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4C" w:rsidRPr="00FC1351" w:rsidRDefault="009277F9" w:rsidP="00432091">
      <w:pPr>
        <w:pStyle w:val="nagwek10"/>
        <w:rPr>
          <w:color w:val="auto"/>
        </w:rPr>
      </w:pPr>
      <w:bookmarkStart w:id="0" w:name="_Toc419448222"/>
      <w:bookmarkStart w:id="1" w:name="_Toc419448373"/>
      <w:bookmarkStart w:id="2" w:name="_Toc419448725"/>
      <w:bookmarkStart w:id="3" w:name="_Toc428184289"/>
      <w:bookmarkStart w:id="4" w:name="_Toc428259817"/>
      <w:bookmarkStart w:id="5" w:name="_Toc434344442"/>
      <w:r>
        <w:rPr>
          <w:noProof/>
          <w:color w:val="auto"/>
          <w:lang w:val="pl-PL" w:eastAsia="pl-PL" w:bidi="ar-SA"/>
        </w:rPr>
        <mc:AlternateContent>
          <mc:Choice Requires="wps">
            <w:drawing>
              <wp:anchor distT="0" distB="0" distL="114300" distR="114300" simplePos="0" relativeHeight="251657216" behindDoc="0" locked="0" layoutInCell="1" allowOverlap="1" wp14:anchorId="0985DAF2" wp14:editId="6F2D30CE">
                <wp:simplePos x="0" y="0"/>
                <wp:positionH relativeFrom="page">
                  <wp:posOffset>676275</wp:posOffset>
                </wp:positionH>
                <wp:positionV relativeFrom="margin">
                  <wp:posOffset>1054100</wp:posOffset>
                </wp:positionV>
                <wp:extent cx="6238875" cy="2962910"/>
                <wp:effectExtent l="0" t="0" r="9525" b="8890"/>
                <wp:wrapTopAndBottom/>
                <wp:docPr id="1" name="Pole tekstowe 6" descr="Title, subtitle and sum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6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1468" w:rsidRPr="0084774D" w:rsidRDefault="00561468">
                            <w:pPr>
                              <w:pStyle w:val="Tytu1"/>
                              <w:rPr>
                                <w:color w:val="F2F2F2"/>
                                <w:sz w:val="56"/>
                                <w:szCs w:val="56"/>
                              </w:rPr>
                            </w:pPr>
                            <w:r>
                              <w:rPr>
                                <w:color w:val="F2F2F2"/>
                                <w:sz w:val="56"/>
                              </w:rPr>
                              <w:t>Tell S.A. Group</w:t>
                            </w:r>
                          </w:p>
                          <w:p w:rsidR="00561468" w:rsidRPr="0084774D" w:rsidRDefault="00561468" w:rsidP="009277F9">
                            <w:pPr>
                              <w:pStyle w:val="Podtytu1"/>
                              <w:rPr>
                                <w:sz w:val="40"/>
                                <w:szCs w:val="40"/>
                              </w:rPr>
                            </w:pPr>
                            <w:r>
                              <w:rPr>
                                <w:sz w:val="40"/>
                              </w:rPr>
                              <w:t>CONSOLIDATED HALF-YEARLY REPORT FOR 2015</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alt="Title, subtitle and summary" style="position:absolute;left:0;text-align:left;margin-left:53.25pt;margin-top:83pt;width:491.25pt;height:23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" filled="f" stroked="f" strokeweight=".5pt">
                <v:textbox inset="0,0,0,0">
                  <w:txbxContent>
                    <w:p w:rsidR="00561468" w:rsidRPr="0084774D" w:rsidRDefault="00561468">
                      <w:pPr>
                        <w:pStyle w:val="Tytu1"/>
                        <w:rPr>
                          <w:color w:val="F2F2F2"/>
                          <w:sz w:val="56"/>
                          <w:szCs w:val="56"/>
                        </w:rPr>
                      </w:pPr>
                      <w:r>
                        <w:rPr>
                          <w:color w:val="F2F2F2"/>
                          <w:sz w:val="56"/>
                        </w:rPr>
                        <w:t>Tell S.A. Group</w:t>
                      </w:r>
                    </w:p>
                    <w:p w:rsidR="00561468" w:rsidRPr="0084774D" w:rsidRDefault="00561468" w:rsidP="009277F9">
                      <w:pPr>
                        <w:pStyle w:val="Podtytu1"/>
                        <w:rPr>
                          <w:sz w:val="40"/>
                          <w:szCs w:val="40"/>
                        </w:rPr>
                      </w:pPr>
                      <w:r>
                        <w:rPr>
                          <w:sz w:val="40"/>
                        </w:rPr>
                        <w:t>CONSOLIDATED HALF-YEARLY REPORT FOR 2015</w:t>
                      </w:r>
                    </w:p>
                  </w:txbxContent>
                </v:textbox>
                <w10:wrap type="topAndBottom" anchorx="page" anchory="margin"/>
              </v:shape>
            </w:pict>
          </mc:Fallback>
        </mc:AlternateContent>
      </w:r>
      <w:r>
        <w:rPr>
          <w:color w:val="auto"/>
        </w:rPr>
        <w:t xml:space="preserve">     </w:t>
      </w:r>
      <w:bookmarkStart w:id="6" w:name="_Toc419451108"/>
      <w:bookmarkStart w:id="7" w:name="_Toc419451585"/>
      <w:r>
        <w:rPr>
          <w:noProof/>
          <w:color w:val="auto"/>
          <w:lang w:val="pl-PL" w:eastAsia="pl-PL" w:bidi="ar-SA"/>
        </w:rPr>
        <mc:AlternateContent>
          <mc:Choice Requires="wps">
            <w:drawing>
              <wp:anchor distT="0" distB="0" distL="114300" distR="114300" simplePos="0" relativeHeight="251658240" behindDoc="0" locked="0" layoutInCell="1" allowOverlap="1" wp14:anchorId="33B64633" wp14:editId="72AFD3A3">
                <wp:simplePos x="0" y="0"/>
                <wp:positionH relativeFrom="column">
                  <wp:posOffset>1530350</wp:posOffset>
                </wp:positionH>
                <wp:positionV relativeFrom="paragraph">
                  <wp:posOffset>7600950</wp:posOffset>
                </wp:positionV>
                <wp:extent cx="3025140" cy="335280"/>
                <wp:effectExtent l="0" t="317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468" w:rsidRPr="000B62BF" w:rsidRDefault="00561468" w:rsidP="000B62BF">
                            <w:pPr>
                              <w:jc w:val="center"/>
                              <w:rPr>
                                <w:sz w:val="22"/>
                                <w:szCs w:val="22"/>
                              </w:rPr>
                            </w:pPr>
                            <w:proofErr w:type="spellStart"/>
                            <w:r>
                              <w:rPr>
                                <w:sz w:val="22"/>
                              </w:rPr>
                              <w:t>Poznań</w:t>
                            </w:r>
                            <w:proofErr w:type="spellEnd"/>
                            <w:r>
                              <w:rPr>
                                <w:sz w:val="22"/>
                              </w:rPr>
                              <w:t>, 17 August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0.5pt;margin-top:598.5pt;width:238.2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uohQIAABY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" stroked="f">
                <v:textbox>
                  <w:txbxContent>
                    <w:p w:rsidR="00561468" w:rsidRPr="000B62BF" w:rsidRDefault="00561468" w:rsidP="000B62BF">
                      <w:pPr>
                        <w:jc w:val="center"/>
                        <w:rPr>
                          <w:sz w:val="22"/>
                          <w:szCs w:val="22"/>
                        </w:rPr>
                      </w:pPr>
                      <w:proofErr w:type="spellStart"/>
                      <w:r>
                        <w:rPr>
                          <w:sz w:val="22"/>
                        </w:rPr>
                        <w:t>Poznań</w:t>
                      </w:r>
                      <w:proofErr w:type="spellEnd"/>
                      <w:r>
                        <w:rPr>
                          <w:sz w:val="22"/>
                        </w:rPr>
                        <w:t>, 17 August 2015</w:t>
                      </w:r>
                    </w:p>
                  </w:txbxContent>
                </v:textbox>
              </v:shape>
            </w:pict>
          </mc:Fallback>
        </mc:AlternateContent>
      </w:r>
      <w:r>
        <w:br w:type="page"/>
      </w:r>
      <w:bookmarkStart w:id="8" w:name="_Toc419451109"/>
      <w:bookmarkStart w:id="9" w:name="_Toc419451586"/>
      <w:r>
        <w:rPr>
          <w:color w:val="auto"/>
        </w:rPr>
        <w:lastRenderedPageBreak/>
        <w:t>TABLE OF CONTENTS</w:t>
      </w:r>
      <w:bookmarkEnd w:id="0"/>
      <w:bookmarkEnd w:id="1"/>
      <w:bookmarkEnd w:id="2"/>
      <w:bookmarkEnd w:id="3"/>
      <w:bookmarkEnd w:id="4"/>
      <w:bookmarkEnd w:id="5"/>
      <w:bookmarkEnd w:id="6"/>
      <w:bookmarkEnd w:id="7"/>
      <w:bookmarkEnd w:id="8"/>
      <w:bookmarkEnd w:id="9"/>
    </w:p>
    <w:p w:rsidR="00EC0692" w:rsidRDefault="007C7836">
      <w:pPr>
        <w:pStyle w:val="Spistreci10"/>
        <w:rPr>
          <w:rFonts w:asciiTheme="minorHAnsi" w:eastAsiaTheme="minorEastAsia" w:hAnsiTheme="minorHAnsi" w:cstheme="minorBidi"/>
          <w:noProof/>
          <w:color w:val="auto"/>
          <w:kern w:val="0"/>
          <w:sz w:val="22"/>
          <w:szCs w:val="22"/>
          <w:lang w:val="pl-PL" w:eastAsia="pl-PL" w:bidi="ar-SA"/>
        </w:rPr>
      </w:pPr>
      <w:r w:rsidRPr="00FC1351">
        <w:rPr>
          <w:color w:val="auto"/>
        </w:rPr>
        <w:fldChar w:fldCharType="begin"/>
      </w:r>
      <w:r w:rsidRPr="00FC1351">
        <w:rPr>
          <w:color w:val="auto"/>
        </w:rPr>
        <w:instrText xml:space="preserve"> TOC \o "1-1" \h \z \t "Lista numerowana;1" </w:instrText>
      </w:r>
      <w:r w:rsidRPr="00FC1351">
        <w:rPr>
          <w:color w:val="auto"/>
        </w:rPr>
        <w:fldChar w:fldCharType="separate"/>
      </w:r>
      <w:hyperlink w:anchor="_Toc434344442" w:history="1">
        <w:r w:rsidR="00EC0692" w:rsidRPr="00E3380F">
          <w:rPr>
            <w:rStyle w:val="Hipercze"/>
            <w:noProof/>
          </w:rPr>
          <w:t xml:space="preserve">     TABLE OF CONTENTS</w:t>
        </w:r>
        <w:r w:rsidR="00EC0692">
          <w:rPr>
            <w:noProof/>
            <w:webHidden/>
          </w:rPr>
          <w:tab/>
        </w:r>
        <w:r w:rsidR="00EC0692">
          <w:rPr>
            <w:noProof/>
            <w:webHidden/>
          </w:rPr>
          <w:fldChar w:fldCharType="begin"/>
        </w:r>
        <w:r w:rsidR="00EC0692">
          <w:rPr>
            <w:noProof/>
            <w:webHidden/>
          </w:rPr>
          <w:instrText xml:space="preserve"> PAGEREF _Toc434344442 \h </w:instrText>
        </w:r>
        <w:r w:rsidR="00EC0692">
          <w:rPr>
            <w:noProof/>
            <w:webHidden/>
          </w:rPr>
        </w:r>
        <w:r w:rsidR="00EC0692">
          <w:rPr>
            <w:noProof/>
            <w:webHidden/>
          </w:rPr>
          <w:fldChar w:fldCharType="separate"/>
        </w:r>
        <w:r w:rsidR="00EC0692">
          <w:rPr>
            <w:noProof/>
            <w:webHidden/>
          </w:rPr>
          <w:t>0</w:t>
        </w:r>
        <w:r w:rsidR="00EC0692">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43" w:history="1">
        <w:r w:rsidRPr="00E3380F">
          <w:rPr>
            <w:rStyle w:val="Hipercze"/>
            <w:noProof/>
          </w:rPr>
          <w:t>SELECTED FINANCIAL DATA OF THE TELL S.A. GROUP</w:t>
        </w:r>
        <w:r>
          <w:rPr>
            <w:noProof/>
            <w:webHidden/>
          </w:rPr>
          <w:tab/>
        </w:r>
        <w:r>
          <w:rPr>
            <w:noProof/>
            <w:webHidden/>
          </w:rPr>
          <w:fldChar w:fldCharType="begin"/>
        </w:r>
        <w:r>
          <w:rPr>
            <w:noProof/>
            <w:webHidden/>
          </w:rPr>
          <w:instrText xml:space="preserve"> PAGEREF _Toc434344443 \h </w:instrText>
        </w:r>
        <w:r>
          <w:rPr>
            <w:noProof/>
            <w:webHidden/>
          </w:rPr>
        </w:r>
        <w:r>
          <w:rPr>
            <w:noProof/>
            <w:webHidden/>
          </w:rPr>
          <w:fldChar w:fldCharType="separate"/>
        </w:r>
        <w:r>
          <w:rPr>
            <w:noProof/>
            <w:webHidden/>
          </w:rPr>
          <w:t>3</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44" w:history="1">
        <w:r w:rsidRPr="00E3380F">
          <w:rPr>
            <w:rStyle w:val="Hipercze"/>
            <w:noProof/>
          </w:rPr>
          <w:t>CONSOLIDATED STATEMENT OF FINANCIAL POSITION OF THE TELL S.A. GROUP</w:t>
        </w:r>
        <w:r>
          <w:rPr>
            <w:noProof/>
            <w:webHidden/>
          </w:rPr>
          <w:tab/>
        </w:r>
        <w:r>
          <w:rPr>
            <w:noProof/>
            <w:webHidden/>
          </w:rPr>
          <w:fldChar w:fldCharType="begin"/>
        </w:r>
        <w:r>
          <w:rPr>
            <w:noProof/>
            <w:webHidden/>
          </w:rPr>
          <w:instrText xml:space="preserve"> PAGEREF _Toc434344444 \h </w:instrText>
        </w:r>
        <w:r>
          <w:rPr>
            <w:noProof/>
            <w:webHidden/>
          </w:rPr>
        </w:r>
        <w:r>
          <w:rPr>
            <w:noProof/>
            <w:webHidden/>
          </w:rPr>
          <w:fldChar w:fldCharType="separate"/>
        </w:r>
        <w:r>
          <w:rPr>
            <w:noProof/>
            <w:webHidden/>
          </w:rPr>
          <w:t>5</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45" w:history="1">
        <w:r w:rsidRPr="00E3380F">
          <w:rPr>
            <w:rStyle w:val="Hipercze"/>
            <w:noProof/>
          </w:rPr>
          <w:t>CONSOLIDATED STATEMENT OF PROFIT OR LOSS OF THE TELL S.A. GROUP</w:t>
        </w:r>
        <w:r>
          <w:rPr>
            <w:noProof/>
            <w:webHidden/>
          </w:rPr>
          <w:tab/>
        </w:r>
        <w:r>
          <w:rPr>
            <w:noProof/>
            <w:webHidden/>
          </w:rPr>
          <w:fldChar w:fldCharType="begin"/>
        </w:r>
        <w:r>
          <w:rPr>
            <w:noProof/>
            <w:webHidden/>
          </w:rPr>
          <w:instrText xml:space="preserve"> PAGEREF _Toc434344445 \h </w:instrText>
        </w:r>
        <w:r>
          <w:rPr>
            <w:noProof/>
            <w:webHidden/>
          </w:rPr>
        </w:r>
        <w:r>
          <w:rPr>
            <w:noProof/>
            <w:webHidden/>
          </w:rPr>
          <w:fldChar w:fldCharType="separate"/>
        </w:r>
        <w:r>
          <w:rPr>
            <w:noProof/>
            <w:webHidden/>
          </w:rPr>
          <w:t>7</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46" w:history="1">
        <w:r w:rsidRPr="00E3380F">
          <w:rPr>
            <w:rStyle w:val="Hipercze"/>
            <w:noProof/>
          </w:rPr>
          <w:t>CONSOLIDATED STATEMENT OF PROFIT OR LOSS AND OTHER COMPREHENSIVE INCOME OF THE TELL S.A. GROUP</w:t>
        </w:r>
        <w:r>
          <w:rPr>
            <w:noProof/>
            <w:webHidden/>
          </w:rPr>
          <w:tab/>
        </w:r>
        <w:r>
          <w:rPr>
            <w:noProof/>
            <w:webHidden/>
          </w:rPr>
          <w:fldChar w:fldCharType="begin"/>
        </w:r>
        <w:r>
          <w:rPr>
            <w:noProof/>
            <w:webHidden/>
          </w:rPr>
          <w:instrText xml:space="preserve"> PAGEREF _Toc434344446 \h </w:instrText>
        </w:r>
        <w:r>
          <w:rPr>
            <w:noProof/>
            <w:webHidden/>
          </w:rPr>
        </w:r>
        <w:r>
          <w:rPr>
            <w:noProof/>
            <w:webHidden/>
          </w:rPr>
          <w:fldChar w:fldCharType="separate"/>
        </w:r>
        <w:r>
          <w:rPr>
            <w:noProof/>
            <w:webHidden/>
          </w:rPr>
          <w:t>8</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47" w:history="1">
        <w:r w:rsidRPr="00E3380F">
          <w:rPr>
            <w:rStyle w:val="Hipercze"/>
            <w:noProof/>
          </w:rPr>
          <w:t>CONSOLIDATED STATEMENT OF CHANGES IN EQUITY OF THE TELL S.A. GROUP</w:t>
        </w:r>
        <w:r>
          <w:rPr>
            <w:noProof/>
            <w:webHidden/>
          </w:rPr>
          <w:tab/>
        </w:r>
        <w:r>
          <w:rPr>
            <w:noProof/>
            <w:webHidden/>
          </w:rPr>
          <w:fldChar w:fldCharType="begin"/>
        </w:r>
        <w:r>
          <w:rPr>
            <w:noProof/>
            <w:webHidden/>
          </w:rPr>
          <w:instrText xml:space="preserve"> PAGEREF _Toc434344447 \h </w:instrText>
        </w:r>
        <w:r>
          <w:rPr>
            <w:noProof/>
            <w:webHidden/>
          </w:rPr>
        </w:r>
        <w:r>
          <w:rPr>
            <w:noProof/>
            <w:webHidden/>
          </w:rPr>
          <w:fldChar w:fldCharType="separate"/>
        </w:r>
        <w:r>
          <w:rPr>
            <w:noProof/>
            <w:webHidden/>
          </w:rPr>
          <w:t>9</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48" w:history="1">
        <w:r w:rsidRPr="00E3380F">
          <w:rPr>
            <w:rStyle w:val="Hipercze"/>
            <w:noProof/>
          </w:rPr>
          <w:t>CONSOLIDATED CASH FLOW STATEMENT OF THE TELL S.A. GROUP</w:t>
        </w:r>
        <w:r>
          <w:rPr>
            <w:noProof/>
            <w:webHidden/>
          </w:rPr>
          <w:tab/>
        </w:r>
        <w:r>
          <w:rPr>
            <w:noProof/>
            <w:webHidden/>
          </w:rPr>
          <w:fldChar w:fldCharType="begin"/>
        </w:r>
        <w:r>
          <w:rPr>
            <w:noProof/>
            <w:webHidden/>
          </w:rPr>
          <w:instrText xml:space="preserve"> PAGEREF _Toc434344448 \h </w:instrText>
        </w:r>
        <w:r>
          <w:rPr>
            <w:noProof/>
            <w:webHidden/>
          </w:rPr>
        </w:r>
        <w:r>
          <w:rPr>
            <w:noProof/>
            <w:webHidden/>
          </w:rPr>
          <w:fldChar w:fldCharType="separate"/>
        </w:r>
        <w:r>
          <w:rPr>
            <w:noProof/>
            <w:webHidden/>
          </w:rPr>
          <w:t>12</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49" w:history="1">
        <w:r w:rsidRPr="00E3380F">
          <w:rPr>
            <w:rStyle w:val="Hipercze"/>
            <w:noProof/>
          </w:rPr>
          <w:t>SUPPLEMENTARY NOTES TO THE ABBREVIATED INTERIM CONSOLIDATED FINANCIAL STATEMENTS OF THE TELL S.A. GROUP</w:t>
        </w:r>
        <w:r>
          <w:rPr>
            <w:noProof/>
            <w:webHidden/>
          </w:rPr>
          <w:tab/>
        </w:r>
        <w:r>
          <w:rPr>
            <w:noProof/>
            <w:webHidden/>
          </w:rPr>
          <w:fldChar w:fldCharType="begin"/>
        </w:r>
        <w:r>
          <w:rPr>
            <w:noProof/>
            <w:webHidden/>
          </w:rPr>
          <w:instrText xml:space="preserve"> PAGEREF _Toc434344449 \h </w:instrText>
        </w:r>
        <w:r>
          <w:rPr>
            <w:noProof/>
            <w:webHidden/>
          </w:rPr>
        </w:r>
        <w:r>
          <w:rPr>
            <w:noProof/>
            <w:webHidden/>
          </w:rPr>
          <w:fldChar w:fldCharType="separate"/>
        </w:r>
        <w:r>
          <w:rPr>
            <w:noProof/>
            <w:webHidden/>
          </w:rPr>
          <w:t>14</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50" w:history="1">
        <w:r w:rsidRPr="00E3380F">
          <w:rPr>
            <w:rStyle w:val="Hipercze"/>
            <w:noProof/>
          </w:rPr>
          <w:t>1.</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Declaration of the Management Board of the Issuer</w:t>
        </w:r>
        <w:r>
          <w:rPr>
            <w:noProof/>
            <w:webHidden/>
          </w:rPr>
          <w:tab/>
        </w:r>
        <w:r>
          <w:rPr>
            <w:noProof/>
            <w:webHidden/>
          </w:rPr>
          <w:fldChar w:fldCharType="begin"/>
        </w:r>
        <w:r>
          <w:rPr>
            <w:noProof/>
            <w:webHidden/>
          </w:rPr>
          <w:instrText xml:space="preserve"> PAGEREF _Toc434344450 \h </w:instrText>
        </w:r>
        <w:r>
          <w:rPr>
            <w:noProof/>
            <w:webHidden/>
          </w:rPr>
        </w:r>
        <w:r>
          <w:rPr>
            <w:noProof/>
            <w:webHidden/>
          </w:rPr>
          <w:fldChar w:fldCharType="separate"/>
        </w:r>
        <w:r>
          <w:rPr>
            <w:noProof/>
            <w:webHidden/>
          </w:rPr>
          <w:t>14</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51" w:history="1">
        <w:r w:rsidRPr="00E3380F">
          <w:rPr>
            <w:rStyle w:val="Hipercze"/>
            <w:noProof/>
          </w:rPr>
          <w:t>2.</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Rules applied in preparing these statements, including information about changes to accounting policies (rules)</w:t>
        </w:r>
        <w:r>
          <w:rPr>
            <w:noProof/>
            <w:webHidden/>
          </w:rPr>
          <w:tab/>
        </w:r>
        <w:r>
          <w:rPr>
            <w:noProof/>
            <w:webHidden/>
          </w:rPr>
          <w:fldChar w:fldCharType="begin"/>
        </w:r>
        <w:r>
          <w:rPr>
            <w:noProof/>
            <w:webHidden/>
          </w:rPr>
          <w:instrText xml:space="preserve"> PAGEREF _Toc434344451 \h </w:instrText>
        </w:r>
        <w:r>
          <w:rPr>
            <w:noProof/>
            <w:webHidden/>
          </w:rPr>
        </w:r>
        <w:r>
          <w:rPr>
            <w:noProof/>
            <w:webHidden/>
          </w:rPr>
          <w:fldChar w:fldCharType="separate"/>
        </w:r>
        <w:r>
          <w:rPr>
            <w:noProof/>
            <w:webHidden/>
          </w:rPr>
          <w:t>14</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52" w:history="1">
        <w:r w:rsidRPr="00E3380F">
          <w:rPr>
            <w:rStyle w:val="Hipercze"/>
            <w:noProof/>
          </w:rPr>
          <w:t>3.</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Operating segments</w:t>
        </w:r>
        <w:r>
          <w:rPr>
            <w:noProof/>
            <w:webHidden/>
          </w:rPr>
          <w:tab/>
        </w:r>
        <w:r>
          <w:rPr>
            <w:noProof/>
            <w:webHidden/>
          </w:rPr>
          <w:fldChar w:fldCharType="begin"/>
        </w:r>
        <w:r>
          <w:rPr>
            <w:noProof/>
            <w:webHidden/>
          </w:rPr>
          <w:instrText xml:space="preserve"> PAGEREF _Toc434344452 \h </w:instrText>
        </w:r>
        <w:r>
          <w:rPr>
            <w:noProof/>
            <w:webHidden/>
          </w:rPr>
        </w:r>
        <w:r>
          <w:rPr>
            <w:noProof/>
            <w:webHidden/>
          </w:rPr>
          <w:fldChar w:fldCharType="separate"/>
        </w:r>
        <w:r>
          <w:rPr>
            <w:noProof/>
            <w:webHidden/>
          </w:rPr>
          <w:t>19</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53" w:history="1">
        <w:r w:rsidRPr="00E3380F">
          <w:rPr>
            <w:rStyle w:val="Hipercze"/>
            <w:noProof/>
          </w:rPr>
          <w:t>4.</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Explanations concerning the seasonality or cyclicity of the issuer's activities in the presented period</w:t>
        </w:r>
        <w:r>
          <w:rPr>
            <w:noProof/>
            <w:webHidden/>
          </w:rPr>
          <w:tab/>
        </w:r>
        <w:r>
          <w:rPr>
            <w:noProof/>
            <w:webHidden/>
          </w:rPr>
          <w:fldChar w:fldCharType="begin"/>
        </w:r>
        <w:r>
          <w:rPr>
            <w:noProof/>
            <w:webHidden/>
          </w:rPr>
          <w:instrText xml:space="preserve"> PAGEREF _Toc434344453 \h </w:instrText>
        </w:r>
        <w:r>
          <w:rPr>
            <w:noProof/>
            <w:webHidden/>
          </w:rPr>
        </w:r>
        <w:r>
          <w:rPr>
            <w:noProof/>
            <w:webHidden/>
          </w:rPr>
          <w:fldChar w:fldCharType="separate"/>
        </w:r>
        <w:r>
          <w:rPr>
            <w:noProof/>
            <w:webHidden/>
          </w:rPr>
          <w:t>23</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54" w:history="1">
        <w:r w:rsidRPr="00E3380F">
          <w:rPr>
            <w:rStyle w:val="Hipercze"/>
            <w:noProof/>
          </w:rPr>
          <w:t>5.</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on the impairment of inventories to the net realisable value and reversal of impairment charge</w:t>
        </w:r>
        <w:r>
          <w:rPr>
            <w:noProof/>
            <w:webHidden/>
          </w:rPr>
          <w:tab/>
        </w:r>
        <w:r>
          <w:rPr>
            <w:noProof/>
            <w:webHidden/>
          </w:rPr>
          <w:fldChar w:fldCharType="begin"/>
        </w:r>
        <w:r>
          <w:rPr>
            <w:noProof/>
            <w:webHidden/>
          </w:rPr>
          <w:instrText xml:space="preserve"> PAGEREF _Toc434344454 \h </w:instrText>
        </w:r>
        <w:r>
          <w:rPr>
            <w:noProof/>
            <w:webHidden/>
          </w:rPr>
        </w:r>
        <w:r>
          <w:rPr>
            <w:noProof/>
            <w:webHidden/>
          </w:rPr>
          <w:fldChar w:fldCharType="separate"/>
        </w:r>
        <w:r>
          <w:rPr>
            <w:noProof/>
            <w:webHidden/>
          </w:rPr>
          <w:t>23</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55" w:history="1">
        <w:r w:rsidRPr="00E3380F">
          <w:rPr>
            <w:rStyle w:val="Hipercze"/>
            <w:noProof/>
          </w:rPr>
          <w:t>6.</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about impairment of financial assets or other assets and on the reversal of impairment charges</w:t>
        </w:r>
        <w:r>
          <w:rPr>
            <w:noProof/>
            <w:webHidden/>
          </w:rPr>
          <w:tab/>
        </w:r>
        <w:r>
          <w:rPr>
            <w:noProof/>
            <w:webHidden/>
          </w:rPr>
          <w:fldChar w:fldCharType="begin"/>
        </w:r>
        <w:r>
          <w:rPr>
            <w:noProof/>
            <w:webHidden/>
          </w:rPr>
          <w:instrText xml:space="preserve"> PAGEREF _Toc434344455 \h </w:instrText>
        </w:r>
        <w:r>
          <w:rPr>
            <w:noProof/>
            <w:webHidden/>
          </w:rPr>
        </w:r>
        <w:r>
          <w:rPr>
            <w:noProof/>
            <w:webHidden/>
          </w:rPr>
          <w:fldChar w:fldCharType="separate"/>
        </w:r>
        <w:r>
          <w:rPr>
            <w:noProof/>
            <w:webHidden/>
          </w:rPr>
          <w:t>24</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56" w:history="1">
        <w:r w:rsidRPr="00E3380F">
          <w:rPr>
            <w:rStyle w:val="Hipercze"/>
            <w:noProof/>
          </w:rPr>
          <w:t>7.</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on the creation, increase, utilisation and write-back of provisions</w:t>
        </w:r>
        <w:r>
          <w:rPr>
            <w:noProof/>
            <w:webHidden/>
          </w:rPr>
          <w:tab/>
        </w:r>
        <w:r>
          <w:rPr>
            <w:noProof/>
            <w:webHidden/>
          </w:rPr>
          <w:fldChar w:fldCharType="begin"/>
        </w:r>
        <w:r>
          <w:rPr>
            <w:noProof/>
            <w:webHidden/>
          </w:rPr>
          <w:instrText xml:space="preserve"> PAGEREF _Toc434344456 \h </w:instrText>
        </w:r>
        <w:r>
          <w:rPr>
            <w:noProof/>
            <w:webHidden/>
          </w:rPr>
        </w:r>
        <w:r>
          <w:rPr>
            <w:noProof/>
            <w:webHidden/>
          </w:rPr>
          <w:fldChar w:fldCharType="separate"/>
        </w:r>
        <w:r>
          <w:rPr>
            <w:noProof/>
            <w:webHidden/>
          </w:rPr>
          <w:t>24</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57" w:history="1">
        <w:r w:rsidRPr="00E3380F">
          <w:rPr>
            <w:rStyle w:val="Hipercze"/>
            <w:noProof/>
          </w:rPr>
          <w:t>8.</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about deferred tax assets and liabilities</w:t>
        </w:r>
        <w:r>
          <w:rPr>
            <w:noProof/>
            <w:webHidden/>
          </w:rPr>
          <w:tab/>
        </w:r>
        <w:r>
          <w:rPr>
            <w:noProof/>
            <w:webHidden/>
          </w:rPr>
          <w:fldChar w:fldCharType="begin"/>
        </w:r>
        <w:r>
          <w:rPr>
            <w:noProof/>
            <w:webHidden/>
          </w:rPr>
          <w:instrText xml:space="preserve"> PAGEREF _Toc434344457 \h </w:instrText>
        </w:r>
        <w:r>
          <w:rPr>
            <w:noProof/>
            <w:webHidden/>
          </w:rPr>
        </w:r>
        <w:r>
          <w:rPr>
            <w:noProof/>
            <w:webHidden/>
          </w:rPr>
          <w:fldChar w:fldCharType="separate"/>
        </w:r>
        <w:r>
          <w:rPr>
            <w:noProof/>
            <w:webHidden/>
          </w:rPr>
          <w:t>25</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58" w:history="1">
        <w:r w:rsidRPr="00E3380F">
          <w:rPr>
            <w:rStyle w:val="Hipercze"/>
            <w:noProof/>
          </w:rPr>
          <w:t>9.</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Business combinations</w:t>
        </w:r>
        <w:r>
          <w:rPr>
            <w:noProof/>
            <w:webHidden/>
          </w:rPr>
          <w:tab/>
        </w:r>
        <w:r>
          <w:rPr>
            <w:noProof/>
            <w:webHidden/>
          </w:rPr>
          <w:fldChar w:fldCharType="begin"/>
        </w:r>
        <w:r>
          <w:rPr>
            <w:noProof/>
            <w:webHidden/>
          </w:rPr>
          <w:instrText xml:space="preserve"> PAGEREF _Toc434344458 \h </w:instrText>
        </w:r>
        <w:r>
          <w:rPr>
            <w:noProof/>
            <w:webHidden/>
          </w:rPr>
        </w:r>
        <w:r>
          <w:rPr>
            <w:noProof/>
            <w:webHidden/>
          </w:rPr>
          <w:fldChar w:fldCharType="separate"/>
        </w:r>
        <w:r>
          <w:rPr>
            <w:noProof/>
            <w:webHidden/>
          </w:rPr>
          <w:t>25</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59" w:history="1">
        <w:r w:rsidRPr="00E3380F">
          <w:rPr>
            <w:rStyle w:val="Hipercze"/>
            <w:noProof/>
          </w:rPr>
          <w:t>10.</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Goodwill</w:t>
        </w:r>
        <w:r>
          <w:rPr>
            <w:noProof/>
            <w:webHidden/>
          </w:rPr>
          <w:tab/>
        </w:r>
        <w:r>
          <w:rPr>
            <w:noProof/>
            <w:webHidden/>
          </w:rPr>
          <w:fldChar w:fldCharType="begin"/>
        </w:r>
        <w:r>
          <w:rPr>
            <w:noProof/>
            <w:webHidden/>
          </w:rPr>
          <w:instrText xml:space="preserve"> PAGEREF _Toc434344459 \h </w:instrText>
        </w:r>
        <w:r>
          <w:rPr>
            <w:noProof/>
            <w:webHidden/>
          </w:rPr>
        </w:r>
        <w:r>
          <w:rPr>
            <w:noProof/>
            <w:webHidden/>
          </w:rPr>
          <w:fldChar w:fldCharType="separate"/>
        </w:r>
        <w:r>
          <w:rPr>
            <w:noProof/>
            <w:webHidden/>
          </w:rPr>
          <w:t>27</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60" w:history="1">
        <w:r w:rsidRPr="00E3380F">
          <w:rPr>
            <w:rStyle w:val="Hipercze"/>
            <w:noProof/>
          </w:rPr>
          <w:t>11.</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about material transactions of acquisition and disposal of tangible fixed assets</w:t>
        </w:r>
        <w:r>
          <w:rPr>
            <w:noProof/>
            <w:webHidden/>
          </w:rPr>
          <w:tab/>
        </w:r>
        <w:r>
          <w:rPr>
            <w:noProof/>
            <w:webHidden/>
          </w:rPr>
          <w:fldChar w:fldCharType="begin"/>
        </w:r>
        <w:r>
          <w:rPr>
            <w:noProof/>
            <w:webHidden/>
          </w:rPr>
          <w:instrText xml:space="preserve"> PAGEREF _Toc434344460 \h </w:instrText>
        </w:r>
        <w:r>
          <w:rPr>
            <w:noProof/>
            <w:webHidden/>
          </w:rPr>
        </w:r>
        <w:r>
          <w:rPr>
            <w:noProof/>
            <w:webHidden/>
          </w:rPr>
          <w:fldChar w:fldCharType="separate"/>
        </w:r>
        <w:r>
          <w:rPr>
            <w:noProof/>
            <w:webHidden/>
          </w:rPr>
          <w:t>28</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61" w:history="1">
        <w:r w:rsidRPr="00E3380F">
          <w:rPr>
            <w:rStyle w:val="Hipercze"/>
            <w:noProof/>
          </w:rPr>
          <w:t>12.</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about material liabilities related to the purchase of tangible fixed assets</w:t>
        </w:r>
        <w:r>
          <w:rPr>
            <w:noProof/>
            <w:webHidden/>
          </w:rPr>
          <w:tab/>
        </w:r>
        <w:r>
          <w:rPr>
            <w:noProof/>
            <w:webHidden/>
          </w:rPr>
          <w:fldChar w:fldCharType="begin"/>
        </w:r>
        <w:r>
          <w:rPr>
            <w:noProof/>
            <w:webHidden/>
          </w:rPr>
          <w:instrText xml:space="preserve"> PAGEREF _Toc434344461 \h </w:instrText>
        </w:r>
        <w:r>
          <w:rPr>
            <w:noProof/>
            <w:webHidden/>
          </w:rPr>
        </w:r>
        <w:r>
          <w:rPr>
            <w:noProof/>
            <w:webHidden/>
          </w:rPr>
          <w:fldChar w:fldCharType="separate"/>
        </w:r>
        <w:r>
          <w:rPr>
            <w:noProof/>
            <w:webHidden/>
          </w:rPr>
          <w:t>30</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62" w:history="1">
        <w:r w:rsidRPr="00E3380F">
          <w:rPr>
            <w:rStyle w:val="Hipercze"/>
            <w:noProof/>
          </w:rPr>
          <w:t>13.</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about material settlements resulting from cases vindicated in court</w:t>
        </w:r>
        <w:r>
          <w:rPr>
            <w:noProof/>
            <w:webHidden/>
          </w:rPr>
          <w:tab/>
        </w:r>
        <w:r>
          <w:rPr>
            <w:noProof/>
            <w:webHidden/>
          </w:rPr>
          <w:fldChar w:fldCharType="begin"/>
        </w:r>
        <w:r>
          <w:rPr>
            <w:noProof/>
            <w:webHidden/>
          </w:rPr>
          <w:instrText xml:space="preserve"> PAGEREF _Toc434344462 \h </w:instrText>
        </w:r>
        <w:r>
          <w:rPr>
            <w:noProof/>
            <w:webHidden/>
          </w:rPr>
        </w:r>
        <w:r>
          <w:rPr>
            <w:noProof/>
            <w:webHidden/>
          </w:rPr>
          <w:fldChar w:fldCharType="separate"/>
        </w:r>
        <w:r>
          <w:rPr>
            <w:noProof/>
            <w:webHidden/>
          </w:rPr>
          <w:t>30</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63" w:history="1">
        <w:r w:rsidRPr="00E3380F">
          <w:rPr>
            <w:rStyle w:val="Hipercze"/>
            <w:noProof/>
          </w:rPr>
          <w:t>14.</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Indication of adjustments of errors of previous periods</w:t>
        </w:r>
        <w:r>
          <w:rPr>
            <w:noProof/>
            <w:webHidden/>
          </w:rPr>
          <w:tab/>
        </w:r>
        <w:r>
          <w:rPr>
            <w:noProof/>
            <w:webHidden/>
          </w:rPr>
          <w:fldChar w:fldCharType="begin"/>
        </w:r>
        <w:r>
          <w:rPr>
            <w:noProof/>
            <w:webHidden/>
          </w:rPr>
          <w:instrText xml:space="preserve"> PAGEREF _Toc434344463 \h </w:instrText>
        </w:r>
        <w:r>
          <w:rPr>
            <w:noProof/>
            <w:webHidden/>
          </w:rPr>
        </w:r>
        <w:r>
          <w:rPr>
            <w:noProof/>
            <w:webHidden/>
          </w:rPr>
          <w:fldChar w:fldCharType="separate"/>
        </w:r>
        <w:r>
          <w:rPr>
            <w:noProof/>
            <w:webHidden/>
          </w:rPr>
          <w:t>30</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64" w:history="1">
        <w:r w:rsidRPr="00E3380F">
          <w:rPr>
            <w:rStyle w:val="Hipercze"/>
            <w:noProof/>
          </w:rPr>
          <w:t>15.</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Information about changes in the economic situation and business conditions which have material impact on the fair value </w:t>
        </w:r>
        <w:r>
          <w:rPr>
            <w:rStyle w:val="Hipercze"/>
            <w:noProof/>
          </w:rPr>
          <w:tab/>
        </w:r>
        <w:r w:rsidRPr="00E3380F">
          <w:rPr>
            <w:rStyle w:val="Hipercze"/>
            <w:noProof/>
          </w:rPr>
          <w:t>of financial assets and financial liabilities of the company</w:t>
        </w:r>
        <w:r>
          <w:rPr>
            <w:noProof/>
            <w:webHidden/>
          </w:rPr>
          <w:tab/>
        </w:r>
        <w:r>
          <w:rPr>
            <w:noProof/>
            <w:webHidden/>
          </w:rPr>
          <w:fldChar w:fldCharType="begin"/>
        </w:r>
        <w:r>
          <w:rPr>
            <w:noProof/>
            <w:webHidden/>
          </w:rPr>
          <w:instrText xml:space="preserve"> PAGEREF _Toc434344464 \h </w:instrText>
        </w:r>
        <w:r>
          <w:rPr>
            <w:noProof/>
            <w:webHidden/>
          </w:rPr>
        </w:r>
        <w:r>
          <w:rPr>
            <w:noProof/>
            <w:webHidden/>
          </w:rPr>
          <w:fldChar w:fldCharType="separate"/>
        </w:r>
        <w:r>
          <w:rPr>
            <w:noProof/>
            <w:webHidden/>
          </w:rPr>
          <w:t>30</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65" w:history="1">
        <w:r w:rsidRPr="00E3380F">
          <w:rPr>
            <w:rStyle w:val="Hipercze"/>
            <w:noProof/>
          </w:rPr>
          <w:t>16.</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Information about a failure to repay a loan or credit or about a violation of material provisions of a loan or credit </w:t>
        </w:r>
        <w:r>
          <w:rPr>
            <w:rStyle w:val="Hipercze"/>
            <w:noProof/>
          </w:rPr>
          <w:tab/>
        </w:r>
        <w:r w:rsidRPr="00E3380F">
          <w:rPr>
            <w:rStyle w:val="Hipercze"/>
            <w:noProof/>
          </w:rPr>
          <w:t>agreement</w:t>
        </w:r>
        <w:r>
          <w:rPr>
            <w:noProof/>
            <w:webHidden/>
          </w:rPr>
          <w:tab/>
        </w:r>
        <w:r>
          <w:rPr>
            <w:noProof/>
            <w:webHidden/>
          </w:rPr>
          <w:fldChar w:fldCharType="begin"/>
        </w:r>
        <w:r>
          <w:rPr>
            <w:noProof/>
            <w:webHidden/>
          </w:rPr>
          <w:instrText xml:space="preserve"> PAGEREF _Toc434344465 \h </w:instrText>
        </w:r>
        <w:r>
          <w:rPr>
            <w:noProof/>
            <w:webHidden/>
          </w:rPr>
        </w:r>
        <w:r>
          <w:rPr>
            <w:noProof/>
            <w:webHidden/>
          </w:rPr>
          <w:fldChar w:fldCharType="separate"/>
        </w:r>
        <w:r>
          <w:rPr>
            <w:noProof/>
            <w:webHidden/>
          </w:rPr>
          <w:t>30</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66" w:history="1">
        <w:r w:rsidRPr="00E3380F">
          <w:rPr>
            <w:rStyle w:val="Hipercze"/>
            <w:noProof/>
          </w:rPr>
          <w:t>17.</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Information about the execution by the company or its subsidiary of a single or more transactions with related parties, if </w:t>
        </w:r>
        <w:r>
          <w:rPr>
            <w:rStyle w:val="Hipercze"/>
            <w:noProof/>
          </w:rPr>
          <w:tab/>
        </w:r>
        <w:r w:rsidRPr="00E3380F">
          <w:rPr>
            <w:rStyle w:val="Hipercze"/>
            <w:noProof/>
          </w:rPr>
          <w:t>such transactions, taken separately or together, are material and were made on conditions other than at arm's length</w:t>
        </w:r>
        <w:r>
          <w:rPr>
            <w:noProof/>
            <w:webHidden/>
          </w:rPr>
          <w:tab/>
        </w:r>
        <w:r>
          <w:rPr>
            <w:noProof/>
            <w:webHidden/>
          </w:rPr>
          <w:fldChar w:fldCharType="begin"/>
        </w:r>
        <w:r>
          <w:rPr>
            <w:noProof/>
            <w:webHidden/>
          </w:rPr>
          <w:instrText xml:space="preserve"> PAGEREF _Toc434344466 \h </w:instrText>
        </w:r>
        <w:r>
          <w:rPr>
            <w:noProof/>
            <w:webHidden/>
          </w:rPr>
        </w:r>
        <w:r>
          <w:rPr>
            <w:noProof/>
            <w:webHidden/>
          </w:rPr>
          <w:fldChar w:fldCharType="separate"/>
        </w:r>
        <w:r>
          <w:rPr>
            <w:noProof/>
            <w:webHidden/>
          </w:rPr>
          <w:t>30</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67" w:history="1">
        <w:r w:rsidRPr="00E3380F">
          <w:rPr>
            <w:rStyle w:val="Hipercze"/>
            <w:noProof/>
          </w:rPr>
          <w:t>18.</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 case of financial instruments carried at fair value - information about a change of the method of its determination</w:t>
        </w:r>
        <w:r>
          <w:rPr>
            <w:noProof/>
            <w:webHidden/>
          </w:rPr>
          <w:tab/>
        </w:r>
        <w:r>
          <w:rPr>
            <w:noProof/>
            <w:webHidden/>
          </w:rPr>
          <w:fldChar w:fldCharType="begin"/>
        </w:r>
        <w:r>
          <w:rPr>
            <w:noProof/>
            <w:webHidden/>
          </w:rPr>
          <w:instrText xml:space="preserve"> PAGEREF _Toc434344467 \h </w:instrText>
        </w:r>
        <w:r>
          <w:rPr>
            <w:noProof/>
            <w:webHidden/>
          </w:rPr>
        </w:r>
        <w:r>
          <w:rPr>
            <w:noProof/>
            <w:webHidden/>
          </w:rPr>
          <w:fldChar w:fldCharType="separate"/>
        </w:r>
        <w:r>
          <w:rPr>
            <w:noProof/>
            <w:webHidden/>
          </w:rPr>
          <w:t>30</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68" w:history="1">
        <w:r w:rsidRPr="00E3380F">
          <w:rPr>
            <w:rStyle w:val="Hipercze"/>
            <w:noProof/>
          </w:rPr>
          <w:t>19.</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Information about a change in the classification of financial assets in consequence of a change of the purpose of utilisation </w:t>
        </w:r>
        <w:r>
          <w:rPr>
            <w:rStyle w:val="Hipercze"/>
            <w:noProof/>
          </w:rPr>
          <w:tab/>
        </w:r>
        <w:r w:rsidRPr="00E3380F">
          <w:rPr>
            <w:rStyle w:val="Hipercze"/>
            <w:noProof/>
          </w:rPr>
          <w:t>of such assets</w:t>
        </w:r>
        <w:r>
          <w:rPr>
            <w:noProof/>
            <w:webHidden/>
          </w:rPr>
          <w:tab/>
        </w:r>
        <w:r>
          <w:rPr>
            <w:noProof/>
            <w:webHidden/>
          </w:rPr>
          <w:fldChar w:fldCharType="begin"/>
        </w:r>
        <w:r>
          <w:rPr>
            <w:noProof/>
            <w:webHidden/>
          </w:rPr>
          <w:instrText xml:space="preserve"> PAGEREF _Toc434344468 \h </w:instrText>
        </w:r>
        <w:r>
          <w:rPr>
            <w:noProof/>
            <w:webHidden/>
          </w:rPr>
        </w:r>
        <w:r>
          <w:rPr>
            <w:noProof/>
            <w:webHidden/>
          </w:rPr>
          <w:fldChar w:fldCharType="separate"/>
        </w:r>
        <w:r>
          <w:rPr>
            <w:noProof/>
            <w:webHidden/>
          </w:rPr>
          <w:t>31</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69" w:history="1">
        <w:r w:rsidRPr="00E3380F">
          <w:rPr>
            <w:rStyle w:val="Hipercze"/>
            <w:noProof/>
          </w:rPr>
          <w:t>20.</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on the issue, redemption and repayment of non-share and equity securities</w:t>
        </w:r>
        <w:r>
          <w:rPr>
            <w:noProof/>
            <w:webHidden/>
          </w:rPr>
          <w:tab/>
        </w:r>
        <w:r>
          <w:rPr>
            <w:noProof/>
            <w:webHidden/>
          </w:rPr>
          <w:fldChar w:fldCharType="begin"/>
        </w:r>
        <w:r>
          <w:rPr>
            <w:noProof/>
            <w:webHidden/>
          </w:rPr>
          <w:instrText xml:space="preserve"> PAGEREF _Toc434344469 \h </w:instrText>
        </w:r>
        <w:r>
          <w:rPr>
            <w:noProof/>
            <w:webHidden/>
          </w:rPr>
        </w:r>
        <w:r>
          <w:rPr>
            <w:noProof/>
            <w:webHidden/>
          </w:rPr>
          <w:fldChar w:fldCharType="separate"/>
        </w:r>
        <w:r>
          <w:rPr>
            <w:noProof/>
            <w:webHidden/>
          </w:rPr>
          <w:t>31</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70" w:history="1">
        <w:r w:rsidRPr="00E3380F">
          <w:rPr>
            <w:rStyle w:val="Hipercze"/>
            <w:noProof/>
          </w:rPr>
          <w:t>21.</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Information on the dividends paid (or declared), in total and as divided per share, with a breakdown into ordinary and </w:t>
        </w:r>
        <w:r>
          <w:rPr>
            <w:rStyle w:val="Hipercze"/>
            <w:noProof/>
          </w:rPr>
          <w:tab/>
        </w:r>
        <w:r w:rsidRPr="00E3380F">
          <w:rPr>
            <w:rStyle w:val="Hipercze"/>
            <w:noProof/>
          </w:rPr>
          <w:t>preferential shares</w:t>
        </w:r>
        <w:r>
          <w:rPr>
            <w:noProof/>
            <w:webHidden/>
          </w:rPr>
          <w:tab/>
        </w:r>
        <w:r>
          <w:rPr>
            <w:noProof/>
            <w:webHidden/>
          </w:rPr>
          <w:fldChar w:fldCharType="begin"/>
        </w:r>
        <w:r>
          <w:rPr>
            <w:noProof/>
            <w:webHidden/>
          </w:rPr>
          <w:instrText xml:space="preserve"> PAGEREF _Toc434344470 \h </w:instrText>
        </w:r>
        <w:r>
          <w:rPr>
            <w:noProof/>
            <w:webHidden/>
          </w:rPr>
        </w:r>
        <w:r>
          <w:rPr>
            <w:noProof/>
            <w:webHidden/>
          </w:rPr>
          <w:fldChar w:fldCharType="separate"/>
        </w:r>
        <w:r>
          <w:rPr>
            <w:noProof/>
            <w:webHidden/>
          </w:rPr>
          <w:t>31</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71" w:history="1">
        <w:r w:rsidRPr="00E3380F">
          <w:rPr>
            <w:rStyle w:val="Hipercze"/>
            <w:noProof/>
          </w:rPr>
          <w:t>22.</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Indication of events occurring after the date of these abbreviated interim consolidated financial statement which were not </w:t>
        </w:r>
        <w:r>
          <w:rPr>
            <w:rStyle w:val="Hipercze"/>
            <w:noProof/>
          </w:rPr>
          <w:tab/>
        </w:r>
        <w:r w:rsidRPr="00E3380F">
          <w:rPr>
            <w:rStyle w:val="Hipercze"/>
            <w:noProof/>
          </w:rPr>
          <w:t>included in the statements and which could significantly influence the future financial results of the issuer;</w:t>
        </w:r>
        <w:r>
          <w:rPr>
            <w:noProof/>
            <w:webHidden/>
          </w:rPr>
          <w:tab/>
        </w:r>
        <w:r>
          <w:rPr>
            <w:noProof/>
            <w:webHidden/>
          </w:rPr>
          <w:fldChar w:fldCharType="begin"/>
        </w:r>
        <w:r>
          <w:rPr>
            <w:noProof/>
            <w:webHidden/>
          </w:rPr>
          <w:instrText xml:space="preserve"> PAGEREF _Toc434344471 \h </w:instrText>
        </w:r>
        <w:r>
          <w:rPr>
            <w:noProof/>
            <w:webHidden/>
          </w:rPr>
        </w:r>
        <w:r>
          <w:rPr>
            <w:noProof/>
            <w:webHidden/>
          </w:rPr>
          <w:fldChar w:fldCharType="separate"/>
        </w:r>
        <w:r>
          <w:rPr>
            <w:noProof/>
            <w:webHidden/>
          </w:rPr>
          <w:t>31</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72" w:history="1">
        <w:r w:rsidRPr="00E3380F">
          <w:rPr>
            <w:rStyle w:val="Hipercze"/>
            <w:noProof/>
          </w:rPr>
          <w:t>23.</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Information on changes in contingent liabilities and contingent assets that occurred in the period after the end of the last </w:t>
        </w:r>
        <w:r>
          <w:rPr>
            <w:rStyle w:val="Hipercze"/>
            <w:noProof/>
          </w:rPr>
          <w:tab/>
        </w:r>
        <w:r w:rsidRPr="00E3380F">
          <w:rPr>
            <w:rStyle w:val="Hipercze"/>
            <w:noProof/>
          </w:rPr>
          <w:t>financial year;</w:t>
        </w:r>
        <w:r>
          <w:rPr>
            <w:noProof/>
            <w:webHidden/>
          </w:rPr>
          <w:tab/>
        </w:r>
        <w:r>
          <w:rPr>
            <w:noProof/>
            <w:webHidden/>
          </w:rPr>
          <w:fldChar w:fldCharType="begin"/>
        </w:r>
        <w:r>
          <w:rPr>
            <w:noProof/>
            <w:webHidden/>
          </w:rPr>
          <w:instrText xml:space="preserve"> PAGEREF _Toc434344472 \h </w:instrText>
        </w:r>
        <w:r>
          <w:rPr>
            <w:noProof/>
            <w:webHidden/>
          </w:rPr>
        </w:r>
        <w:r>
          <w:rPr>
            <w:noProof/>
            <w:webHidden/>
          </w:rPr>
          <w:fldChar w:fldCharType="separate"/>
        </w:r>
        <w:r>
          <w:rPr>
            <w:noProof/>
            <w:webHidden/>
          </w:rPr>
          <w:t>31</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73" w:history="1">
        <w:r w:rsidRPr="00E3380F">
          <w:rPr>
            <w:rStyle w:val="Hipercze"/>
            <w:noProof/>
          </w:rPr>
          <w:t>24.</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about material changes in estimates</w:t>
        </w:r>
        <w:r>
          <w:rPr>
            <w:noProof/>
            <w:webHidden/>
          </w:rPr>
          <w:tab/>
        </w:r>
        <w:r>
          <w:rPr>
            <w:noProof/>
            <w:webHidden/>
          </w:rPr>
          <w:fldChar w:fldCharType="begin"/>
        </w:r>
        <w:r>
          <w:rPr>
            <w:noProof/>
            <w:webHidden/>
          </w:rPr>
          <w:instrText xml:space="preserve"> PAGEREF _Toc434344473 \h </w:instrText>
        </w:r>
        <w:r>
          <w:rPr>
            <w:noProof/>
            <w:webHidden/>
          </w:rPr>
        </w:r>
        <w:r>
          <w:rPr>
            <w:noProof/>
            <w:webHidden/>
          </w:rPr>
          <w:fldChar w:fldCharType="separate"/>
        </w:r>
        <w:r>
          <w:rPr>
            <w:noProof/>
            <w:webHidden/>
          </w:rPr>
          <w:t>32</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74" w:history="1">
        <w:r w:rsidRPr="00E3380F">
          <w:rPr>
            <w:rStyle w:val="Hipercze"/>
            <w:noProof/>
          </w:rPr>
          <w:t>25.</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Other significant changes in assets, liabilities, revenue and costs</w:t>
        </w:r>
        <w:r>
          <w:rPr>
            <w:noProof/>
            <w:webHidden/>
          </w:rPr>
          <w:tab/>
        </w:r>
        <w:r>
          <w:rPr>
            <w:noProof/>
            <w:webHidden/>
          </w:rPr>
          <w:fldChar w:fldCharType="begin"/>
        </w:r>
        <w:r>
          <w:rPr>
            <w:noProof/>
            <w:webHidden/>
          </w:rPr>
          <w:instrText xml:space="preserve"> PAGEREF _Toc434344474 \h </w:instrText>
        </w:r>
        <w:r>
          <w:rPr>
            <w:noProof/>
            <w:webHidden/>
          </w:rPr>
        </w:r>
        <w:r>
          <w:rPr>
            <w:noProof/>
            <w:webHidden/>
          </w:rPr>
          <w:fldChar w:fldCharType="separate"/>
        </w:r>
        <w:r>
          <w:rPr>
            <w:noProof/>
            <w:webHidden/>
          </w:rPr>
          <w:t>32</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83" w:history="1">
        <w:r w:rsidRPr="00E3380F">
          <w:rPr>
            <w:rStyle w:val="Hipercze"/>
            <w:noProof/>
          </w:rPr>
          <w:t>26.</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Declaration of the Management Board of the Issuer</w:t>
        </w:r>
        <w:r>
          <w:rPr>
            <w:noProof/>
            <w:webHidden/>
          </w:rPr>
          <w:tab/>
        </w:r>
        <w:r>
          <w:rPr>
            <w:noProof/>
            <w:webHidden/>
          </w:rPr>
          <w:fldChar w:fldCharType="begin"/>
        </w:r>
        <w:r>
          <w:rPr>
            <w:noProof/>
            <w:webHidden/>
          </w:rPr>
          <w:instrText xml:space="preserve"> PAGEREF _Toc434344483 \h </w:instrText>
        </w:r>
        <w:r>
          <w:rPr>
            <w:noProof/>
            <w:webHidden/>
          </w:rPr>
        </w:r>
        <w:r>
          <w:rPr>
            <w:noProof/>
            <w:webHidden/>
          </w:rPr>
          <w:fldChar w:fldCharType="separate"/>
        </w:r>
        <w:r>
          <w:rPr>
            <w:noProof/>
            <w:webHidden/>
          </w:rPr>
          <w:t>46</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84" w:history="1">
        <w:r w:rsidRPr="00E3380F">
          <w:rPr>
            <w:rStyle w:val="Hipercze"/>
            <w:noProof/>
          </w:rPr>
          <w:t>27.</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on the impairment of inventories to the net realisable value and reversal of impairment charge</w:t>
        </w:r>
        <w:r>
          <w:rPr>
            <w:noProof/>
            <w:webHidden/>
          </w:rPr>
          <w:tab/>
        </w:r>
        <w:r>
          <w:rPr>
            <w:noProof/>
            <w:webHidden/>
          </w:rPr>
          <w:fldChar w:fldCharType="begin"/>
        </w:r>
        <w:r>
          <w:rPr>
            <w:noProof/>
            <w:webHidden/>
          </w:rPr>
          <w:instrText xml:space="preserve"> PAGEREF _Toc434344484 \h </w:instrText>
        </w:r>
        <w:r>
          <w:rPr>
            <w:noProof/>
            <w:webHidden/>
          </w:rPr>
        </w:r>
        <w:r>
          <w:rPr>
            <w:noProof/>
            <w:webHidden/>
          </w:rPr>
          <w:fldChar w:fldCharType="separate"/>
        </w:r>
        <w:r>
          <w:rPr>
            <w:noProof/>
            <w:webHidden/>
          </w:rPr>
          <w:t>46</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85" w:history="1">
        <w:r w:rsidRPr="00E3380F">
          <w:rPr>
            <w:rStyle w:val="Hipercze"/>
            <w:noProof/>
          </w:rPr>
          <w:t>28.</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about impairment of financial assets or other assets and on the reversal of impairment charges</w:t>
        </w:r>
        <w:r>
          <w:rPr>
            <w:noProof/>
            <w:webHidden/>
          </w:rPr>
          <w:tab/>
        </w:r>
        <w:r>
          <w:rPr>
            <w:noProof/>
            <w:webHidden/>
          </w:rPr>
          <w:fldChar w:fldCharType="begin"/>
        </w:r>
        <w:r>
          <w:rPr>
            <w:noProof/>
            <w:webHidden/>
          </w:rPr>
          <w:instrText xml:space="preserve"> PAGEREF _Toc434344485 \h </w:instrText>
        </w:r>
        <w:r>
          <w:rPr>
            <w:noProof/>
            <w:webHidden/>
          </w:rPr>
        </w:r>
        <w:r>
          <w:rPr>
            <w:noProof/>
            <w:webHidden/>
          </w:rPr>
          <w:fldChar w:fldCharType="separate"/>
        </w:r>
        <w:r>
          <w:rPr>
            <w:noProof/>
            <w:webHidden/>
          </w:rPr>
          <w:t>46</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86" w:history="1">
        <w:r w:rsidRPr="00E3380F">
          <w:rPr>
            <w:rStyle w:val="Hipercze"/>
            <w:noProof/>
          </w:rPr>
          <w:t>29.</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on the creation, increase, utilisation and write-back of provisions</w:t>
        </w:r>
        <w:r>
          <w:rPr>
            <w:noProof/>
            <w:webHidden/>
          </w:rPr>
          <w:tab/>
        </w:r>
        <w:r>
          <w:rPr>
            <w:noProof/>
            <w:webHidden/>
          </w:rPr>
          <w:fldChar w:fldCharType="begin"/>
        </w:r>
        <w:r>
          <w:rPr>
            <w:noProof/>
            <w:webHidden/>
          </w:rPr>
          <w:instrText xml:space="preserve"> PAGEREF _Toc434344486 \h </w:instrText>
        </w:r>
        <w:r>
          <w:rPr>
            <w:noProof/>
            <w:webHidden/>
          </w:rPr>
        </w:r>
        <w:r>
          <w:rPr>
            <w:noProof/>
            <w:webHidden/>
          </w:rPr>
          <w:fldChar w:fldCharType="separate"/>
        </w:r>
        <w:r>
          <w:rPr>
            <w:noProof/>
            <w:webHidden/>
          </w:rPr>
          <w:t>47</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87" w:history="1">
        <w:r w:rsidRPr="00E3380F">
          <w:rPr>
            <w:rStyle w:val="Hipercze"/>
            <w:noProof/>
          </w:rPr>
          <w:t>30.</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about deferred tax assets and liabilities</w:t>
        </w:r>
        <w:r>
          <w:rPr>
            <w:noProof/>
            <w:webHidden/>
          </w:rPr>
          <w:tab/>
        </w:r>
        <w:r>
          <w:rPr>
            <w:noProof/>
            <w:webHidden/>
          </w:rPr>
          <w:fldChar w:fldCharType="begin"/>
        </w:r>
        <w:r>
          <w:rPr>
            <w:noProof/>
            <w:webHidden/>
          </w:rPr>
          <w:instrText xml:space="preserve"> PAGEREF _Toc434344487 \h </w:instrText>
        </w:r>
        <w:r>
          <w:rPr>
            <w:noProof/>
            <w:webHidden/>
          </w:rPr>
        </w:r>
        <w:r>
          <w:rPr>
            <w:noProof/>
            <w:webHidden/>
          </w:rPr>
          <w:fldChar w:fldCharType="separate"/>
        </w:r>
        <w:r>
          <w:rPr>
            <w:noProof/>
            <w:webHidden/>
          </w:rPr>
          <w:t>48</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88" w:history="1">
        <w:r w:rsidRPr="00E3380F">
          <w:rPr>
            <w:rStyle w:val="Hipercze"/>
            <w:noProof/>
          </w:rPr>
          <w:t>31.</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about material transactions of acquisition and disposal of tangible fixed assets</w:t>
        </w:r>
        <w:r>
          <w:rPr>
            <w:noProof/>
            <w:webHidden/>
          </w:rPr>
          <w:tab/>
        </w:r>
        <w:r>
          <w:rPr>
            <w:noProof/>
            <w:webHidden/>
          </w:rPr>
          <w:fldChar w:fldCharType="begin"/>
        </w:r>
        <w:r>
          <w:rPr>
            <w:noProof/>
            <w:webHidden/>
          </w:rPr>
          <w:instrText xml:space="preserve"> PAGEREF _Toc434344488 \h </w:instrText>
        </w:r>
        <w:r>
          <w:rPr>
            <w:noProof/>
            <w:webHidden/>
          </w:rPr>
        </w:r>
        <w:r>
          <w:rPr>
            <w:noProof/>
            <w:webHidden/>
          </w:rPr>
          <w:fldChar w:fldCharType="separate"/>
        </w:r>
        <w:r>
          <w:rPr>
            <w:noProof/>
            <w:webHidden/>
          </w:rPr>
          <w:t>48</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89" w:history="1">
        <w:r w:rsidRPr="00E3380F">
          <w:rPr>
            <w:rStyle w:val="Hipercze"/>
            <w:noProof/>
          </w:rPr>
          <w:t>32.</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about material liabilities related to the purchase of tangible fixed assets</w:t>
        </w:r>
        <w:r>
          <w:rPr>
            <w:noProof/>
            <w:webHidden/>
          </w:rPr>
          <w:tab/>
        </w:r>
        <w:r>
          <w:rPr>
            <w:noProof/>
            <w:webHidden/>
          </w:rPr>
          <w:fldChar w:fldCharType="begin"/>
        </w:r>
        <w:r>
          <w:rPr>
            <w:noProof/>
            <w:webHidden/>
          </w:rPr>
          <w:instrText xml:space="preserve"> PAGEREF _Toc434344489 \h </w:instrText>
        </w:r>
        <w:r>
          <w:rPr>
            <w:noProof/>
            <w:webHidden/>
          </w:rPr>
        </w:r>
        <w:r>
          <w:rPr>
            <w:noProof/>
            <w:webHidden/>
          </w:rPr>
          <w:fldChar w:fldCharType="separate"/>
        </w:r>
        <w:r>
          <w:rPr>
            <w:noProof/>
            <w:webHidden/>
          </w:rPr>
          <w:t>50</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90" w:history="1">
        <w:r w:rsidRPr="00E3380F">
          <w:rPr>
            <w:rStyle w:val="Hipercze"/>
            <w:noProof/>
          </w:rPr>
          <w:t>33.</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about material settlements resulting from cases vindicated in court</w:t>
        </w:r>
        <w:r>
          <w:rPr>
            <w:noProof/>
            <w:webHidden/>
          </w:rPr>
          <w:tab/>
        </w:r>
        <w:r>
          <w:rPr>
            <w:noProof/>
            <w:webHidden/>
          </w:rPr>
          <w:fldChar w:fldCharType="begin"/>
        </w:r>
        <w:r>
          <w:rPr>
            <w:noProof/>
            <w:webHidden/>
          </w:rPr>
          <w:instrText xml:space="preserve"> PAGEREF _Toc434344490 \h </w:instrText>
        </w:r>
        <w:r>
          <w:rPr>
            <w:noProof/>
            <w:webHidden/>
          </w:rPr>
        </w:r>
        <w:r>
          <w:rPr>
            <w:noProof/>
            <w:webHidden/>
          </w:rPr>
          <w:fldChar w:fldCharType="separate"/>
        </w:r>
        <w:r>
          <w:rPr>
            <w:noProof/>
            <w:webHidden/>
          </w:rPr>
          <w:t>50</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91" w:history="1">
        <w:r w:rsidRPr="00E3380F">
          <w:rPr>
            <w:rStyle w:val="Hipercze"/>
            <w:noProof/>
          </w:rPr>
          <w:t>34.</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Indication of adjustments of errors of previous periods</w:t>
        </w:r>
        <w:r>
          <w:rPr>
            <w:noProof/>
            <w:webHidden/>
          </w:rPr>
          <w:tab/>
        </w:r>
        <w:r>
          <w:rPr>
            <w:noProof/>
            <w:webHidden/>
          </w:rPr>
          <w:fldChar w:fldCharType="begin"/>
        </w:r>
        <w:r>
          <w:rPr>
            <w:noProof/>
            <w:webHidden/>
          </w:rPr>
          <w:instrText xml:space="preserve"> PAGEREF _Toc434344491 \h </w:instrText>
        </w:r>
        <w:r>
          <w:rPr>
            <w:noProof/>
            <w:webHidden/>
          </w:rPr>
        </w:r>
        <w:r>
          <w:rPr>
            <w:noProof/>
            <w:webHidden/>
          </w:rPr>
          <w:fldChar w:fldCharType="separate"/>
        </w:r>
        <w:r>
          <w:rPr>
            <w:noProof/>
            <w:webHidden/>
          </w:rPr>
          <w:t>50</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92" w:history="1">
        <w:r w:rsidRPr="00E3380F">
          <w:rPr>
            <w:rStyle w:val="Hipercze"/>
            <w:noProof/>
          </w:rPr>
          <w:t>35.</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Information about changes in the economic situation and business conditions which have material impact on the fair value </w:t>
        </w:r>
        <w:r>
          <w:rPr>
            <w:rStyle w:val="Hipercze"/>
            <w:noProof/>
          </w:rPr>
          <w:tab/>
        </w:r>
        <w:r w:rsidRPr="00E3380F">
          <w:rPr>
            <w:rStyle w:val="Hipercze"/>
            <w:noProof/>
          </w:rPr>
          <w:t>of financial assets and financial liabilities of the company</w:t>
        </w:r>
        <w:r>
          <w:rPr>
            <w:noProof/>
            <w:webHidden/>
          </w:rPr>
          <w:tab/>
        </w:r>
        <w:r>
          <w:rPr>
            <w:noProof/>
            <w:webHidden/>
          </w:rPr>
          <w:fldChar w:fldCharType="begin"/>
        </w:r>
        <w:r>
          <w:rPr>
            <w:noProof/>
            <w:webHidden/>
          </w:rPr>
          <w:instrText xml:space="preserve"> PAGEREF _Toc434344492 \h </w:instrText>
        </w:r>
        <w:r>
          <w:rPr>
            <w:noProof/>
            <w:webHidden/>
          </w:rPr>
        </w:r>
        <w:r>
          <w:rPr>
            <w:noProof/>
            <w:webHidden/>
          </w:rPr>
          <w:fldChar w:fldCharType="separate"/>
        </w:r>
        <w:r>
          <w:rPr>
            <w:noProof/>
            <w:webHidden/>
          </w:rPr>
          <w:t>50</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93" w:history="1">
        <w:r w:rsidRPr="00E3380F">
          <w:rPr>
            <w:rStyle w:val="Hipercze"/>
            <w:noProof/>
          </w:rPr>
          <w:t>36.</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Information about a failure to repay a loan or credit or about a violation of material provisions of a loan or credit </w:t>
        </w:r>
        <w:r>
          <w:rPr>
            <w:rStyle w:val="Hipercze"/>
            <w:noProof/>
          </w:rPr>
          <w:tab/>
        </w:r>
        <w:r w:rsidRPr="00E3380F">
          <w:rPr>
            <w:rStyle w:val="Hipercze"/>
            <w:noProof/>
          </w:rPr>
          <w:t>agreement</w:t>
        </w:r>
        <w:r>
          <w:rPr>
            <w:noProof/>
            <w:webHidden/>
          </w:rPr>
          <w:tab/>
        </w:r>
        <w:r>
          <w:rPr>
            <w:noProof/>
            <w:webHidden/>
          </w:rPr>
          <w:fldChar w:fldCharType="begin"/>
        </w:r>
        <w:r>
          <w:rPr>
            <w:noProof/>
            <w:webHidden/>
          </w:rPr>
          <w:instrText xml:space="preserve"> PAGEREF _Toc434344493 \h </w:instrText>
        </w:r>
        <w:r>
          <w:rPr>
            <w:noProof/>
            <w:webHidden/>
          </w:rPr>
        </w:r>
        <w:r>
          <w:rPr>
            <w:noProof/>
            <w:webHidden/>
          </w:rPr>
          <w:fldChar w:fldCharType="separate"/>
        </w:r>
        <w:r>
          <w:rPr>
            <w:noProof/>
            <w:webHidden/>
          </w:rPr>
          <w:t>50</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94" w:history="1">
        <w:r w:rsidRPr="00E3380F">
          <w:rPr>
            <w:rStyle w:val="Hipercze"/>
            <w:noProof/>
          </w:rPr>
          <w:t>37.</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Transactions with related parties</w:t>
        </w:r>
        <w:r>
          <w:rPr>
            <w:noProof/>
            <w:webHidden/>
          </w:rPr>
          <w:tab/>
        </w:r>
        <w:r>
          <w:rPr>
            <w:noProof/>
            <w:webHidden/>
          </w:rPr>
          <w:fldChar w:fldCharType="begin"/>
        </w:r>
        <w:r>
          <w:rPr>
            <w:noProof/>
            <w:webHidden/>
          </w:rPr>
          <w:instrText xml:space="preserve"> PAGEREF _Toc434344494 \h </w:instrText>
        </w:r>
        <w:r>
          <w:rPr>
            <w:noProof/>
            <w:webHidden/>
          </w:rPr>
        </w:r>
        <w:r>
          <w:rPr>
            <w:noProof/>
            <w:webHidden/>
          </w:rPr>
          <w:fldChar w:fldCharType="separate"/>
        </w:r>
        <w:r>
          <w:rPr>
            <w:noProof/>
            <w:webHidden/>
          </w:rPr>
          <w:t>51</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95" w:history="1">
        <w:r w:rsidRPr="00E3380F">
          <w:rPr>
            <w:rStyle w:val="Hipercze"/>
            <w:noProof/>
          </w:rPr>
          <w:t>38.</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 case of financial instruments carried at fair value - information about a change of the method of its determination</w:t>
        </w:r>
        <w:r>
          <w:rPr>
            <w:noProof/>
            <w:webHidden/>
          </w:rPr>
          <w:tab/>
        </w:r>
        <w:r>
          <w:rPr>
            <w:noProof/>
            <w:webHidden/>
          </w:rPr>
          <w:fldChar w:fldCharType="begin"/>
        </w:r>
        <w:r>
          <w:rPr>
            <w:noProof/>
            <w:webHidden/>
          </w:rPr>
          <w:instrText xml:space="preserve"> PAGEREF _Toc434344495 \h </w:instrText>
        </w:r>
        <w:r>
          <w:rPr>
            <w:noProof/>
            <w:webHidden/>
          </w:rPr>
        </w:r>
        <w:r>
          <w:rPr>
            <w:noProof/>
            <w:webHidden/>
          </w:rPr>
          <w:fldChar w:fldCharType="separate"/>
        </w:r>
        <w:r>
          <w:rPr>
            <w:noProof/>
            <w:webHidden/>
          </w:rPr>
          <w:t>52</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96" w:history="1">
        <w:r w:rsidRPr="00E3380F">
          <w:rPr>
            <w:rStyle w:val="Hipercze"/>
            <w:noProof/>
          </w:rPr>
          <w:t>39.</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Information about a change in the classification of financial assets in consequence of a change of the purpose of utilisation </w:t>
        </w:r>
        <w:r>
          <w:rPr>
            <w:rStyle w:val="Hipercze"/>
            <w:noProof/>
          </w:rPr>
          <w:tab/>
        </w:r>
        <w:r w:rsidRPr="00E3380F">
          <w:rPr>
            <w:rStyle w:val="Hipercze"/>
            <w:noProof/>
          </w:rPr>
          <w:t>of such assets</w:t>
        </w:r>
        <w:r>
          <w:rPr>
            <w:noProof/>
            <w:webHidden/>
          </w:rPr>
          <w:tab/>
        </w:r>
        <w:r>
          <w:rPr>
            <w:noProof/>
            <w:webHidden/>
          </w:rPr>
          <w:fldChar w:fldCharType="begin"/>
        </w:r>
        <w:r>
          <w:rPr>
            <w:noProof/>
            <w:webHidden/>
          </w:rPr>
          <w:instrText xml:space="preserve"> PAGEREF _Toc434344496 \h </w:instrText>
        </w:r>
        <w:r>
          <w:rPr>
            <w:noProof/>
            <w:webHidden/>
          </w:rPr>
        </w:r>
        <w:r>
          <w:rPr>
            <w:noProof/>
            <w:webHidden/>
          </w:rPr>
          <w:fldChar w:fldCharType="separate"/>
        </w:r>
        <w:r>
          <w:rPr>
            <w:noProof/>
            <w:webHidden/>
          </w:rPr>
          <w:t>52</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97" w:history="1">
        <w:r w:rsidRPr="00E3380F">
          <w:rPr>
            <w:rStyle w:val="Hipercze"/>
            <w:noProof/>
          </w:rPr>
          <w:t>40.</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Indication of events occurring after the date of these abbreviated interim separate financial statement which were not </w:t>
        </w:r>
        <w:r>
          <w:rPr>
            <w:rStyle w:val="Hipercze"/>
            <w:noProof/>
          </w:rPr>
          <w:tab/>
        </w:r>
        <w:r w:rsidRPr="00E3380F">
          <w:rPr>
            <w:rStyle w:val="Hipercze"/>
            <w:noProof/>
          </w:rPr>
          <w:t>included in the statements and which could significantly influence the future results of the issuer;</w:t>
        </w:r>
        <w:r>
          <w:rPr>
            <w:noProof/>
            <w:webHidden/>
          </w:rPr>
          <w:tab/>
        </w:r>
        <w:r>
          <w:rPr>
            <w:noProof/>
            <w:webHidden/>
          </w:rPr>
          <w:fldChar w:fldCharType="begin"/>
        </w:r>
        <w:r>
          <w:rPr>
            <w:noProof/>
            <w:webHidden/>
          </w:rPr>
          <w:instrText xml:space="preserve"> PAGEREF _Toc434344497 \h </w:instrText>
        </w:r>
        <w:r>
          <w:rPr>
            <w:noProof/>
            <w:webHidden/>
          </w:rPr>
        </w:r>
        <w:r>
          <w:rPr>
            <w:noProof/>
            <w:webHidden/>
          </w:rPr>
          <w:fldChar w:fldCharType="separate"/>
        </w:r>
        <w:r>
          <w:rPr>
            <w:noProof/>
            <w:webHidden/>
          </w:rPr>
          <w:t>52</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98" w:history="1">
        <w:r w:rsidRPr="00E3380F">
          <w:rPr>
            <w:rStyle w:val="Hipercze"/>
            <w:noProof/>
          </w:rPr>
          <w:t>41.</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Information on changes in contingent liabilities and contingent assets that occurred in the period after the end of the last </w:t>
        </w:r>
        <w:r>
          <w:rPr>
            <w:rStyle w:val="Hipercze"/>
            <w:noProof/>
          </w:rPr>
          <w:tab/>
        </w:r>
        <w:r w:rsidRPr="00E3380F">
          <w:rPr>
            <w:rStyle w:val="Hipercze"/>
            <w:noProof/>
          </w:rPr>
          <w:t>reporting period</w:t>
        </w:r>
        <w:r>
          <w:rPr>
            <w:noProof/>
            <w:webHidden/>
          </w:rPr>
          <w:tab/>
        </w:r>
        <w:r>
          <w:rPr>
            <w:noProof/>
            <w:webHidden/>
          </w:rPr>
          <w:fldChar w:fldCharType="begin"/>
        </w:r>
        <w:r>
          <w:rPr>
            <w:noProof/>
            <w:webHidden/>
          </w:rPr>
          <w:instrText xml:space="preserve"> PAGEREF _Toc434344498 \h </w:instrText>
        </w:r>
        <w:r>
          <w:rPr>
            <w:noProof/>
            <w:webHidden/>
          </w:rPr>
        </w:r>
        <w:r>
          <w:rPr>
            <w:noProof/>
            <w:webHidden/>
          </w:rPr>
          <w:fldChar w:fldCharType="separate"/>
        </w:r>
        <w:r>
          <w:rPr>
            <w:noProof/>
            <w:webHidden/>
          </w:rPr>
          <w:t>52</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499" w:history="1">
        <w:r w:rsidRPr="00E3380F">
          <w:rPr>
            <w:rStyle w:val="Hipercze"/>
            <w:noProof/>
          </w:rPr>
          <w:t>42.</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Information about material changes in estimates</w:t>
        </w:r>
        <w:r>
          <w:rPr>
            <w:noProof/>
            <w:webHidden/>
          </w:rPr>
          <w:tab/>
        </w:r>
        <w:r>
          <w:rPr>
            <w:noProof/>
            <w:webHidden/>
          </w:rPr>
          <w:fldChar w:fldCharType="begin"/>
        </w:r>
        <w:r>
          <w:rPr>
            <w:noProof/>
            <w:webHidden/>
          </w:rPr>
          <w:instrText xml:space="preserve"> PAGEREF _Toc434344499 \h </w:instrText>
        </w:r>
        <w:r>
          <w:rPr>
            <w:noProof/>
            <w:webHidden/>
          </w:rPr>
        </w:r>
        <w:r>
          <w:rPr>
            <w:noProof/>
            <w:webHidden/>
          </w:rPr>
          <w:fldChar w:fldCharType="separate"/>
        </w:r>
        <w:r>
          <w:rPr>
            <w:noProof/>
            <w:webHidden/>
          </w:rPr>
          <w:t>53</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00" w:history="1">
        <w:r w:rsidRPr="00E3380F">
          <w:rPr>
            <w:rStyle w:val="Hipercze"/>
            <w:noProof/>
          </w:rPr>
          <w:t>43.</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Other significant changes in assets, liabilities, revenue and costs</w:t>
        </w:r>
        <w:r>
          <w:rPr>
            <w:noProof/>
            <w:webHidden/>
          </w:rPr>
          <w:tab/>
        </w:r>
        <w:r>
          <w:rPr>
            <w:noProof/>
            <w:webHidden/>
          </w:rPr>
          <w:fldChar w:fldCharType="begin"/>
        </w:r>
        <w:r>
          <w:rPr>
            <w:noProof/>
            <w:webHidden/>
          </w:rPr>
          <w:instrText xml:space="preserve"> PAGEREF _Toc434344500 \h </w:instrText>
        </w:r>
        <w:r>
          <w:rPr>
            <w:noProof/>
            <w:webHidden/>
          </w:rPr>
        </w:r>
        <w:r>
          <w:rPr>
            <w:noProof/>
            <w:webHidden/>
          </w:rPr>
          <w:fldChar w:fldCharType="separate"/>
        </w:r>
        <w:r>
          <w:rPr>
            <w:noProof/>
            <w:webHidden/>
          </w:rPr>
          <w:t>53</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01" w:history="1">
        <w:r w:rsidRPr="00E3380F">
          <w:rPr>
            <w:rStyle w:val="Hipercze"/>
            <w:noProof/>
          </w:rPr>
          <w:t>APPROVAL FOR PUBLICATION</w:t>
        </w:r>
        <w:r>
          <w:rPr>
            <w:noProof/>
            <w:webHidden/>
          </w:rPr>
          <w:tab/>
        </w:r>
        <w:r>
          <w:rPr>
            <w:noProof/>
            <w:webHidden/>
          </w:rPr>
          <w:fldChar w:fldCharType="begin"/>
        </w:r>
        <w:r>
          <w:rPr>
            <w:noProof/>
            <w:webHidden/>
          </w:rPr>
          <w:instrText xml:space="preserve"> PAGEREF _Toc434344501 \h </w:instrText>
        </w:r>
        <w:r>
          <w:rPr>
            <w:noProof/>
            <w:webHidden/>
          </w:rPr>
        </w:r>
        <w:r>
          <w:rPr>
            <w:noProof/>
            <w:webHidden/>
          </w:rPr>
          <w:fldChar w:fldCharType="separate"/>
        </w:r>
        <w:r>
          <w:rPr>
            <w:noProof/>
            <w:webHidden/>
          </w:rPr>
          <w:t>54</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02" w:history="1">
        <w:r>
          <w:rPr>
            <w:noProof/>
            <w:webHidden/>
          </w:rPr>
          <w:tab/>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03" w:history="1">
        <w:r w:rsidRPr="00E3380F">
          <w:rPr>
            <w:rStyle w:val="Hipercze"/>
            <w:noProof/>
          </w:rPr>
          <w:t>REPORT ON THE ACTIVITIES OF THE TELL S.A. GROUP</w:t>
        </w:r>
        <w:r>
          <w:rPr>
            <w:noProof/>
            <w:webHidden/>
          </w:rPr>
          <w:tab/>
        </w:r>
        <w:r>
          <w:rPr>
            <w:noProof/>
            <w:webHidden/>
          </w:rPr>
          <w:fldChar w:fldCharType="begin"/>
        </w:r>
        <w:r>
          <w:rPr>
            <w:noProof/>
            <w:webHidden/>
          </w:rPr>
          <w:instrText xml:space="preserve"> PAGEREF _Toc434344503 \h </w:instrText>
        </w:r>
        <w:r>
          <w:rPr>
            <w:noProof/>
            <w:webHidden/>
          </w:rPr>
        </w:r>
        <w:r>
          <w:rPr>
            <w:noProof/>
            <w:webHidden/>
          </w:rPr>
          <w:fldChar w:fldCharType="separate"/>
        </w:r>
        <w:r>
          <w:rPr>
            <w:noProof/>
            <w:webHidden/>
          </w:rPr>
          <w:t>56</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04" w:history="1">
        <w:r w:rsidRPr="00E3380F">
          <w:rPr>
            <w:rStyle w:val="Hipercze"/>
            <w:noProof/>
          </w:rPr>
          <w:t>1.</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Description of the organisation of the issuer's group and indication of consolidated entities</w:t>
        </w:r>
        <w:r>
          <w:rPr>
            <w:noProof/>
            <w:webHidden/>
          </w:rPr>
          <w:tab/>
        </w:r>
        <w:r>
          <w:rPr>
            <w:noProof/>
            <w:webHidden/>
          </w:rPr>
          <w:fldChar w:fldCharType="begin"/>
        </w:r>
        <w:r>
          <w:rPr>
            <w:noProof/>
            <w:webHidden/>
          </w:rPr>
          <w:instrText xml:space="preserve"> PAGEREF _Toc434344504 \h </w:instrText>
        </w:r>
        <w:r>
          <w:rPr>
            <w:noProof/>
            <w:webHidden/>
          </w:rPr>
        </w:r>
        <w:r>
          <w:rPr>
            <w:noProof/>
            <w:webHidden/>
          </w:rPr>
          <w:fldChar w:fldCharType="separate"/>
        </w:r>
        <w:r>
          <w:rPr>
            <w:noProof/>
            <w:webHidden/>
          </w:rPr>
          <w:t>56</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05" w:history="1">
        <w:r w:rsidRPr="00E3380F">
          <w:rPr>
            <w:rStyle w:val="Hipercze"/>
            <w:noProof/>
          </w:rPr>
          <w:t>2.</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Indication of consequences of changes in the structure of the entity, including the resulting mergers, take-overs or sales of </w:t>
        </w:r>
        <w:r>
          <w:rPr>
            <w:rStyle w:val="Hipercze"/>
            <w:noProof/>
          </w:rPr>
          <w:tab/>
        </w:r>
        <w:r w:rsidRPr="00E3380F">
          <w:rPr>
            <w:rStyle w:val="Hipercze"/>
            <w:noProof/>
          </w:rPr>
          <w:t>the issuer's group companies, long-term investments, divisions, restructuring or business discontinuations;</w:t>
        </w:r>
        <w:r>
          <w:rPr>
            <w:noProof/>
            <w:webHidden/>
          </w:rPr>
          <w:tab/>
        </w:r>
        <w:r>
          <w:rPr>
            <w:noProof/>
            <w:webHidden/>
          </w:rPr>
          <w:fldChar w:fldCharType="begin"/>
        </w:r>
        <w:r>
          <w:rPr>
            <w:noProof/>
            <w:webHidden/>
          </w:rPr>
          <w:instrText xml:space="preserve"> PAGEREF _Toc434344505 \h </w:instrText>
        </w:r>
        <w:r>
          <w:rPr>
            <w:noProof/>
            <w:webHidden/>
          </w:rPr>
        </w:r>
        <w:r>
          <w:rPr>
            <w:noProof/>
            <w:webHidden/>
          </w:rPr>
          <w:fldChar w:fldCharType="separate"/>
        </w:r>
        <w:r>
          <w:rPr>
            <w:noProof/>
            <w:webHidden/>
          </w:rPr>
          <w:t>56</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06" w:history="1">
        <w:r w:rsidRPr="00E3380F">
          <w:rPr>
            <w:rStyle w:val="Hipercze"/>
            <w:noProof/>
          </w:rPr>
          <w:t>3.</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Description of significant achievements of failures of the issuer in the reporting period</w:t>
        </w:r>
        <w:r>
          <w:rPr>
            <w:noProof/>
            <w:webHidden/>
          </w:rPr>
          <w:tab/>
        </w:r>
        <w:r>
          <w:rPr>
            <w:noProof/>
            <w:webHidden/>
          </w:rPr>
          <w:fldChar w:fldCharType="begin"/>
        </w:r>
        <w:r>
          <w:rPr>
            <w:noProof/>
            <w:webHidden/>
          </w:rPr>
          <w:instrText xml:space="preserve"> PAGEREF _Toc434344506 \h </w:instrText>
        </w:r>
        <w:r>
          <w:rPr>
            <w:noProof/>
            <w:webHidden/>
          </w:rPr>
        </w:r>
        <w:r>
          <w:rPr>
            <w:noProof/>
            <w:webHidden/>
          </w:rPr>
          <w:fldChar w:fldCharType="separate"/>
        </w:r>
        <w:r>
          <w:rPr>
            <w:noProof/>
            <w:webHidden/>
          </w:rPr>
          <w:t>57</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07" w:history="1">
        <w:r w:rsidRPr="00E3380F">
          <w:rPr>
            <w:rStyle w:val="Hipercze"/>
            <w:noProof/>
          </w:rPr>
          <w:t>4.</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Description of factors and events, in particular extraordinary ones, having a significant influence on the financial results </w:t>
        </w:r>
        <w:r>
          <w:rPr>
            <w:rStyle w:val="Hipercze"/>
            <w:noProof/>
          </w:rPr>
          <w:tab/>
        </w:r>
        <w:r w:rsidRPr="00E3380F">
          <w:rPr>
            <w:rStyle w:val="Hipercze"/>
            <w:noProof/>
          </w:rPr>
          <w:t>achieved</w:t>
        </w:r>
        <w:r>
          <w:rPr>
            <w:noProof/>
            <w:webHidden/>
          </w:rPr>
          <w:tab/>
        </w:r>
        <w:r>
          <w:rPr>
            <w:noProof/>
            <w:webHidden/>
          </w:rPr>
          <w:fldChar w:fldCharType="begin"/>
        </w:r>
        <w:r>
          <w:rPr>
            <w:noProof/>
            <w:webHidden/>
          </w:rPr>
          <w:instrText xml:space="preserve"> PAGEREF _Toc434344507 \h </w:instrText>
        </w:r>
        <w:r>
          <w:rPr>
            <w:noProof/>
            <w:webHidden/>
          </w:rPr>
        </w:r>
        <w:r>
          <w:rPr>
            <w:noProof/>
            <w:webHidden/>
          </w:rPr>
          <w:fldChar w:fldCharType="separate"/>
        </w:r>
        <w:r>
          <w:rPr>
            <w:noProof/>
            <w:webHidden/>
          </w:rPr>
          <w:t>60</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08" w:history="1">
        <w:r w:rsidRPr="00E3380F">
          <w:rPr>
            <w:rStyle w:val="Hipercze"/>
            <w:noProof/>
          </w:rPr>
          <w:t>5.</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Statement of the Management Board concerning the possibility of achieving the earlier published forecasts of results for </w:t>
        </w:r>
        <w:r>
          <w:rPr>
            <w:rStyle w:val="Hipercze"/>
            <w:noProof/>
          </w:rPr>
          <w:tab/>
        </w:r>
        <w:r w:rsidRPr="00E3380F">
          <w:rPr>
            <w:rStyle w:val="Hipercze"/>
            <w:noProof/>
          </w:rPr>
          <w:t>the given year in the light of results presented in the half-yearly statements (as compared to the forecasts)</w:t>
        </w:r>
        <w:r>
          <w:rPr>
            <w:noProof/>
            <w:webHidden/>
          </w:rPr>
          <w:tab/>
        </w:r>
        <w:r>
          <w:rPr>
            <w:noProof/>
            <w:webHidden/>
          </w:rPr>
          <w:fldChar w:fldCharType="begin"/>
        </w:r>
        <w:r>
          <w:rPr>
            <w:noProof/>
            <w:webHidden/>
          </w:rPr>
          <w:instrText xml:space="preserve"> PAGEREF _Toc434344508 \h </w:instrText>
        </w:r>
        <w:r>
          <w:rPr>
            <w:noProof/>
            <w:webHidden/>
          </w:rPr>
        </w:r>
        <w:r>
          <w:rPr>
            <w:noProof/>
            <w:webHidden/>
          </w:rPr>
          <w:fldChar w:fldCharType="separate"/>
        </w:r>
        <w:r>
          <w:rPr>
            <w:noProof/>
            <w:webHidden/>
          </w:rPr>
          <w:t>60</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09" w:history="1">
        <w:r w:rsidRPr="00E3380F">
          <w:rPr>
            <w:rStyle w:val="Hipercze"/>
            <w:noProof/>
          </w:rPr>
          <w:t>6.</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Indication of shareholders holding, directly or indirectly through subsidiary entities, at least 5% of total votes at the </w:t>
        </w:r>
        <w:r>
          <w:rPr>
            <w:rStyle w:val="Hipercze"/>
            <w:noProof/>
          </w:rPr>
          <w:tab/>
        </w:r>
        <w:r w:rsidRPr="00E3380F">
          <w:rPr>
            <w:rStyle w:val="Hipercze"/>
            <w:noProof/>
          </w:rPr>
          <w:t xml:space="preserve">general meeting of shareholders of the issuer as at the date of publication of the mid-year statements, indication of the </w:t>
        </w:r>
        <w:r>
          <w:rPr>
            <w:rStyle w:val="Hipercze"/>
            <w:noProof/>
          </w:rPr>
          <w:tab/>
        </w:r>
        <w:r w:rsidRPr="00E3380F">
          <w:rPr>
            <w:rStyle w:val="Hipercze"/>
            <w:noProof/>
          </w:rPr>
          <w:t xml:space="preserve">number of shares held, their percentage of share capital, number of votes resulting and percentage of total votes at the </w:t>
        </w:r>
        <w:r>
          <w:rPr>
            <w:rStyle w:val="Hipercze"/>
            <w:noProof/>
          </w:rPr>
          <w:tab/>
        </w:r>
        <w:r w:rsidRPr="00E3380F">
          <w:rPr>
            <w:rStyle w:val="Hipercze"/>
            <w:noProof/>
          </w:rPr>
          <w:t xml:space="preserve">general meeting of shareholders and indication of changes in the structure of significant blocks of shares in the issuer in </w:t>
        </w:r>
        <w:r>
          <w:rPr>
            <w:rStyle w:val="Hipercze"/>
            <w:noProof/>
          </w:rPr>
          <w:tab/>
        </w:r>
        <w:r w:rsidRPr="00E3380F">
          <w:rPr>
            <w:rStyle w:val="Hipercze"/>
            <w:noProof/>
          </w:rPr>
          <w:t>the period from the publication of the previous quarterly statements;</w:t>
        </w:r>
        <w:r>
          <w:rPr>
            <w:noProof/>
            <w:webHidden/>
          </w:rPr>
          <w:tab/>
        </w:r>
        <w:r>
          <w:rPr>
            <w:noProof/>
            <w:webHidden/>
          </w:rPr>
          <w:fldChar w:fldCharType="begin"/>
        </w:r>
        <w:r>
          <w:rPr>
            <w:noProof/>
            <w:webHidden/>
          </w:rPr>
          <w:instrText xml:space="preserve"> PAGEREF _Toc434344509 \h </w:instrText>
        </w:r>
        <w:r>
          <w:rPr>
            <w:noProof/>
            <w:webHidden/>
          </w:rPr>
        </w:r>
        <w:r>
          <w:rPr>
            <w:noProof/>
            <w:webHidden/>
          </w:rPr>
          <w:fldChar w:fldCharType="separate"/>
        </w:r>
        <w:r>
          <w:rPr>
            <w:noProof/>
            <w:webHidden/>
          </w:rPr>
          <w:t>60</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10" w:history="1">
        <w:r w:rsidRPr="00E3380F">
          <w:rPr>
            <w:rStyle w:val="Hipercze"/>
            <w:noProof/>
          </w:rPr>
          <w:t>7.</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List of issuer's shares and entitlements thereto held by persons managing or supervising the issuer upon the date of the </w:t>
        </w:r>
        <w:r>
          <w:rPr>
            <w:rStyle w:val="Hipercze"/>
            <w:noProof/>
          </w:rPr>
          <w:tab/>
        </w:r>
        <w:r w:rsidRPr="00E3380F">
          <w:rPr>
            <w:rStyle w:val="Hipercze"/>
            <w:noProof/>
          </w:rPr>
          <w:t xml:space="preserve">publication of the half-yearly statements, indication of changes thereto in the period from the publication of the previous </w:t>
        </w:r>
        <w:r>
          <w:rPr>
            <w:rStyle w:val="Hipercze"/>
            <w:noProof/>
          </w:rPr>
          <w:tab/>
        </w:r>
        <w:r w:rsidRPr="00E3380F">
          <w:rPr>
            <w:rStyle w:val="Hipercze"/>
            <w:noProof/>
          </w:rPr>
          <w:t>statement, separately for each such person</w:t>
        </w:r>
        <w:r>
          <w:rPr>
            <w:noProof/>
            <w:webHidden/>
          </w:rPr>
          <w:tab/>
        </w:r>
        <w:r>
          <w:rPr>
            <w:noProof/>
            <w:webHidden/>
          </w:rPr>
          <w:fldChar w:fldCharType="begin"/>
        </w:r>
        <w:r>
          <w:rPr>
            <w:noProof/>
            <w:webHidden/>
          </w:rPr>
          <w:instrText xml:space="preserve"> PAGEREF _Toc434344510 \h </w:instrText>
        </w:r>
        <w:r>
          <w:rPr>
            <w:noProof/>
            <w:webHidden/>
          </w:rPr>
        </w:r>
        <w:r>
          <w:rPr>
            <w:noProof/>
            <w:webHidden/>
          </w:rPr>
          <w:fldChar w:fldCharType="separate"/>
        </w:r>
        <w:r>
          <w:rPr>
            <w:noProof/>
            <w:webHidden/>
          </w:rPr>
          <w:t>62</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11" w:history="1">
        <w:r w:rsidRPr="00E3380F">
          <w:rPr>
            <w:rStyle w:val="Hipercze"/>
            <w:noProof/>
          </w:rPr>
          <w:t>8.</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Indication of court, arbitration or public administration proceedings</w:t>
        </w:r>
        <w:r>
          <w:rPr>
            <w:noProof/>
            <w:webHidden/>
          </w:rPr>
          <w:tab/>
        </w:r>
        <w:r>
          <w:rPr>
            <w:noProof/>
            <w:webHidden/>
          </w:rPr>
          <w:fldChar w:fldCharType="begin"/>
        </w:r>
        <w:r>
          <w:rPr>
            <w:noProof/>
            <w:webHidden/>
          </w:rPr>
          <w:instrText xml:space="preserve"> PAGEREF _Toc434344511 \h </w:instrText>
        </w:r>
        <w:r>
          <w:rPr>
            <w:noProof/>
            <w:webHidden/>
          </w:rPr>
        </w:r>
        <w:r>
          <w:rPr>
            <w:noProof/>
            <w:webHidden/>
          </w:rPr>
          <w:fldChar w:fldCharType="separate"/>
        </w:r>
        <w:r>
          <w:rPr>
            <w:noProof/>
            <w:webHidden/>
          </w:rPr>
          <w:t>62</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12" w:history="1">
        <w:r w:rsidRPr="00E3380F">
          <w:rPr>
            <w:rStyle w:val="Hipercze"/>
            <w:noProof/>
          </w:rPr>
          <w:t>9.</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Information about the execution by the company or its subsidiary of a single or more transactions with related parties, if </w:t>
        </w:r>
        <w:r>
          <w:rPr>
            <w:rStyle w:val="Hipercze"/>
            <w:noProof/>
          </w:rPr>
          <w:tab/>
        </w:r>
        <w:r w:rsidRPr="00E3380F">
          <w:rPr>
            <w:rStyle w:val="Hipercze"/>
            <w:noProof/>
          </w:rPr>
          <w:t>such transactions, taken separately or together, are material and were made on conditions other than at arm's length</w:t>
        </w:r>
        <w:r>
          <w:rPr>
            <w:noProof/>
            <w:webHidden/>
          </w:rPr>
          <w:tab/>
        </w:r>
        <w:r>
          <w:rPr>
            <w:noProof/>
            <w:webHidden/>
          </w:rPr>
          <w:fldChar w:fldCharType="begin"/>
        </w:r>
        <w:r>
          <w:rPr>
            <w:noProof/>
            <w:webHidden/>
          </w:rPr>
          <w:instrText xml:space="preserve"> PAGEREF _Toc434344512 \h </w:instrText>
        </w:r>
        <w:r>
          <w:rPr>
            <w:noProof/>
            <w:webHidden/>
          </w:rPr>
        </w:r>
        <w:r>
          <w:rPr>
            <w:noProof/>
            <w:webHidden/>
          </w:rPr>
          <w:fldChar w:fldCharType="separate"/>
        </w:r>
        <w:r>
          <w:rPr>
            <w:noProof/>
            <w:webHidden/>
          </w:rPr>
          <w:t>63</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13" w:history="1">
        <w:r w:rsidRPr="00E3380F">
          <w:rPr>
            <w:rStyle w:val="Hipercze"/>
            <w:noProof/>
          </w:rPr>
          <w:t>10.</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Information on the grant by the issuer or its subsidiary of a loan collateral or guarantee to one entity or subsidiary of such </w:t>
        </w:r>
        <w:r>
          <w:rPr>
            <w:rStyle w:val="Hipercze"/>
            <w:noProof/>
          </w:rPr>
          <w:tab/>
        </w:r>
        <w:r w:rsidRPr="00E3380F">
          <w:rPr>
            <w:rStyle w:val="Hipercze"/>
            <w:noProof/>
          </w:rPr>
          <w:t>entity (jointly) if the total value of the existing collaterals or guarantees is equivalent to at least 10 % of the issuer's equity</w:t>
        </w:r>
        <w:r>
          <w:rPr>
            <w:noProof/>
            <w:webHidden/>
          </w:rPr>
          <w:tab/>
        </w:r>
        <w:r>
          <w:rPr>
            <w:noProof/>
            <w:webHidden/>
          </w:rPr>
          <w:fldChar w:fldCharType="begin"/>
        </w:r>
        <w:r>
          <w:rPr>
            <w:noProof/>
            <w:webHidden/>
          </w:rPr>
          <w:instrText xml:space="preserve"> PAGEREF _Toc434344513 \h </w:instrText>
        </w:r>
        <w:r>
          <w:rPr>
            <w:noProof/>
            <w:webHidden/>
          </w:rPr>
        </w:r>
        <w:r>
          <w:rPr>
            <w:noProof/>
            <w:webHidden/>
          </w:rPr>
          <w:fldChar w:fldCharType="separate"/>
        </w:r>
        <w:r>
          <w:rPr>
            <w:noProof/>
            <w:webHidden/>
          </w:rPr>
          <w:t>63</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14" w:history="1">
        <w:r w:rsidRPr="00E3380F">
          <w:rPr>
            <w:rStyle w:val="Hipercze"/>
            <w:noProof/>
          </w:rPr>
          <w:t>11.</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Other information, which in the issuer's opinion is important for the assessment of its personnel, economic, financial </w:t>
        </w:r>
        <w:r>
          <w:rPr>
            <w:rStyle w:val="Hipercze"/>
            <w:noProof/>
          </w:rPr>
          <w:tab/>
        </w:r>
        <w:r w:rsidRPr="00E3380F">
          <w:rPr>
            <w:rStyle w:val="Hipercze"/>
            <w:noProof/>
          </w:rPr>
          <w:t xml:space="preserve">position and the financial result, as well as changes thereto; information that is important for the assessment of the issuer's </w:t>
        </w:r>
        <w:r>
          <w:rPr>
            <w:rStyle w:val="Hipercze"/>
            <w:noProof/>
          </w:rPr>
          <w:tab/>
        </w:r>
        <w:r w:rsidRPr="00E3380F">
          <w:rPr>
            <w:rStyle w:val="Hipercze"/>
            <w:noProof/>
          </w:rPr>
          <w:t>obligation discharge possibilities</w:t>
        </w:r>
        <w:r>
          <w:rPr>
            <w:noProof/>
            <w:webHidden/>
          </w:rPr>
          <w:tab/>
        </w:r>
        <w:r>
          <w:rPr>
            <w:noProof/>
            <w:webHidden/>
          </w:rPr>
          <w:fldChar w:fldCharType="begin"/>
        </w:r>
        <w:r>
          <w:rPr>
            <w:noProof/>
            <w:webHidden/>
          </w:rPr>
          <w:instrText xml:space="preserve"> PAGEREF _Toc434344514 \h </w:instrText>
        </w:r>
        <w:r>
          <w:rPr>
            <w:noProof/>
            <w:webHidden/>
          </w:rPr>
        </w:r>
        <w:r>
          <w:rPr>
            <w:noProof/>
            <w:webHidden/>
          </w:rPr>
          <w:fldChar w:fldCharType="separate"/>
        </w:r>
        <w:r>
          <w:rPr>
            <w:noProof/>
            <w:webHidden/>
          </w:rPr>
          <w:t>63</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15" w:history="1">
        <w:r w:rsidRPr="00E3380F">
          <w:rPr>
            <w:rStyle w:val="Hipercze"/>
            <w:noProof/>
          </w:rPr>
          <w:t>12.</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 xml:space="preserve">Indication of factors which, in the issuer's opinion, will have an influence on its results within the perspective of at least </w:t>
        </w:r>
        <w:r>
          <w:rPr>
            <w:rStyle w:val="Hipercze"/>
            <w:noProof/>
          </w:rPr>
          <w:tab/>
        </w:r>
        <w:r w:rsidRPr="00E3380F">
          <w:rPr>
            <w:rStyle w:val="Hipercze"/>
            <w:noProof/>
          </w:rPr>
          <w:t>next half year</w:t>
        </w:r>
        <w:r>
          <w:rPr>
            <w:noProof/>
            <w:webHidden/>
          </w:rPr>
          <w:tab/>
        </w:r>
        <w:r>
          <w:rPr>
            <w:noProof/>
            <w:webHidden/>
          </w:rPr>
          <w:fldChar w:fldCharType="begin"/>
        </w:r>
        <w:r>
          <w:rPr>
            <w:noProof/>
            <w:webHidden/>
          </w:rPr>
          <w:instrText xml:space="preserve"> PAGEREF _Toc434344515 \h </w:instrText>
        </w:r>
        <w:r>
          <w:rPr>
            <w:noProof/>
            <w:webHidden/>
          </w:rPr>
        </w:r>
        <w:r>
          <w:rPr>
            <w:noProof/>
            <w:webHidden/>
          </w:rPr>
          <w:fldChar w:fldCharType="separate"/>
        </w:r>
        <w:r>
          <w:rPr>
            <w:noProof/>
            <w:webHidden/>
          </w:rPr>
          <w:t>64</w:t>
        </w:r>
        <w:r>
          <w:rPr>
            <w:noProof/>
            <w:webHidden/>
          </w:rPr>
          <w:fldChar w:fldCharType="end"/>
        </w:r>
      </w:hyperlink>
    </w:p>
    <w:p w:rsidR="00EC0692" w:rsidRDefault="00EC0692">
      <w:pPr>
        <w:pStyle w:val="Spistreci10"/>
        <w:rPr>
          <w:rFonts w:asciiTheme="minorHAnsi" w:eastAsiaTheme="minorEastAsia" w:hAnsiTheme="minorHAnsi" w:cstheme="minorBidi"/>
          <w:noProof/>
          <w:color w:val="auto"/>
          <w:kern w:val="0"/>
          <w:sz w:val="22"/>
          <w:szCs w:val="22"/>
          <w:lang w:val="pl-PL" w:eastAsia="pl-PL" w:bidi="ar-SA"/>
        </w:rPr>
      </w:pPr>
      <w:hyperlink w:anchor="_Toc434344516" w:history="1">
        <w:r w:rsidRPr="00E3380F">
          <w:rPr>
            <w:rStyle w:val="Hipercze"/>
            <w:noProof/>
          </w:rPr>
          <w:t>13.</w:t>
        </w:r>
        <w:r>
          <w:rPr>
            <w:rFonts w:asciiTheme="minorHAnsi" w:eastAsiaTheme="minorEastAsia" w:hAnsiTheme="minorHAnsi" w:cstheme="minorBidi"/>
            <w:noProof/>
            <w:color w:val="auto"/>
            <w:kern w:val="0"/>
            <w:sz w:val="22"/>
            <w:szCs w:val="22"/>
            <w:lang w:val="pl-PL" w:eastAsia="pl-PL" w:bidi="ar-SA"/>
          </w:rPr>
          <w:tab/>
        </w:r>
        <w:r w:rsidRPr="00E3380F">
          <w:rPr>
            <w:rStyle w:val="Hipercze"/>
            <w:noProof/>
          </w:rPr>
          <w:t>Main factors determining the Issuer’s changes for development, risks and threats.</w:t>
        </w:r>
        <w:r>
          <w:rPr>
            <w:noProof/>
            <w:webHidden/>
          </w:rPr>
          <w:tab/>
        </w:r>
        <w:r>
          <w:rPr>
            <w:noProof/>
            <w:webHidden/>
          </w:rPr>
          <w:fldChar w:fldCharType="begin"/>
        </w:r>
        <w:r>
          <w:rPr>
            <w:noProof/>
            <w:webHidden/>
          </w:rPr>
          <w:instrText xml:space="preserve"> PAGEREF _Toc434344516 \h </w:instrText>
        </w:r>
        <w:r>
          <w:rPr>
            <w:noProof/>
            <w:webHidden/>
          </w:rPr>
        </w:r>
        <w:r>
          <w:rPr>
            <w:noProof/>
            <w:webHidden/>
          </w:rPr>
          <w:fldChar w:fldCharType="separate"/>
        </w:r>
        <w:r>
          <w:rPr>
            <w:noProof/>
            <w:webHidden/>
          </w:rPr>
          <w:t>65</w:t>
        </w:r>
        <w:r>
          <w:rPr>
            <w:noProof/>
            <w:webHidden/>
          </w:rPr>
          <w:fldChar w:fldCharType="end"/>
        </w:r>
      </w:hyperlink>
    </w:p>
    <w:p w:rsidR="003513B9" w:rsidRDefault="007C7836">
      <w:pPr>
        <w:pStyle w:val="Spistreci10"/>
        <w:rPr>
          <w:rFonts w:asciiTheme="minorHAnsi" w:eastAsiaTheme="minorEastAsia" w:hAnsiTheme="minorHAnsi" w:cstheme="minorBidi"/>
          <w:noProof/>
          <w:color w:val="auto"/>
          <w:kern w:val="0"/>
          <w:sz w:val="22"/>
          <w:szCs w:val="22"/>
        </w:rPr>
      </w:pPr>
      <w:r w:rsidRPr="00FC1351">
        <w:rPr>
          <w:color w:val="auto"/>
          <w:szCs w:val="16"/>
        </w:rPr>
        <w:fldChar w:fldCharType="end"/>
      </w:r>
    </w:p>
    <w:p w:rsidR="002068C4" w:rsidRPr="00FC1351" w:rsidRDefault="00635451" w:rsidP="00635451">
      <w:pPr>
        <w:pStyle w:val="nagwek10"/>
        <w:rPr>
          <w:color w:val="auto"/>
        </w:rPr>
      </w:pPr>
      <w:bookmarkStart w:id="10" w:name="_Toc419448223"/>
      <w:bookmarkStart w:id="11" w:name="_Toc419448374"/>
      <w:bookmarkStart w:id="12" w:name="_Toc419448726"/>
      <w:bookmarkStart w:id="13" w:name="_Toc419450531"/>
      <w:bookmarkStart w:id="14" w:name="_Toc428259818"/>
      <w:bookmarkStart w:id="15" w:name="_Toc434344443"/>
      <w:r>
        <w:rPr>
          <w:color w:val="auto"/>
        </w:rPr>
        <w:t>SELECTED FINANCIAL DATA OF THE TELL S.A. GROUP</w:t>
      </w:r>
      <w:bookmarkEnd w:id="10"/>
      <w:bookmarkEnd w:id="11"/>
      <w:bookmarkEnd w:id="12"/>
      <w:bookmarkEnd w:id="13"/>
      <w:bookmarkEnd w:id="14"/>
      <w:bookmarkEnd w:id="15"/>
    </w:p>
    <w:p w:rsidR="002068C4" w:rsidRPr="00FC1351" w:rsidRDefault="002068C4" w:rsidP="002068C4">
      <w:pPr>
        <w:pStyle w:val="Normalnynasz"/>
        <w:rPr>
          <w:color w:val="auto"/>
        </w:rPr>
      </w:pPr>
      <w:r>
        <w:rPr>
          <w:color w:val="auto"/>
        </w:rPr>
        <w:t>Basic items of the consolidated balance sheet, consolidated income statement and the consolidated cash flow statement as converted into EUR are presented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3"/>
        <w:gridCol w:w="1140"/>
        <w:gridCol w:w="1046"/>
        <w:gridCol w:w="1093"/>
        <w:gridCol w:w="1093"/>
        <w:gridCol w:w="1093"/>
        <w:gridCol w:w="1091"/>
      </w:tblGrid>
      <w:tr w:rsidR="00175829" w:rsidRPr="00FC1351" w:rsidTr="00443204">
        <w:trPr>
          <w:cantSplit/>
          <w:trHeight w:val="1134"/>
        </w:trPr>
        <w:tc>
          <w:tcPr>
            <w:tcW w:w="1365" w:type="pct"/>
            <w:tcBorders>
              <w:top w:val="nil"/>
              <w:left w:val="nil"/>
              <w:bottom w:val="nil"/>
              <w:right w:val="single" w:sz="4" w:space="0" w:color="auto"/>
            </w:tcBorders>
            <w:noWrap/>
            <w:vAlign w:val="bottom"/>
          </w:tcPr>
          <w:p w:rsidR="009D504D" w:rsidRPr="00FC1351" w:rsidRDefault="009D504D" w:rsidP="0087586F">
            <w:pPr>
              <w:pStyle w:val="Teksttabelidoraportu"/>
              <w:rPr>
                <w:color w:val="auto"/>
              </w:rPr>
            </w:pPr>
            <w:r>
              <w:rPr>
                <w:color w:val="auto"/>
              </w:rPr>
              <w:t> </w:t>
            </w:r>
          </w:p>
        </w:tc>
        <w:tc>
          <w:tcPr>
            <w:tcW w:w="632" w:type="pct"/>
            <w:tcBorders>
              <w:left w:val="single" w:sz="4" w:space="0" w:color="auto"/>
              <w:bottom w:val="single" w:sz="4" w:space="0" w:color="auto"/>
            </w:tcBorders>
            <w:vAlign w:val="center"/>
          </w:tcPr>
          <w:p w:rsidR="009D504D" w:rsidRPr="00FC1351" w:rsidRDefault="009D504D" w:rsidP="00443204">
            <w:pPr>
              <w:jc w:val="center"/>
              <w:rPr>
                <w:color w:val="auto"/>
                <w:sz w:val="16"/>
                <w:szCs w:val="16"/>
              </w:rPr>
            </w:pPr>
            <w:r>
              <w:rPr>
                <w:color w:val="auto"/>
                <w:sz w:val="16"/>
              </w:rPr>
              <w:t>From 01/01 to 30/06/2015</w:t>
            </w:r>
          </w:p>
        </w:tc>
        <w:tc>
          <w:tcPr>
            <w:tcW w:w="580" w:type="pct"/>
            <w:tcBorders>
              <w:bottom w:val="single" w:sz="4" w:space="0" w:color="auto"/>
            </w:tcBorders>
            <w:vAlign w:val="center"/>
          </w:tcPr>
          <w:p w:rsidR="009D504D" w:rsidRPr="00FC1351" w:rsidRDefault="009D504D" w:rsidP="00443204">
            <w:pPr>
              <w:jc w:val="center"/>
              <w:rPr>
                <w:color w:val="auto"/>
                <w:sz w:val="16"/>
                <w:szCs w:val="16"/>
              </w:rPr>
            </w:pPr>
            <w:r>
              <w:rPr>
                <w:color w:val="auto"/>
                <w:sz w:val="16"/>
              </w:rPr>
              <w:t>From 01/01 to 30/06/2014</w:t>
            </w:r>
          </w:p>
        </w:tc>
        <w:tc>
          <w:tcPr>
            <w:tcW w:w="606" w:type="pct"/>
            <w:tcBorders>
              <w:bottom w:val="single" w:sz="4" w:space="0" w:color="auto"/>
            </w:tcBorders>
            <w:vAlign w:val="center"/>
          </w:tcPr>
          <w:p w:rsidR="009D504D" w:rsidRPr="00FC1351" w:rsidRDefault="009D504D" w:rsidP="00443204">
            <w:pPr>
              <w:jc w:val="center"/>
              <w:rPr>
                <w:color w:val="auto"/>
                <w:sz w:val="16"/>
                <w:szCs w:val="16"/>
              </w:rPr>
            </w:pPr>
            <w:r>
              <w:rPr>
                <w:color w:val="auto"/>
                <w:sz w:val="16"/>
              </w:rPr>
              <w:t>From 01/01 to 31/12/2014</w:t>
            </w:r>
          </w:p>
        </w:tc>
        <w:tc>
          <w:tcPr>
            <w:tcW w:w="606" w:type="pct"/>
            <w:tcBorders>
              <w:bottom w:val="single" w:sz="4" w:space="0" w:color="auto"/>
            </w:tcBorders>
            <w:vAlign w:val="center"/>
          </w:tcPr>
          <w:p w:rsidR="009D504D" w:rsidRPr="00FC1351" w:rsidRDefault="009D504D" w:rsidP="00443204">
            <w:pPr>
              <w:jc w:val="center"/>
              <w:rPr>
                <w:color w:val="auto"/>
                <w:sz w:val="16"/>
                <w:szCs w:val="16"/>
              </w:rPr>
            </w:pPr>
            <w:r>
              <w:rPr>
                <w:color w:val="auto"/>
                <w:sz w:val="16"/>
              </w:rPr>
              <w:t>From 01/01 to 30/06/2015</w:t>
            </w:r>
          </w:p>
        </w:tc>
        <w:tc>
          <w:tcPr>
            <w:tcW w:w="606" w:type="pct"/>
            <w:tcBorders>
              <w:bottom w:val="single" w:sz="4" w:space="0" w:color="auto"/>
            </w:tcBorders>
            <w:vAlign w:val="center"/>
          </w:tcPr>
          <w:p w:rsidR="009D504D" w:rsidRPr="00FC1351" w:rsidRDefault="009D504D" w:rsidP="00443204">
            <w:pPr>
              <w:jc w:val="center"/>
              <w:rPr>
                <w:color w:val="auto"/>
                <w:sz w:val="16"/>
                <w:szCs w:val="16"/>
              </w:rPr>
            </w:pPr>
            <w:r>
              <w:rPr>
                <w:color w:val="auto"/>
                <w:sz w:val="16"/>
              </w:rPr>
              <w:t>From 01/01 to 30/06/2014</w:t>
            </w:r>
          </w:p>
        </w:tc>
        <w:tc>
          <w:tcPr>
            <w:tcW w:w="605" w:type="pct"/>
            <w:tcBorders>
              <w:bottom w:val="single" w:sz="4" w:space="0" w:color="auto"/>
            </w:tcBorders>
            <w:vAlign w:val="center"/>
          </w:tcPr>
          <w:p w:rsidR="009D504D" w:rsidRPr="00FC1351" w:rsidRDefault="009D504D" w:rsidP="0083433E">
            <w:pPr>
              <w:jc w:val="center"/>
              <w:rPr>
                <w:color w:val="auto"/>
                <w:sz w:val="16"/>
                <w:szCs w:val="16"/>
              </w:rPr>
            </w:pPr>
            <w:r>
              <w:rPr>
                <w:color w:val="auto"/>
                <w:sz w:val="16"/>
              </w:rPr>
              <w:t>From 01/01 to 31/12/2014</w:t>
            </w:r>
          </w:p>
        </w:tc>
      </w:tr>
      <w:tr w:rsidR="00175829" w:rsidRPr="00FC1351" w:rsidTr="00411FE7">
        <w:trPr>
          <w:trHeight w:val="255"/>
        </w:trPr>
        <w:tc>
          <w:tcPr>
            <w:tcW w:w="1365" w:type="pct"/>
            <w:tcBorders>
              <w:top w:val="nil"/>
              <w:left w:val="nil"/>
              <w:bottom w:val="single" w:sz="4" w:space="0" w:color="auto"/>
              <w:right w:val="single" w:sz="4" w:space="0" w:color="auto"/>
            </w:tcBorders>
            <w:vAlign w:val="center"/>
          </w:tcPr>
          <w:p w:rsidR="009D504D" w:rsidRPr="00FC1351" w:rsidRDefault="009D504D" w:rsidP="0087586F">
            <w:pPr>
              <w:pStyle w:val="Teksttabelidoraportu"/>
              <w:rPr>
                <w:b/>
                <w:bCs/>
                <w:i/>
                <w:iCs/>
                <w:color w:val="auto"/>
              </w:rPr>
            </w:pPr>
          </w:p>
        </w:tc>
        <w:tc>
          <w:tcPr>
            <w:tcW w:w="1818" w:type="pct"/>
            <w:gridSpan w:val="3"/>
            <w:tcBorders>
              <w:top w:val="single" w:sz="4" w:space="0" w:color="auto"/>
              <w:left w:val="single" w:sz="4" w:space="0" w:color="auto"/>
              <w:bottom w:val="single" w:sz="4" w:space="0" w:color="auto"/>
              <w:right w:val="single" w:sz="4" w:space="0" w:color="auto"/>
            </w:tcBorders>
            <w:noWrap/>
            <w:vAlign w:val="center"/>
          </w:tcPr>
          <w:p w:rsidR="009D504D" w:rsidRPr="00FC1351" w:rsidRDefault="009D504D" w:rsidP="0087586F">
            <w:pPr>
              <w:pStyle w:val="Teksttabelidoraportu"/>
              <w:jc w:val="center"/>
              <w:rPr>
                <w:color w:val="auto"/>
                <w:sz w:val="16"/>
                <w:szCs w:val="16"/>
              </w:rPr>
            </w:pPr>
            <w:r>
              <w:rPr>
                <w:color w:val="auto"/>
                <w:sz w:val="16"/>
              </w:rPr>
              <w:t>k PLN</w:t>
            </w:r>
          </w:p>
        </w:tc>
        <w:tc>
          <w:tcPr>
            <w:tcW w:w="1818" w:type="pct"/>
            <w:gridSpan w:val="3"/>
            <w:tcBorders>
              <w:top w:val="single" w:sz="4" w:space="0" w:color="auto"/>
              <w:left w:val="single" w:sz="4" w:space="0" w:color="auto"/>
              <w:bottom w:val="single" w:sz="4" w:space="0" w:color="auto"/>
              <w:right w:val="single" w:sz="4" w:space="0" w:color="auto"/>
            </w:tcBorders>
            <w:vAlign w:val="center"/>
          </w:tcPr>
          <w:p w:rsidR="009D504D" w:rsidRPr="00FC1351" w:rsidRDefault="009D504D" w:rsidP="0087586F">
            <w:pPr>
              <w:pStyle w:val="Teksttabelidoraportu"/>
              <w:jc w:val="center"/>
              <w:rPr>
                <w:color w:val="auto"/>
                <w:sz w:val="16"/>
                <w:szCs w:val="16"/>
              </w:rPr>
            </w:pPr>
            <w:r>
              <w:rPr>
                <w:color w:val="auto"/>
                <w:sz w:val="16"/>
              </w:rPr>
              <w:t>k EUR</w:t>
            </w:r>
          </w:p>
        </w:tc>
      </w:tr>
      <w:tr w:rsidR="00175829" w:rsidRPr="00FC1351" w:rsidTr="00411FE7">
        <w:trPr>
          <w:trHeight w:val="341"/>
        </w:trPr>
        <w:tc>
          <w:tcPr>
            <w:tcW w:w="1365" w:type="pct"/>
            <w:tcBorders>
              <w:top w:val="single" w:sz="4" w:space="0" w:color="auto"/>
            </w:tcBorders>
            <w:vAlign w:val="center"/>
          </w:tcPr>
          <w:p w:rsidR="009D504D" w:rsidRPr="00FC1351" w:rsidRDefault="009D504D" w:rsidP="0087586F">
            <w:pPr>
              <w:pStyle w:val="Teksttabelidoraportu"/>
              <w:rPr>
                <w:b/>
                <w:bCs/>
                <w:i/>
                <w:iCs/>
                <w:color w:val="auto"/>
              </w:rPr>
            </w:pPr>
            <w:r>
              <w:rPr>
                <w:b/>
                <w:i/>
                <w:color w:val="auto"/>
              </w:rPr>
              <w:t>Income statement</w:t>
            </w:r>
          </w:p>
        </w:tc>
        <w:tc>
          <w:tcPr>
            <w:tcW w:w="632" w:type="pct"/>
            <w:tcBorders>
              <w:top w:val="single" w:sz="4" w:space="0" w:color="auto"/>
            </w:tcBorders>
            <w:noWrap/>
          </w:tcPr>
          <w:p w:rsidR="009D504D" w:rsidRPr="00FC1351" w:rsidRDefault="009D504D" w:rsidP="0087586F">
            <w:pPr>
              <w:pStyle w:val="Teksttabelidoraportu"/>
              <w:rPr>
                <w:color w:val="auto"/>
                <w:sz w:val="16"/>
                <w:szCs w:val="16"/>
              </w:rPr>
            </w:pPr>
            <w:r>
              <w:rPr>
                <w:color w:val="auto"/>
                <w:sz w:val="16"/>
              </w:rPr>
              <w:t> </w:t>
            </w:r>
          </w:p>
        </w:tc>
        <w:tc>
          <w:tcPr>
            <w:tcW w:w="580" w:type="pct"/>
            <w:tcBorders>
              <w:top w:val="single" w:sz="4" w:space="0" w:color="auto"/>
            </w:tcBorders>
            <w:noWrap/>
          </w:tcPr>
          <w:p w:rsidR="009D504D" w:rsidRPr="00FC1351" w:rsidRDefault="009D504D" w:rsidP="0087586F">
            <w:pPr>
              <w:pStyle w:val="Teksttabelidoraportu"/>
              <w:rPr>
                <w:color w:val="auto"/>
                <w:sz w:val="16"/>
                <w:szCs w:val="16"/>
              </w:rPr>
            </w:pPr>
            <w:r>
              <w:rPr>
                <w:color w:val="auto"/>
                <w:sz w:val="16"/>
              </w:rPr>
              <w:t> </w:t>
            </w:r>
          </w:p>
        </w:tc>
        <w:tc>
          <w:tcPr>
            <w:tcW w:w="606" w:type="pct"/>
            <w:tcBorders>
              <w:top w:val="single" w:sz="4" w:space="0" w:color="auto"/>
            </w:tcBorders>
            <w:noWrap/>
          </w:tcPr>
          <w:p w:rsidR="009D504D" w:rsidRPr="00FC1351" w:rsidRDefault="009D504D" w:rsidP="0087586F">
            <w:pPr>
              <w:pStyle w:val="Teksttabelidoraportu"/>
              <w:rPr>
                <w:color w:val="auto"/>
                <w:sz w:val="16"/>
                <w:szCs w:val="16"/>
              </w:rPr>
            </w:pPr>
            <w:r>
              <w:rPr>
                <w:color w:val="auto"/>
                <w:sz w:val="16"/>
              </w:rPr>
              <w:t> </w:t>
            </w:r>
          </w:p>
        </w:tc>
        <w:tc>
          <w:tcPr>
            <w:tcW w:w="606" w:type="pct"/>
            <w:tcBorders>
              <w:top w:val="single" w:sz="4" w:space="0" w:color="auto"/>
            </w:tcBorders>
          </w:tcPr>
          <w:p w:rsidR="009D504D" w:rsidRPr="00FC1351" w:rsidRDefault="009D504D" w:rsidP="0087586F">
            <w:pPr>
              <w:pStyle w:val="Teksttabelidoraportu"/>
              <w:rPr>
                <w:color w:val="auto"/>
                <w:sz w:val="16"/>
                <w:szCs w:val="16"/>
              </w:rPr>
            </w:pPr>
          </w:p>
        </w:tc>
        <w:tc>
          <w:tcPr>
            <w:tcW w:w="606" w:type="pct"/>
            <w:tcBorders>
              <w:top w:val="single" w:sz="4" w:space="0" w:color="auto"/>
            </w:tcBorders>
          </w:tcPr>
          <w:p w:rsidR="009D504D" w:rsidRPr="00FC1351" w:rsidRDefault="009D504D" w:rsidP="0087586F">
            <w:pPr>
              <w:pStyle w:val="Teksttabelidoraportu"/>
              <w:rPr>
                <w:color w:val="auto"/>
                <w:sz w:val="16"/>
                <w:szCs w:val="16"/>
              </w:rPr>
            </w:pPr>
          </w:p>
        </w:tc>
        <w:tc>
          <w:tcPr>
            <w:tcW w:w="605" w:type="pct"/>
            <w:tcBorders>
              <w:top w:val="single" w:sz="4" w:space="0" w:color="auto"/>
            </w:tcBorders>
            <w:noWrap/>
          </w:tcPr>
          <w:p w:rsidR="009D504D" w:rsidRPr="00FC1351" w:rsidRDefault="009D504D" w:rsidP="0087586F">
            <w:pPr>
              <w:pStyle w:val="Teksttabelidoraportu"/>
              <w:rPr>
                <w:color w:val="auto"/>
                <w:sz w:val="16"/>
                <w:szCs w:val="16"/>
              </w:rPr>
            </w:pPr>
            <w:r>
              <w:rPr>
                <w:color w:val="auto"/>
                <w:sz w:val="16"/>
              </w:rPr>
              <w:t> </w:t>
            </w:r>
          </w:p>
        </w:tc>
      </w:tr>
      <w:tr w:rsidR="00175829" w:rsidRPr="00FC1351" w:rsidTr="0087586F">
        <w:trPr>
          <w:trHeight w:val="283"/>
        </w:trPr>
        <w:tc>
          <w:tcPr>
            <w:tcW w:w="1365" w:type="pct"/>
            <w:vAlign w:val="center"/>
          </w:tcPr>
          <w:p w:rsidR="002F455D" w:rsidRPr="00FC1351" w:rsidRDefault="002F455D" w:rsidP="002F455D">
            <w:pPr>
              <w:pStyle w:val="Teksttabelidoraportu"/>
              <w:rPr>
                <w:color w:val="auto"/>
              </w:rPr>
            </w:pPr>
            <w:r>
              <w:rPr>
                <w:color w:val="auto"/>
              </w:rPr>
              <w:t>Sale revenues</w:t>
            </w:r>
          </w:p>
        </w:tc>
        <w:tc>
          <w:tcPr>
            <w:tcW w:w="632" w:type="pct"/>
            <w:noWrap/>
            <w:vAlign w:val="center"/>
          </w:tcPr>
          <w:p w:rsidR="002F455D" w:rsidRPr="00FC1351" w:rsidRDefault="002520CA" w:rsidP="002F455D">
            <w:pPr>
              <w:jc w:val="right"/>
              <w:rPr>
                <w:rFonts w:cs="Arial"/>
                <w:color w:val="auto"/>
                <w:sz w:val="16"/>
                <w:szCs w:val="16"/>
              </w:rPr>
            </w:pPr>
            <w:r>
              <w:rPr>
                <w:color w:val="auto"/>
                <w:sz w:val="16"/>
              </w:rPr>
              <w:t>155,643</w:t>
            </w:r>
          </w:p>
        </w:tc>
        <w:tc>
          <w:tcPr>
            <w:tcW w:w="580" w:type="pct"/>
            <w:noWrap/>
            <w:vAlign w:val="center"/>
          </w:tcPr>
          <w:p w:rsidR="002F455D" w:rsidRPr="00FC1351" w:rsidRDefault="002F455D" w:rsidP="002F455D">
            <w:pPr>
              <w:jc w:val="right"/>
              <w:rPr>
                <w:rFonts w:cs="Arial"/>
                <w:color w:val="auto"/>
                <w:sz w:val="16"/>
                <w:szCs w:val="16"/>
              </w:rPr>
            </w:pPr>
            <w:r>
              <w:rPr>
                <w:color w:val="auto"/>
                <w:sz w:val="16"/>
              </w:rPr>
              <w:t>121,060</w:t>
            </w:r>
          </w:p>
        </w:tc>
        <w:tc>
          <w:tcPr>
            <w:tcW w:w="606" w:type="pct"/>
            <w:noWrap/>
            <w:vAlign w:val="center"/>
          </w:tcPr>
          <w:p w:rsidR="002F455D" w:rsidRPr="00FC1351" w:rsidRDefault="002F455D" w:rsidP="002F455D">
            <w:pPr>
              <w:jc w:val="right"/>
              <w:rPr>
                <w:rFonts w:cs="Arial"/>
                <w:color w:val="auto"/>
                <w:sz w:val="16"/>
                <w:szCs w:val="16"/>
              </w:rPr>
            </w:pPr>
            <w:r>
              <w:rPr>
                <w:color w:val="auto"/>
                <w:sz w:val="16"/>
              </w:rPr>
              <w:t>248,632</w:t>
            </w:r>
          </w:p>
        </w:tc>
        <w:tc>
          <w:tcPr>
            <w:tcW w:w="606" w:type="pct"/>
            <w:vAlign w:val="center"/>
          </w:tcPr>
          <w:p w:rsidR="002F455D" w:rsidRPr="00FC1351" w:rsidRDefault="002520CA" w:rsidP="002F455D">
            <w:pPr>
              <w:jc w:val="right"/>
              <w:rPr>
                <w:rFonts w:cs="Arial"/>
                <w:color w:val="auto"/>
                <w:sz w:val="16"/>
                <w:szCs w:val="16"/>
              </w:rPr>
            </w:pPr>
            <w:r>
              <w:rPr>
                <w:color w:val="auto"/>
                <w:sz w:val="16"/>
              </w:rPr>
              <w:t>37,648</w:t>
            </w:r>
          </w:p>
        </w:tc>
        <w:tc>
          <w:tcPr>
            <w:tcW w:w="606" w:type="pct"/>
            <w:vAlign w:val="center"/>
          </w:tcPr>
          <w:p w:rsidR="002F455D" w:rsidRPr="00FC1351" w:rsidRDefault="002F455D" w:rsidP="002F455D">
            <w:pPr>
              <w:jc w:val="right"/>
              <w:rPr>
                <w:rFonts w:cs="Arial"/>
                <w:color w:val="auto"/>
                <w:sz w:val="16"/>
                <w:szCs w:val="16"/>
              </w:rPr>
            </w:pPr>
            <w:r>
              <w:rPr>
                <w:color w:val="auto"/>
                <w:sz w:val="16"/>
              </w:rPr>
              <w:t>28,972</w:t>
            </w:r>
          </w:p>
        </w:tc>
        <w:tc>
          <w:tcPr>
            <w:tcW w:w="605" w:type="pct"/>
            <w:noWrap/>
            <w:vAlign w:val="center"/>
          </w:tcPr>
          <w:p w:rsidR="002F455D" w:rsidRPr="00FC1351" w:rsidRDefault="002F455D" w:rsidP="002F455D">
            <w:pPr>
              <w:jc w:val="right"/>
              <w:rPr>
                <w:rFonts w:cs="Arial"/>
                <w:color w:val="auto"/>
                <w:sz w:val="16"/>
                <w:szCs w:val="16"/>
              </w:rPr>
            </w:pPr>
            <w:r>
              <w:rPr>
                <w:color w:val="auto"/>
                <w:sz w:val="16"/>
              </w:rPr>
              <w:t>59,351</w:t>
            </w:r>
          </w:p>
        </w:tc>
      </w:tr>
      <w:tr w:rsidR="00175829" w:rsidRPr="00FC1351" w:rsidTr="0087586F">
        <w:trPr>
          <w:trHeight w:val="284"/>
        </w:trPr>
        <w:tc>
          <w:tcPr>
            <w:tcW w:w="1365" w:type="pct"/>
            <w:vAlign w:val="center"/>
          </w:tcPr>
          <w:p w:rsidR="002F455D" w:rsidRPr="00FC1351" w:rsidRDefault="002F455D" w:rsidP="002F455D">
            <w:pPr>
              <w:pStyle w:val="Teksttabelidoraportu"/>
              <w:rPr>
                <w:color w:val="auto"/>
              </w:rPr>
            </w:pPr>
            <w:r>
              <w:rPr>
                <w:color w:val="auto"/>
              </w:rPr>
              <w:t>Operating profit (loss)</w:t>
            </w:r>
          </w:p>
        </w:tc>
        <w:tc>
          <w:tcPr>
            <w:tcW w:w="632" w:type="pct"/>
            <w:noWrap/>
            <w:vAlign w:val="center"/>
          </w:tcPr>
          <w:p w:rsidR="002F455D" w:rsidRPr="00FC1351" w:rsidRDefault="002520CA" w:rsidP="002F455D">
            <w:pPr>
              <w:jc w:val="right"/>
              <w:rPr>
                <w:rFonts w:cs="Arial"/>
                <w:color w:val="auto"/>
                <w:sz w:val="16"/>
                <w:szCs w:val="16"/>
              </w:rPr>
            </w:pPr>
            <w:r>
              <w:rPr>
                <w:color w:val="auto"/>
                <w:sz w:val="16"/>
              </w:rPr>
              <w:t>6,055</w:t>
            </w:r>
          </w:p>
        </w:tc>
        <w:tc>
          <w:tcPr>
            <w:tcW w:w="580" w:type="pct"/>
            <w:noWrap/>
            <w:vAlign w:val="center"/>
          </w:tcPr>
          <w:p w:rsidR="002F455D" w:rsidRPr="00FC1351" w:rsidRDefault="002F455D" w:rsidP="002F455D">
            <w:pPr>
              <w:jc w:val="right"/>
              <w:rPr>
                <w:rFonts w:cs="Arial"/>
                <w:color w:val="auto"/>
                <w:sz w:val="16"/>
                <w:szCs w:val="16"/>
              </w:rPr>
            </w:pPr>
            <w:r>
              <w:rPr>
                <w:color w:val="auto"/>
                <w:sz w:val="16"/>
              </w:rPr>
              <w:t>4,577</w:t>
            </w:r>
          </w:p>
        </w:tc>
        <w:tc>
          <w:tcPr>
            <w:tcW w:w="606" w:type="pct"/>
            <w:noWrap/>
            <w:vAlign w:val="center"/>
          </w:tcPr>
          <w:p w:rsidR="002F455D" w:rsidRPr="00FC1351" w:rsidRDefault="002F455D" w:rsidP="002F455D">
            <w:pPr>
              <w:jc w:val="right"/>
              <w:rPr>
                <w:rFonts w:cs="Arial"/>
                <w:color w:val="auto"/>
                <w:sz w:val="16"/>
                <w:szCs w:val="16"/>
              </w:rPr>
            </w:pPr>
            <w:r>
              <w:rPr>
                <w:color w:val="auto"/>
                <w:sz w:val="16"/>
              </w:rPr>
              <w:t>10,792</w:t>
            </w:r>
          </w:p>
        </w:tc>
        <w:tc>
          <w:tcPr>
            <w:tcW w:w="606" w:type="pct"/>
            <w:vAlign w:val="center"/>
          </w:tcPr>
          <w:p w:rsidR="002F455D" w:rsidRPr="00FC1351" w:rsidRDefault="002520CA" w:rsidP="002F455D">
            <w:pPr>
              <w:jc w:val="right"/>
              <w:rPr>
                <w:rFonts w:cs="Arial"/>
                <w:color w:val="auto"/>
                <w:sz w:val="16"/>
                <w:szCs w:val="16"/>
              </w:rPr>
            </w:pPr>
            <w:r>
              <w:rPr>
                <w:color w:val="auto"/>
                <w:sz w:val="16"/>
              </w:rPr>
              <w:t>1,465</w:t>
            </w:r>
          </w:p>
        </w:tc>
        <w:tc>
          <w:tcPr>
            <w:tcW w:w="606" w:type="pct"/>
            <w:vAlign w:val="center"/>
          </w:tcPr>
          <w:p w:rsidR="002F455D" w:rsidRPr="00FC1351" w:rsidRDefault="002F455D" w:rsidP="002F455D">
            <w:pPr>
              <w:jc w:val="right"/>
              <w:rPr>
                <w:rFonts w:cs="Arial"/>
                <w:color w:val="auto"/>
                <w:sz w:val="16"/>
                <w:szCs w:val="16"/>
              </w:rPr>
            </w:pPr>
            <w:r>
              <w:rPr>
                <w:color w:val="auto"/>
                <w:sz w:val="16"/>
              </w:rPr>
              <w:t>1,095</w:t>
            </w:r>
          </w:p>
        </w:tc>
        <w:tc>
          <w:tcPr>
            <w:tcW w:w="605" w:type="pct"/>
            <w:noWrap/>
            <w:vAlign w:val="center"/>
          </w:tcPr>
          <w:p w:rsidR="002F455D" w:rsidRPr="00FC1351" w:rsidRDefault="002F455D" w:rsidP="002F455D">
            <w:pPr>
              <w:jc w:val="right"/>
              <w:rPr>
                <w:rFonts w:cs="Arial"/>
                <w:color w:val="auto"/>
                <w:sz w:val="16"/>
                <w:szCs w:val="16"/>
              </w:rPr>
            </w:pPr>
            <w:r>
              <w:rPr>
                <w:color w:val="auto"/>
                <w:sz w:val="16"/>
              </w:rPr>
              <w:t>2,576</w:t>
            </w:r>
          </w:p>
        </w:tc>
      </w:tr>
      <w:tr w:rsidR="00175829" w:rsidRPr="00FC1351" w:rsidTr="0087586F">
        <w:trPr>
          <w:trHeight w:val="284"/>
        </w:trPr>
        <w:tc>
          <w:tcPr>
            <w:tcW w:w="1365" w:type="pct"/>
            <w:vAlign w:val="center"/>
          </w:tcPr>
          <w:p w:rsidR="002F455D" w:rsidRPr="00FC1351" w:rsidRDefault="002F455D" w:rsidP="002F455D">
            <w:pPr>
              <w:pStyle w:val="Teksttabelidoraportu"/>
              <w:rPr>
                <w:color w:val="auto"/>
              </w:rPr>
            </w:pPr>
            <w:r>
              <w:rPr>
                <w:color w:val="auto"/>
              </w:rPr>
              <w:t>Profit (loss) before taxation</w:t>
            </w:r>
          </w:p>
        </w:tc>
        <w:tc>
          <w:tcPr>
            <w:tcW w:w="632" w:type="pct"/>
            <w:noWrap/>
            <w:vAlign w:val="center"/>
          </w:tcPr>
          <w:p w:rsidR="002F455D" w:rsidRPr="00FC1351" w:rsidRDefault="002520CA" w:rsidP="002F455D">
            <w:pPr>
              <w:jc w:val="right"/>
              <w:rPr>
                <w:rFonts w:cs="Arial"/>
                <w:color w:val="auto"/>
                <w:sz w:val="16"/>
                <w:szCs w:val="16"/>
              </w:rPr>
            </w:pPr>
            <w:r>
              <w:rPr>
                <w:color w:val="auto"/>
                <w:sz w:val="16"/>
              </w:rPr>
              <w:t>5,265</w:t>
            </w:r>
          </w:p>
        </w:tc>
        <w:tc>
          <w:tcPr>
            <w:tcW w:w="580" w:type="pct"/>
            <w:noWrap/>
            <w:vAlign w:val="center"/>
          </w:tcPr>
          <w:p w:rsidR="002F455D" w:rsidRPr="00FC1351" w:rsidRDefault="002F455D" w:rsidP="002F455D">
            <w:pPr>
              <w:jc w:val="right"/>
              <w:rPr>
                <w:rFonts w:cs="Arial"/>
                <w:color w:val="auto"/>
                <w:sz w:val="16"/>
                <w:szCs w:val="16"/>
              </w:rPr>
            </w:pPr>
            <w:r>
              <w:rPr>
                <w:color w:val="auto"/>
                <w:sz w:val="16"/>
              </w:rPr>
              <w:t>3,977</w:t>
            </w:r>
          </w:p>
        </w:tc>
        <w:tc>
          <w:tcPr>
            <w:tcW w:w="606" w:type="pct"/>
            <w:noWrap/>
            <w:vAlign w:val="center"/>
          </w:tcPr>
          <w:p w:rsidR="002F455D" w:rsidRPr="00FC1351" w:rsidRDefault="002F455D" w:rsidP="002F455D">
            <w:pPr>
              <w:jc w:val="right"/>
              <w:rPr>
                <w:rFonts w:cs="Arial"/>
                <w:color w:val="auto"/>
                <w:sz w:val="16"/>
                <w:szCs w:val="16"/>
              </w:rPr>
            </w:pPr>
            <w:r>
              <w:rPr>
                <w:color w:val="auto"/>
                <w:sz w:val="16"/>
              </w:rPr>
              <w:t>7,997</w:t>
            </w:r>
          </w:p>
        </w:tc>
        <w:tc>
          <w:tcPr>
            <w:tcW w:w="606" w:type="pct"/>
            <w:vAlign w:val="center"/>
          </w:tcPr>
          <w:p w:rsidR="002F455D" w:rsidRPr="00FC1351" w:rsidRDefault="002520CA" w:rsidP="002F455D">
            <w:pPr>
              <w:jc w:val="right"/>
              <w:rPr>
                <w:rFonts w:cs="Arial"/>
                <w:color w:val="auto"/>
                <w:sz w:val="16"/>
                <w:szCs w:val="16"/>
              </w:rPr>
            </w:pPr>
            <w:r>
              <w:rPr>
                <w:color w:val="auto"/>
                <w:sz w:val="16"/>
              </w:rPr>
              <w:t>1,274</w:t>
            </w:r>
          </w:p>
        </w:tc>
        <w:tc>
          <w:tcPr>
            <w:tcW w:w="606" w:type="pct"/>
            <w:vAlign w:val="center"/>
          </w:tcPr>
          <w:p w:rsidR="002F455D" w:rsidRPr="00FC1351" w:rsidRDefault="002F455D" w:rsidP="002F455D">
            <w:pPr>
              <w:jc w:val="right"/>
              <w:rPr>
                <w:rFonts w:cs="Arial"/>
                <w:color w:val="auto"/>
                <w:sz w:val="16"/>
                <w:szCs w:val="16"/>
              </w:rPr>
            </w:pPr>
            <w:r>
              <w:rPr>
                <w:color w:val="auto"/>
                <w:sz w:val="16"/>
              </w:rPr>
              <w:t>952</w:t>
            </w:r>
          </w:p>
        </w:tc>
        <w:tc>
          <w:tcPr>
            <w:tcW w:w="605" w:type="pct"/>
            <w:noWrap/>
            <w:vAlign w:val="center"/>
          </w:tcPr>
          <w:p w:rsidR="002F455D" w:rsidRPr="00FC1351" w:rsidRDefault="002F455D" w:rsidP="002F455D">
            <w:pPr>
              <w:jc w:val="right"/>
              <w:rPr>
                <w:rFonts w:cs="Arial"/>
                <w:color w:val="auto"/>
                <w:sz w:val="16"/>
                <w:szCs w:val="16"/>
              </w:rPr>
            </w:pPr>
            <w:r>
              <w:rPr>
                <w:color w:val="auto"/>
                <w:sz w:val="16"/>
              </w:rPr>
              <w:t>1,909</w:t>
            </w:r>
          </w:p>
        </w:tc>
      </w:tr>
      <w:tr w:rsidR="00175829" w:rsidRPr="00FC1351" w:rsidTr="00A04206">
        <w:trPr>
          <w:trHeight w:val="237"/>
        </w:trPr>
        <w:tc>
          <w:tcPr>
            <w:tcW w:w="1365" w:type="pct"/>
            <w:vAlign w:val="center"/>
          </w:tcPr>
          <w:p w:rsidR="002F455D" w:rsidRPr="00FC1351" w:rsidRDefault="002F455D" w:rsidP="002F455D">
            <w:pPr>
              <w:pStyle w:val="Teksttabelidoraportu"/>
              <w:rPr>
                <w:color w:val="auto"/>
              </w:rPr>
            </w:pPr>
            <w:r>
              <w:rPr>
                <w:color w:val="auto"/>
              </w:rPr>
              <w:t>Net profit (loss)</w:t>
            </w:r>
          </w:p>
        </w:tc>
        <w:tc>
          <w:tcPr>
            <w:tcW w:w="632" w:type="pct"/>
            <w:noWrap/>
            <w:vAlign w:val="center"/>
          </w:tcPr>
          <w:p w:rsidR="002F455D" w:rsidRPr="00FC1351" w:rsidRDefault="002520CA" w:rsidP="002F455D">
            <w:pPr>
              <w:jc w:val="right"/>
              <w:rPr>
                <w:rFonts w:cs="Arial"/>
                <w:color w:val="auto"/>
                <w:sz w:val="16"/>
                <w:szCs w:val="16"/>
              </w:rPr>
            </w:pPr>
            <w:r>
              <w:rPr>
                <w:color w:val="auto"/>
                <w:sz w:val="16"/>
              </w:rPr>
              <w:t>4,058</w:t>
            </w:r>
          </w:p>
        </w:tc>
        <w:tc>
          <w:tcPr>
            <w:tcW w:w="580" w:type="pct"/>
            <w:noWrap/>
            <w:vAlign w:val="center"/>
          </w:tcPr>
          <w:p w:rsidR="002F455D" w:rsidRPr="00FC1351" w:rsidRDefault="002F455D" w:rsidP="002F455D">
            <w:pPr>
              <w:jc w:val="right"/>
              <w:rPr>
                <w:rFonts w:cs="Arial"/>
                <w:color w:val="auto"/>
                <w:sz w:val="16"/>
                <w:szCs w:val="16"/>
              </w:rPr>
            </w:pPr>
            <w:r>
              <w:rPr>
                <w:color w:val="auto"/>
                <w:sz w:val="16"/>
              </w:rPr>
              <w:t>3,097</w:t>
            </w:r>
          </w:p>
        </w:tc>
        <w:tc>
          <w:tcPr>
            <w:tcW w:w="606" w:type="pct"/>
            <w:noWrap/>
            <w:vAlign w:val="center"/>
          </w:tcPr>
          <w:p w:rsidR="002F455D" w:rsidRPr="00FC1351" w:rsidRDefault="002F455D" w:rsidP="002F455D">
            <w:pPr>
              <w:jc w:val="right"/>
              <w:rPr>
                <w:rFonts w:cs="Arial"/>
                <w:color w:val="auto"/>
                <w:sz w:val="16"/>
                <w:szCs w:val="16"/>
              </w:rPr>
            </w:pPr>
            <w:r>
              <w:rPr>
                <w:color w:val="auto"/>
                <w:sz w:val="16"/>
              </w:rPr>
              <w:t>6,031</w:t>
            </w:r>
          </w:p>
        </w:tc>
        <w:tc>
          <w:tcPr>
            <w:tcW w:w="606" w:type="pct"/>
            <w:vAlign w:val="center"/>
          </w:tcPr>
          <w:p w:rsidR="002F455D" w:rsidRPr="00FC1351" w:rsidRDefault="002520CA" w:rsidP="002F455D">
            <w:pPr>
              <w:jc w:val="right"/>
              <w:rPr>
                <w:rFonts w:cs="Arial"/>
                <w:color w:val="auto"/>
                <w:sz w:val="16"/>
                <w:szCs w:val="16"/>
              </w:rPr>
            </w:pPr>
            <w:r>
              <w:rPr>
                <w:color w:val="auto"/>
                <w:sz w:val="16"/>
              </w:rPr>
              <w:t>982</w:t>
            </w:r>
          </w:p>
        </w:tc>
        <w:tc>
          <w:tcPr>
            <w:tcW w:w="606" w:type="pct"/>
            <w:vAlign w:val="center"/>
          </w:tcPr>
          <w:p w:rsidR="002F455D" w:rsidRPr="00FC1351" w:rsidRDefault="002F455D" w:rsidP="002F455D">
            <w:pPr>
              <w:jc w:val="right"/>
              <w:rPr>
                <w:rFonts w:cs="Arial"/>
                <w:color w:val="auto"/>
                <w:sz w:val="16"/>
                <w:szCs w:val="16"/>
              </w:rPr>
            </w:pPr>
            <w:r>
              <w:rPr>
                <w:color w:val="auto"/>
                <w:sz w:val="16"/>
              </w:rPr>
              <w:t>741</w:t>
            </w:r>
          </w:p>
        </w:tc>
        <w:tc>
          <w:tcPr>
            <w:tcW w:w="605" w:type="pct"/>
            <w:noWrap/>
            <w:vAlign w:val="center"/>
          </w:tcPr>
          <w:p w:rsidR="002F455D" w:rsidRPr="00FC1351" w:rsidRDefault="002F455D" w:rsidP="002F455D">
            <w:pPr>
              <w:jc w:val="right"/>
              <w:rPr>
                <w:rFonts w:cs="Arial"/>
                <w:color w:val="auto"/>
                <w:sz w:val="16"/>
                <w:szCs w:val="16"/>
              </w:rPr>
            </w:pPr>
            <w:r>
              <w:rPr>
                <w:color w:val="auto"/>
                <w:sz w:val="16"/>
              </w:rPr>
              <w:t>1,440</w:t>
            </w:r>
          </w:p>
        </w:tc>
      </w:tr>
      <w:tr w:rsidR="00175829" w:rsidRPr="00FC1351" w:rsidTr="0087586F">
        <w:trPr>
          <w:trHeight w:val="284"/>
        </w:trPr>
        <w:tc>
          <w:tcPr>
            <w:tcW w:w="1365" w:type="pct"/>
            <w:vAlign w:val="center"/>
          </w:tcPr>
          <w:p w:rsidR="002F455D" w:rsidRPr="00FC1351" w:rsidRDefault="002F455D" w:rsidP="002F455D">
            <w:pPr>
              <w:pStyle w:val="Teksttabelidoraportu"/>
              <w:rPr>
                <w:color w:val="auto"/>
              </w:rPr>
            </w:pPr>
            <w:r>
              <w:rPr>
                <w:color w:val="auto"/>
              </w:rPr>
              <w:t>Net profit (loss) - share of the shareholders of the Parent Company</w:t>
            </w:r>
          </w:p>
        </w:tc>
        <w:tc>
          <w:tcPr>
            <w:tcW w:w="632" w:type="pct"/>
            <w:noWrap/>
            <w:vAlign w:val="center"/>
          </w:tcPr>
          <w:p w:rsidR="002F455D" w:rsidRPr="00FC1351" w:rsidRDefault="00FE073F" w:rsidP="002F455D">
            <w:pPr>
              <w:jc w:val="right"/>
              <w:rPr>
                <w:rFonts w:cs="Arial"/>
                <w:color w:val="auto"/>
                <w:sz w:val="16"/>
                <w:szCs w:val="16"/>
              </w:rPr>
            </w:pPr>
            <w:r>
              <w:rPr>
                <w:color w:val="auto"/>
                <w:sz w:val="16"/>
              </w:rPr>
              <w:t>3,614</w:t>
            </w:r>
          </w:p>
        </w:tc>
        <w:tc>
          <w:tcPr>
            <w:tcW w:w="580" w:type="pct"/>
            <w:noWrap/>
            <w:vAlign w:val="center"/>
          </w:tcPr>
          <w:p w:rsidR="002F455D" w:rsidRPr="00FC1351" w:rsidRDefault="002F455D" w:rsidP="002F455D">
            <w:pPr>
              <w:jc w:val="right"/>
              <w:rPr>
                <w:rFonts w:cs="Arial"/>
                <w:color w:val="auto"/>
                <w:sz w:val="16"/>
                <w:szCs w:val="16"/>
              </w:rPr>
            </w:pPr>
            <w:r>
              <w:rPr>
                <w:color w:val="auto"/>
                <w:sz w:val="16"/>
              </w:rPr>
              <w:t>3,097</w:t>
            </w:r>
          </w:p>
        </w:tc>
        <w:tc>
          <w:tcPr>
            <w:tcW w:w="606" w:type="pct"/>
            <w:noWrap/>
            <w:vAlign w:val="center"/>
          </w:tcPr>
          <w:p w:rsidR="002F455D" w:rsidRPr="00FC1351" w:rsidRDefault="002F455D" w:rsidP="002F455D">
            <w:pPr>
              <w:jc w:val="right"/>
              <w:rPr>
                <w:rFonts w:cs="Arial"/>
                <w:color w:val="auto"/>
                <w:sz w:val="16"/>
                <w:szCs w:val="16"/>
              </w:rPr>
            </w:pPr>
            <w:r>
              <w:rPr>
                <w:color w:val="auto"/>
                <w:sz w:val="16"/>
              </w:rPr>
              <w:t>6,031</w:t>
            </w:r>
          </w:p>
        </w:tc>
        <w:tc>
          <w:tcPr>
            <w:tcW w:w="606" w:type="pct"/>
            <w:vAlign w:val="center"/>
          </w:tcPr>
          <w:p w:rsidR="002F455D" w:rsidRPr="00FC1351" w:rsidRDefault="00FE073F" w:rsidP="002F455D">
            <w:pPr>
              <w:jc w:val="right"/>
              <w:rPr>
                <w:rFonts w:cs="Arial"/>
                <w:color w:val="auto"/>
                <w:sz w:val="16"/>
                <w:szCs w:val="16"/>
              </w:rPr>
            </w:pPr>
            <w:r>
              <w:rPr>
                <w:color w:val="auto"/>
                <w:sz w:val="16"/>
              </w:rPr>
              <w:t>874</w:t>
            </w:r>
          </w:p>
        </w:tc>
        <w:tc>
          <w:tcPr>
            <w:tcW w:w="606" w:type="pct"/>
            <w:vAlign w:val="center"/>
          </w:tcPr>
          <w:p w:rsidR="002F455D" w:rsidRPr="00FC1351" w:rsidRDefault="002F455D" w:rsidP="002F455D">
            <w:pPr>
              <w:jc w:val="right"/>
              <w:rPr>
                <w:rFonts w:cs="Arial"/>
                <w:color w:val="auto"/>
                <w:sz w:val="16"/>
                <w:szCs w:val="16"/>
              </w:rPr>
            </w:pPr>
            <w:r>
              <w:rPr>
                <w:color w:val="auto"/>
                <w:sz w:val="16"/>
              </w:rPr>
              <w:t>741</w:t>
            </w:r>
          </w:p>
        </w:tc>
        <w:tc>
          <w:tcPr>
            <w:tcW w:w="605" w:type="pct"/>
            <w:noWrap/>
            <w:vAlign w:val="center"/>
          </w:tcPr>
          <w:p w:rsidR="002F455D" w:rsidRPr="00FC1351" w:rsidRDefault="002F455D" w:rsidP="002F455D">
            <w:pPr>
              <w:jc w:val="right"/>
              <w:rPr>
                <w:rFonts w:cs="Arial"/>
                <w:color w:val="auto"/>
                <w:sz w:val="16"/>
                <w:szCs w:val="16"/>
              </w:rPr>
            </w:pPr>
            <w:r>
              <w:rPr>
                <w:color w:val="auto"/>
                <w:sz w:val="16"/>
              </w:rPr>
              <w:t>1,440</w:t>
            </w:r>
          </w:p>
        </w:tc>
      </w:tr>
      <w:tr w:rsidR="00175829" w:rsidRPr="00FC1351" w:rsidTr="0087586F">
        <w:trPr>
          <w:trHeight w:val="284"/>
        </w:trPr>
        <w:tc>
          <w:tcPr>
            <w:tcW w:w="1365" w:type="pct"/>
            <w:vAlign w:val="center"/>
          </w:tcPr>
          <w:p w:rsidR="009D504D" w:rsidRPr="00FC1351" w:rsidRDefault="009D504D" w:rsidP="00A04206">
            <w:pPr>
              <w:pStyle w:val="Teksttabelidoraportu"/>
              <w:rPr>
                <w:color w:val="auto"/>
              </w:rPr>
            </w:pPr>
            <w:r>
              <w:rPr>
                <w:color w:val="auto"/>
              </w:rPr>
              <w:t>Average weighted number of shares (items)</w:t>
            </w:r>
          </w:p>
        </w:tc>
        <w:tc>
          <w:tcPr>
            <w:tcW w:w="632" w:type="pct"/>
            <w:noWrap/>
            <w:vAlign w:val="center"/>
          </w:tcPr>
          <w:p w:rsidR="009D504D" w:rsidRPr="00FC1351" w:rsidRDefault="009D504D" w:rsidP="0087586F">
            <w:pPr>
              <w:pStyle w:val="Teksttabelidoraportu"/>
              <w:jc w:val="center"/>
              <w:rPr>
                <w:color w:val="auto"/>
                <w:sz w:val="16"/>
                <w:szCs w:val="16"/>
              </w:rPr>
            </w:pPr>
            <w:r>
              <w:rPr>
                <w:color w:val="auto"/>
                <w:sz w:val="16"/>
              </w:rPr>
              <w:t>5,788,531</w:t>
            </w:r>
          </w:p>
        </w:tc>
        <w:tc>
          <w:tcPr>
            <w:tcW w:w="580" w:type="pct"/>
            <w:noWrap/>
            <w:vAlign w:val="center"/>
          </w:tcPr>
          <w:p w:rsidR="009D504D" w:rsidRPr="00FC1351" w:rsidRDefault="009D504D" w:rsidP="0087586F">
            <w:pPr>
              <w:pStyle w:val="Teksttabelidoraportu"/>
              <w:jc w:val="center"/>
              <w:rPr>
                <w:color w:val="auto"/>
                <w:sz w:val="16"/>
                <w:szCs w:val="16"/>
              </w:rPr>
            </w:pPr>
            <w:r>
              <w:rPr>
                <w:color w:val="auto"/>
                <w:sz w:val="16"/>
              </w:rPr>
              <w:t>5,110,847</w:t>
            </w:r>
          </w:p>
        </w:tc>
        <w:tc>
          <w:tcPr>
            <w:tcW w:w="606" w:type="pct"/>
            <w:noWrap/>
            <w:vAlign w:val="center"/>
          </w:tcPr>
          <w:p w:rsidR="009D504D" w:rsidRPr="00FC1351" w:rsidRDefault="009D504D" w:rsidP="0087586F">
            <w:pPr>
              <w:pStyle w:val="Teksttabelidoraportu"/>
              <w:jc w:val="center"/>
              <w:rPr>
                <w:color w:val="auto"/>
                <w:sz w:val="16"/>
                <w:szCs w:val="16"/>
              </w:rPr>
            </w:pPr>
            <w:r>
              <w:rPr>
                <w:color w:val="auto"/>
                <w:sz w:val="16"/>
              </w:rPr>
              <w:t>5,110,847</w:t>
            </w:r>
          </w:p>
        </w:tc>
        <w:tc>
          <w:tcPr>
            <w:tcW w:w="606" w:type="pct"/>
            <w:vAlign w:val="center"/>
          </w:tcPr>
          <w:p w:rsidR="009D504D" w:rsidRPr="00FC1351" w:rsidRDefault="009D504D" w:rsidP="0087586F">
            <w:pPr>
              <w:pStyle w:val="Teksttabelidoraportu"/>
              <w:jc w:val="center"/>
              <w:rPr>
                <w:color w:val="auto"/>
                <w:sz w:val="16"/>
                <w:szCs w:val="16"/>
              </w:rPr>
            </w:pPr>
            <w:r>
              <w:rPr>
                <w:color w:val="auto"/>
                <w:sz w:val="16"/>
              </w:rPr>
              <w:t>5,788,531</w:t>
            </w:r>
          </w:p>
        </w:tc>
        <w:tc>
          <w:tcPr>
            <w:tcW w:w="606" w:type="pct"/>
            <w:vAlign w:val="center"/>
          </w:tcPr>
          <w:p w:rsidR="009D504D" w:rsidRPr="00FC1351" w:rsidRDefault="009D504D" w:rsidP="0087586F">
            <w:pPr>
              <w:pStyle w:val="Teksttabelidoraportu"/>
              <w:jc w:val="center"/>
              <w:rPr>
                <w:color w:val="auto"/>
                <w:sz w:val="16"/>
                <w:szCs w:val="16"/>
              </w:rPr>
            </w:pPr>
            <w:r>
              <w:rPr>
                <w:color w:val="auto"/>
                <w:sz w:val="16"/>
              </w:rPr>
              <w:t>5,110,847</w:t>
            </w:r>
          </w:p>
        </w:tc>
        <w:tc>
          <w:tcPr>
            <w:tcW w:w="605" w:type="pct"/>
            <w:noWrap/>
            <w:vAlign w:val="center"/>
          </w:tcPr>
          <w:p w:rsidR="009D504D" w:rsidRPr="00FC1351" w:rsidRDefault="009D504D" w:rsidP="0087586F">
            <w:pPr>
              <w:pStyle w:val="Teksttabelidoraportu"/>
              <w:jc w:val="center"/>
              <w:rPr>
                <w:color w:val="auto"/>
                <w:sz w:val="16"/>
                <w:szCs w:val="16"/>
              </w:rPr>
            </w:pPr>
            <w:r>
              <w:rPr>
                <w:color w:val="auto"/>
                <w:sz w:val="16"/>
              </w:rPr>
              <w:t>5,110,847</w:t>
            </w:r>
          </w:p>
        </w:tc>
      </w:tr>
      <w:tr w:rsidR="00175829" w:rsidRPr="00FC1351" w:rsidTr="0087586F">
        <w:trPr>
          <w:trHeight w:val="284"/>
        </w:trPr>
        <w:tc>
          <w:tcPr>
            <w:tcW w:w="1365" w:type="pct"/>
            <w:vAlign w:val="center"/>
          </w:tcPr>
          <w:p w:rsidR="009D504D" w:rsidRPr="00FC1351" w:rsidRDefault="009D504D" w:rsidP="0087586F">
            <w:pPr>
              <w:pStyle w:val="Teksttabelidoraportu"/>
              <w:rPr>
                <w:color w:val="auto"/>
              </w:rPr>
            </w:pPr>
            <w:r>
              <w:rPr>
                <w:color w:val="auto"/>
              </w:rPr>
              <w:t>Earnings per share (PLN; EUR)</w:t>
            </w:r>
          </w:p>
        </w:tc>
        <w:tc>
          <w:tcPr>
            <w:tcW w:w="632" w:type="pct"/>
            <w:noWrap/>
            <w:vAlign w:val="center"/>
          </w:tcPr>
          <w:p w:rsidR="009D504D" w:rsidRPr="00FC1351" w:rsidRDefault="00F814BE" w:rsidP="0087586F">
            <w:pPr>
              <w:pStyle w:val="Teksttabelidoraportu"/>
              <w:jc w:val="center"/>
              <w:rPr>
                <w:color w:val="auto"/>
                <w:sz w:val="16"/>
                <w:szCs w:val="16"/>
              </w:rPr>
            </w:pPr>
            <w:r>
              <w:rPr>
                <w:color w:val="auto"/>
                <w:sz w:val="16"/>
              </w:rPr>
              <w:t>0.62</w:t>
            </w:r>
          </w:p>
        </w:tc>
        <w:tc>
          <w:tcPr>
            <w:tcW w:w="580" w:type="pct"/>
            <w:noWrap/>
            <w:vAlign w:val="center"/>
          </w:tcPr>
          <w:p w:rsidR="009D504D" w:rsidRPr="00FC1351" w:rsidRDefault="002F455D" w:rsidP="0087586F">
            <w:pPr>
              <w:pStyle w:val="Teksttabelidoraportu"/>
              <w:jc w:val="center"/>
              <w:rPr>
                <w:color w:val="auto"/>
                <w:sz w:val="16"/>
                <w:szCs w:val="16"/>
              </w:rPr>
            </w:pPr>
            <w:r>
              <w:rPr>
                <w:color w:val="auto"/>
                <w:sz w:val="16"/>
              </w:rPr>
              <w:t>0.61</w:t>
            </w:r>
          </w:p>
        </w:tc>
        <w:tc>
          <w:tcPr>
            <w:tcW w:w="606" w:type="pct"/>
            <w:noWrap/>
            <w:vAlign w:val="center"/>
          </w:tcPr>
          <w:p w:rsidR="009D504D" w:rsidRPr="00FC1351" w:rsidRDefault="002F455D" w:rsidP="0087586F">
            <w:pPr>
              <w:pStyle w:val="Teksttabelidoraportu"/>
              <w:jc w:val="center"/>
              <w:rPr>
                <w:color w:val="auto"/>
                <w:sz w:val="16"/>
                <w:szCs w:val="16"/>
              </w:rPr>
            </w:pPr>
            <w:r>
              <w:rPr>
                <w:color w:val="auto"/>
                <w:sz w:val="16"/>
              </w:rPr>
              <w:t>1.18</w:t>
            </w:r>
          </w:p>
        </w:tc>
        <w:tc>
          <w:tcPr>
            <w:tcW w:w="606" w:type="pct"/>
            <w:vAlign w:val="center"/>
          </w:tcPr>
          <w:p w:rsidR="009D504D" w:rsidRPr="00FC1351" w:rsidRDefault="00F814BE" w:rsidP="0087586F">
            <w:pPr>
              <w:pStyle w:val="Teksttabelidoraportu"/>
              <w:jc w:val="center"/>
              <w:rPr>
                <w:color w:val="auto"/>
                <w:sz w:val="16"/>
                <w:szCs w:val="16"/>
              </w:rPr>
            </w:pPr>
            <w:r>
              <w:rPr>
                <w:color w:val="auto"/>
                <w:sz w:val="16"/>
              </w:rPr>
              <w:t>0.15</w:t>
            </w:r>
          </w:p>
        </w:tc>
        <w:tc>
          <w:tcPr>
            <w:tcW w:w="606" w:type="pct"/>
            <w:vAlign w:val="center"/>
          </w:tcPr>
          <w:p w:rsidR="009D504D" w:rsidRPr="00FC1351" w:rsidRDefault="002F455D" w:rsidP="0087586F">
            <w:pPr>
              <w:pStyle w:val="Teksttabelidoraportu"/>
              <w:jc w:val="center"/>
              <w:rPr>
                <w:color w:val="auto"/>
                <w:sz w:val="16"/>
                <w:szCs w:val="16"/>
              </w:rPr>
            </w:pPr>
            <w:r>
              <w:rPr>
                <w:color w:val="auto"/>
                <w:sz w:val="16"/>
              </w:rPr>
              <w:t>0.15</w:t>
            </w:r>
          </w:p>
        </w:tc>
        <w:tc>
          <w:tcPr>
            <w:tcW w:w="605" w:type="pct"/>
            <w:noWrap/>
            <w:vAlign w:val="center"/>
          </w:tcPr>
          <w:p w:rsidR="009D504D" w:rsidRPr="00FC1351" w:rsidRDefault="002F455D" w:rsidP="0087586F">
            <w:pPr>
              <w:pStyle w:val="Teksttabelidoraportu"/>
              <w:jc w:val="center"/>
              <w:rPr>
                <w:color w:val="auto"/>
                <w:sz w:val="16"/>
                <w:szCs w:val="16"/>
              </w:rPr>
            </w:pPr>
            <w:r>
              <w:rPr>
                <w:color w:val="auto"/>
                <w:sz w:val="16"/>
              </w:rPr>
              <w:t>0.28</w:t>
            </w:r>
          </w:p>
        </w:tc>
      </w:tr>
      <w:tr w:rsidR="00175829" w:rsidRPr="00FC1351" w:rsidTr="0087586F">
        <w:trPr>
          <w:trHeight w:val="284"/>
        </w:trPr>
        <w:tc>
          <w:tcPr>
            <w:tcW w:w="1365" w:type="pct"/>
            <w:vAlign w:val="center"/>
          </w:tcPr>
          <w:p w:rsidR="009D504D" w:rsidRPr="00FC1351" w:rsidRDefault="009D504D" w:rsidP="0087586F">
            <w:pPr>
              <w:pStyle w:val="Teksttabelidoraportu"/>
              <w:rPr>
                <w:color w:val="auto"/>
              </w:rPr>
            </w:pPr>
            <w:r>
              <w:rPr>
                <w:color w:val="auto"/>
              </w:rPr>
              <w:t>Diluted earnings per share (PLN; EUR)</w:t>
            </w:r>
          </w:p>
        </w:tc>
        <w:tc>
          <w:tcPr>
            <w:tcW w:w="632" w:type="pct"/>
            <w:noWrap/>
            <w:vAlign w:val="center"/>
          </w:tcPr>
          <w:p w:rsidR="009D504D" w:rsidRPr="00FC1351" w:rsidRDefault="00F814BE" w:rsidP="0087586F">
            <w:pPr>
              <w:pStyle w:val="Teksttabelidoraportu"/>
              <w:jc w:val="center"/>
              <w:rPr>
                <w:color w:val="auto"/>
                <w:sz w:val="16"/>
                <w:szCs w:val="16"/>
              </w:rPr>
            </w:pPr>
            <w:r>
              <w:rPr>
                <w:color w:val="auto"/>
                <w:sz w:val="16"/>
              </w:rPr>
              <w:t>0.62</w:t>
            </w:r>
          </w:p>
        </w:tc>
        <w:tc>
          <w:tcPr>
            <w:tcW w:w="580" w:type="pct"/>
            <w:noWrap/>
            <w:vAlign w:val="center"/>
          </w:tcPr>
          <w:p w:rsidR="009D504D" w:rsidRPr="00FC1351" w:rsidRDefault="002F455D" w:rsidP="0087586F">
            <w:pPr>
              <w:pStyle w:val="Teksttabelidoraportu"/>
              <w:jc w:val="center"/>
              <w:rPr>
                <w:color w:val="auto"/>
                <w:sz w:val="16"/>
                <w:szCs w:val="16"/>
              </w:rPr>
            </w:pPr>
            <w:r>
              <w:rPr>
                <w:color w:val="auto"/>
                <w:sz w:val="16"/>
              </w:rPr>
              <w:t>0.61</w:t>
            </w:r>
          </w:p>
        </w:tc>
        <w:tc>
          <w:tcPr>
            <w:tcW w:w="606" w:type="pct"/>
            <w:noWrap/>
            <w:vAlign w:val="center"/>
          </w:tcPr>
          <w:p w:rsidR="009D504D" w:rsidRPr="00FC1351" w:rsidRDefault="002F455D" w:rsidP="0087586F">
            <w:pPr>
              <w:pStyle w:val="Teksttabelidoraportu"/>
              <w:jc w:val="center"/>
              <w:rPr>
                <w:color w:val="auto"/>
                <w:sz w:val="16"/>
                <w:szCs w:val="16"/>
              </w:rPr>
            </w:pPr>
            <w:r>
              <w:rPr>
                <w:color w:val="auto"/>
                <w:sz w:val="16"/>
              </w:rPr>
              <w:t>1.18</w:t>
            </w:r>
          </w:p>
        </w:tc>
        <w:tc>
          <w:tcPr>
            <w:tcW w:w="606" w:type="pct"/>
            <w:vAlign w:val="center"/>
          </w:tcPr>
          <w:p w:rsidR="009D504D" w:rsidRPr="00FC1351" w:rsidRDefault="00F814BE" w:rsidP="0087586F">
            <w:pPr>
              <w:pStyle w:val="Teksttabelidoraportu"/>
              <w:jc w:val="center"/>
              <w:rPr>
                <w:color w:val="auto"/>
                <w:sz w:val="16"/>
                <w:szCs w:val="16"/>
              </w:rPr>
            </w:pPr>
            <w:r>
              <w:rPr>
                <w:color w:val="auto"/>
                <w:sz w:val="16"/>
              </w:rPr>
              <w:t>0.15</w:t>
            </w:r>
          </w:p>
        </w:tc>
        <w:tc>
          <w:tcPr>
            <w:tcW w:w="606" w:type="pct"/>
            <w:vAlign w:val="center"/>
          </w:tcPr>
          <w:p w:rsidR="009D504D" w:rsidRPr="00FC1351" w:rsidRDefault="002F455D" w:rsidP="0087586F">
            <w:pPr>
              <w:pStyle w:val="Teksttabelidoraportu"/>
              <w:jc w:val="center"/>
              <w:rPr>
                <w:color w:val="auto"/>
                <w:sz w:val="16"/>
                <w:szCs w:val="16"/>
              </w:rPr>
            </w:pPr>
            <w:r>
              <w:rPr>
                <w:color w:val="auto"/>
                <w:sz w:val="16"/>
              </w:rPr>
              <w:t>0.15</w:t>
            </w:r>
          </w:p>
        </w:tc>
        <w:tc>
          <w:tcPr>
            <w:tcW w:w="605" w:type="pct"/>
            <w:noWrap/>
            <w:vAlign w:val="center"/>
          </w:tcPr>
          <w:p w:rsidR="009D504D" w:rsidRPr="00FC1351" w:rsidRDefault="002F455D" w:rsidP="0087586F">
            <w:pPr>
              <w:pStyle w:val="Teksttabelidoraportu"/>
              <w:jc w:val="center"/>
              <w:rPr>
                <w:color w:val="auto"/>
                <w:sz w:val="16"/>
                <w:szCs w:val="16"/>
              </w:rPr>
            </w:pPr>
            <w:r>
              <w:rPr>
                <w:color w:val="auto"/>
                <w:sz w:val="16"/>
              </w:rPr>
              <w:t>0.28</w:t>
            </w:r>
          </w:p>
        </w:tc>
      </w:tr>
      <w:tr w:rsidR="00175829" w:rsidRPr="00FC1351" w:rsidTr="0087586F">
        <w:trPr>
          <w:trHeight w:val="284"/>
        </w:trPr>
        <w:tc>
          <w:tcPr>
            <w:tcW w:w="1365" w:type="pct"/>
            <w:tcBorders>
              <w:bottom w:val="single" w:sz="4" w:space="0" w:color="auto"/>
            </w:tcBorders>
            <w:vAlign w:val="center"/>
          </w:tcPr>
          <w:p w:rsidR="00664E56" w:rsidRPr="00FC1351" w:rsidRDefault="00664E56" w:rsidP="00664E56">
            <w:pPr>
              <w:pStyle w:val="Teksttabelidoraportu"/>
              <w:rPr>
                <w:color w:val="auto"/>
              </w:rPr>
            </w:pPr>
            <w:r>
              <w:rPr>
                <w:color w:val="auto"/>
              </w:rPr>
              <w:t>Average exchange rate PLN / EUR in the period</w:t>
            </w:r>
          </w:p>
        </w:tc>
        <w:tc>
          <w:tcPr>
            <w:tcW w:w="632" w:type="pct"/>
            <w:tcBorders>
              <w:bottom w:val="single" w:sz="4" w:space="0" w:color="auto"/>
            </w:tcBorders>
            <w:noWrap/>
            <w:vAlign w:val="center"/>
          </w:tcPr>
          <w:p w:rsidR="00664E56" w:rsidRPr="00FC1351" w:rsidRDefault="00664E56" w:rsidP="00664E56">
            <w:pPr>
              <w:pStyle w:val="Teksttabelidoraportu"/>
              <w:jc w:val="center"/>
              <w:rPr>
                <w:color w:val="auto"/>
                <w:sz w:val="16"/>
                <w:szCs w:val="16"/>
              </w:rPr>
            </w:pPr>
            <w:r>
              <w:rPr>
                <w:color w:val="auto"/>
                <w:sz w:val="16"/>
              </w:rPr>
              <w:t>x</w:t>
            </w:r>
          </w:p>
        </w:tc>
        <w:tc>
          <w:tcPr>
            <w:tcW w:w="580" w:type="pct"/>
            <w:tcBorders>
              <w:bottom w:val="single" w:sz="4" w:space="0" w:color="auto"/>
            </w:tcBorders>
            <w:noWrap/>
            <w:vAlign w:val="center"/>
          </w:tcPr>
          <w:p w:rsidR="00664E56" w:rsidRPr="00FC1351" w:rsidRDefault="00664E56" w:rsidP="00664E56">
            <w:pPr>
              <w:pStyle w:val="Teksttabelidoraportu"/>
              <w:jc w:val="center"/>
              <w:rPr>
                <w:color w:val="auto"/>
                <w:sz w:val="16"/>
                <w:szCs w:val="16"/>
              </w:rPr>
            </w:pPr>
            <w:r>
              <w:rPr>
                <w:color w:val="auto"/>
                <w:sz w:val="16"/>
              </w:rPr>
              <w:t>x</w:t>
            </w:r>
          </w:p>
        </w:tc>
        <w:tc>
          <w:tcPr>
            <w:tcW w:w="606" w:type="pct"/>
            <w:tcBorders>
              <w:bottom w:val="single" w:sz="4" w:space="0" w:color="auto"/>
            </w:tcBorders>
            <w:noWrap/>
            <w:vAlign w:val="center"/>
          </w:tcPr>
          <w:p w:rsidR="00664E56" w:rsidRPr="00FC1351" w:rsidRDefault="00664E56" w:rsidP="00664E56">
            <w:pPr>
              <w:pStyle w:val="Teksttabelidoraportu"/>
              <w:jc w:val="center"/>
              <w:rPr>
                <w:color w:val="auto"/>
                <w:sz w:val="16"/>
                <w:szCs w:val="16"/>
              </w:rPr>
            </w:pPr>
            <w:r>
              <w:rPr>
                <w:color w:val="auto"/>
                <w:sz w:val="16"/>
              </w:rPr>
              <w:t>x</w:t>
            </w:r>
          </w:p>
        </w:tc>
        <w:tc>
          <w:tcPr>
            <w:tcW w:w="606" w:type="pct"/>
            <w:tcBorders>
              <w:bottom w:val="single" w:sz="4" w:space="0" w:color="auto"/>
            </w:tcBorders>
            <w:vAlign w:val="center"/>
          </w:tcPr>
          <w:p w:rsidR="00664E56" w:rsidRPr="00FC1351" w:rsidRDefault="00664E56" w:rsidP="00664E56">
            <w:pPr>
              <w:pStyle w:val="Teksttabelidoraportu"/>
              <w:jc w:val="center"/>
              <w:rPr>
                <w:color w:val="auto"/>
                <w:sz w:val="16"/>
                <w:szCs w:val="16"/>
              </w:rPr>
            </w:pPr>
            <w:r>
              <w:rPr>
                <w:color w:val="auto"/>
                <w:sz w:val="16"/>
              </w:rPr>
              <w:t>4.1341</w:t>
            </w:r>
          </w:p>
        </w:tc>
        <w:tc>
          <w:tcPr>
            <w:tcW w:w="606" w:type="pct"/>
            <w:tcBorders>
              <w:bottom w:val="single" w:sz="4" w:space="0" w:color="auto"/>
            </w:tcBorders>
            <w:vAlign w:val="center"/>
          </w:tcPr>
          <w:p w:rsidR="00664E56" w:rsidRPr="00FC1351" w:rsidRDefault="00664E56" w:rsidP="00664E56">
            <w:pPr>
              <w:pStyle w:val="Teksttabelidoraportu"/>
              <w:jc w:val="center"/>
              <w:rPr>
                <w:color w:val="auto"/>
                <w:sz w:val="16"/>
                <w:szCs w:val="16"/>
              </w:rPr>
            </w:pPr>
            <w:r>
              <w:rPr>
                <w:color w:val="auto"/>
                <w:sz w:val="16"/>
              </w:rPr>
              <w:t>4.1784</w:t>
            </w:r>
          </w:p>
        </w:tc>
        <w:tc>
          <w:tcPr>
            <w:tcW w:w="605" w:type="pct"/>
            <w:tcBorders>
              <w:bottom w:val="single" w:sz="4" w:space="0" w:color="auto"/>
            </w:tcBorders>
            <w:noWrap/>
            <w:vAlign w:val="center"/>
          </w:tcPr>
          <w:p w:rsidR="00664E56" w:rsidRPr="00FC1351" w:rsidRDefault="00664E56" w:rsidP="00664E56">
            <w:pPr>
              <w:pStyle w:val="Teksttabelidoraportu"/>
              <w:jc w:val="center"/>
              <w:rPr>
                <w:color w:val="auto"/>
                <w:sz w:val="16"/>
                <w:szCs w:val="16"/>
              </w:rPr>
            </w:pPr>
            <w:r>
              <w:rPr>
                <w:color w:val="auto"/>
                <w:sz w:val="16"/>
              </w:rPr>
              <w:t>4.1892</w:t>
            </w:r>
          </w:p>
        </w:tc>
      </w:tr>
      <w:tr w:rsidR="00175829" w:rsidRPr="00FC1351" w:rsidTr="0087586F">
        <w:trPr>
          <w:trHeight w:val="270"/>
        </w:trPr>
        <w:tc>
          <w:tcPr>
            <w:tcW w:w="1365" w:type="pct"/>
            <w:tcBorders>
              <w:top w:val="single" w:sz="4" w:space="0" w:color="auto"/>
              <w:left w:val="single" w:sz="4" w:space="0" w:color="auto"/>
              <w:bottom w:val="single" w:sz="4" w:space="0" w:color="auto"/>
              <w:right w:val="nil"/>
            </w:tcBorders>
            <w:vAlign w:val="bottom"/>
          </w:tcPr>
          <w:p w:rsidR="009D504D" w:rsidRPr="00FC1351" w:rsidRDefault="009D504D" w:rsidP="0087586F">
            <w:pPr>
              <w:pStyle w:val="Teksttabelidoraportu"/>
              <w:rPr>
                <w:color w:val="auto"/>
              </w:rPr>
            </w:pPr>
            <w:r>
              <w:rPr>
                <w:color w:val="auto"/>
              </w:rPr>
              <w:t> </w:t>
            </w:r>
          </w:p>
        </w:tc>
        <w:tc>
          <w:tcPr>
            <w:tcW w:w="632" w:type="pct"/>
            <w:tcBorders>
              <w:top w:val="single" w:sz="4" w:space="0" w:color="auto"/>
              <w:left w:val="nil"/>
              <w:bottom w:val="single" w:sz="4" w:space="0" w:color="auto"/>
              <w:right w:val="nil"/>
            </w:tcBorders>
            <w:noWrap/>
            <w:vAlign w:val="center"/>
          </w:tcPr>
          <w:p w:rsidR="009D504D" w:rsidRPr="00FC1351" w:rsidRDefault="009D504D" w:rsidP="0087586F">
            <w:pPr>
              <w:pStyle w:val="Teksttabelidoraportu"/>
              <w:jc w:val="right"/>
              <w:rPr>
                <w:color w:val="auto"/>
                <w:sz w:val="16"/>
                <w:szCs w:val="16"/>
              </w:rPr>
            </w:pPr>
            <w:r>
              <w:rPr>
                <w:color w:val="auto"/>
                <w:sz w:val="16"/>
              </w:rPr>
              <w:t> </w:t>
            </w:r>
          </w:p>
        </w:tc>
        <w:tc>
          <w:tcPr>
            <w:tcW w:w="580" w:type="pct"/>
            <w:tcBorders>
              <w:top w:val="single" w:sz="4" w:space="0" w:color="auto"/>
              <w:left w:val="nil"/>
              <w:bottom w:val="single" w:sz="4" w:space="0" w:color="auto"/>
              <w:right w:val="nil"/>
            </w:tcBorders>
            <w:noWrap/>
            <w:vAlign w:val="center"/>
          </w:tcPr>
          <w:p w:rsidR="009D504D" w:rsidRPr="00FC1351" w:rsidRDefault="009D504D" w:rsidP="0087586F">
            <w:pPr>
              <w:pStyle w:val="Teksttabelidoraportu"/>
              <w:jc w:val="right"/>
              <w:rPr>
                <w:color w:val="auto"/>
                <w:sz w:val="16"/>
                <w:szCs w:val="16"/>
              </w:rPr>
            </w:pPr>
            <w:r>
              <w:rPr>
                <w:color w:val="auto"/>
                <w:sz w:val="16"/>
              </w:rPr>
              <w:t> </w:t>
            </w:r>
          </w:p>
        </w:tc>
        <w:tc>
          <w:tcPr>
            <w:tcW w:w="606" w:type="pct"/>
            <w:tcBorders>
              <w:top w:val="single" w:sz="4" w:space="0" w:color="auto"/>
              <w:left w:val="nil"/>
              <w:bottom w:val="single" w:sz="4" w:space="0" w:color="auto"/>
              <w:right w:val="nil"/>
            </w:tcBorders>
            <w:noWrap/>
            <w:vAlign w:val="center"/>
          </w:tcPr>
          <w:p w:rsidR="009D504D" w:rsidRPr="00FC1351" w:rsidRDefault="009D504D" w:rsidP="0087586F">
            <w:pPr>
              <w:pStyle w:val="Teksttabelidoraportu"/>
              <w:jc w:val="right"/>
              <w:rPr>
                <w:color w:val="auto"/>
                <w:sz w:val="16"/>
                <w:szCs w:val="16"/>
              </w:rPr>
            </w:pPr>
            <w:r>
              <w:rPr>
                <w:color w:val="auto"/>
                <w:sz w:val="16"/>
              </w:rPr>
              <w:t> </w:t>
            </w:r>
          </w:p>
        </w:tc>
        <w:tc>
          <w:tcPr>
            <w:tcW w:w="606" w:type="pct"/>
            <w:tcBorders>
              <w:top w:val="single" w:sz="4" w:space="0" w:color="auto"/>
              <w:left w:val="nil"/>
              <w:bottom w:val="single" w:sz="4" w:space="0" w:color="auto"/>
              <w:right w:val="nil"/>
            </w:tcBorders>
            <w:vAlign w:val="center"/>
          </w:tcPr>
          <w:p w:rsidR="009D504D" w:rsidRPr="00FC1351" w:rsidRDefault="009D504D" w:rsidP="0087586F">
            <w:pPr>
              <w:pStyle w:val="Teksttabelidoraportu"/>
              <w:jc w:val="right"/>
              <w:rPr>
                <w:color w:val="auto"/>
                <w:sz w:val="16"/>
                <w:szCs w:val="16"/>
              </w:rPr>
            </w:pPr>
          </w:p>
        </w:tc>
        <w:tc>
          <w:tcPr>
            <w:tcW w:w="606" w:type="pct"/>
            <w:tcBorders>
              <w:top w:val="single" w:sz="4" w:space="0" w:color="auto"/>
              <w:left w:val="nil"/>
              <w:bottom w:val="single" w:sz="4" w:space="0" w:color="auto"/>
              <w:right w:val="nil"/>
            </w:tcBorders>
            <w:vAlign w:val="center"/>
          </w:tcPr>
          <w:p w:rsidR="009D504D" w:rsidRPr="00FC1351" w:rsidRDefault="009D504D" w:rsidP="0087586F">
            <w:pPr>
              <w:pStyle w:val="Teksttabelidoraportu"/>
              <w:jc w:val="right"/>
              <w:rPr>
                <w:color w:val="auto"/>
                <w:sz w:val="16"/>
                <w:szCs w:val="16"/>
              </w:rPr>
            </w:pPr>
          </w:p>
        </w:tc>
        <w:tc>
          <w:tcPr>
            <w:tcW w:w="605" w:type="pct"/>
            <w:tcBorders>
              <w:top w:val="single" w:sz="4" w:space="0" w:color="auto"/>
              <w:left w:val="nil"/>
              <w:bottom w:val="single" w:sz="4" w:space="0" w:color="auto"/>
              <w:right w:val="single" w:sz="4" w:space="0" w:color="auto"/>
            </w:tcBorders>
            <w:noWrap/>
            <w:vAlign w:val="center"/>
          </w:tcPr>
          <w:p w:rsidR="009D504D" w:rsidRPr="00FC1351" w:rsidRDefault="009D504D" w:rsidP="0087586F">
            <w:pPr>
              <w:pStyle w:val="Teksttabelidoraportu"/>
              <w:jc w:val="right"/>
              <w:rPr>
                <w:color w:val="auto"/>
                <w:sz w:val="16"/>
                <w:szCs w:val="16"/>
              </w:rPr>
            </w:pPr>
            <w:r>
              <w:rPr>
                <w:color w:val="auto"/>
                <w:sz w:val="16"/>
              </w:rPr>
              <w:t> </w:t>
            </w:r>
          </w:p>
        </w:tc>
      </w:tr>
      <w:tr w:rsidR="00175829" w:rsidRPr="00FC1351" w:rsidTr="0087586F">
        <w:trPr>
          <w:trHeight w:val="255"/>
        </w:trPr>
        <w:tc>
          <w:tcPr>
            <w:tcW w:w="1365" w:type="pct"/>
            <w:tcBorders>
              <w:top w:val="single" w:sz="4" w:space="0" w:color="auto"/>
            </w:tcBorders>
            <w:vAlign w:val="center"/>
          </w:tcPr>
          <w:p w:rsidR="009D504D" w:rsidRPr="00FC1351" w:rsidRDefault="009D504D" w:rsidP="0087586F">
            <w:pPr>
              <w:pStyle w:val="Teksttabelidoraportu"/>
              <w:rPr>
                <w:b/>
                <w:bCs/>
                <w:i/>
                <w:iCs/>
                <w:color w:val="auto"/>
              </w:rPr>
            </w:pPr>
            <w:r>
              <w:rPr>
                <w:b/>
                <w:i/>
                <w:color w:val="auto"/>
              </w:rPr>
              <w:t>Cash Flow Statement</w:t>
            </w:r>
          </w:p>
        </w:tc>
        <w:tc>
          <w:tcPr>
            <w:tcW w:w="632" w:type="pct"/>
            <w:tcBorders>
              <w:left w:val="single" w:sz="4" w:space="0" w:color="auto"/>
            </w:tcBorders>
            <w:noWrap/>
            <w:vAlign w:val="center"/>
          </w:tcPr>
          <w:p w:rsidR="009D504D" w:rsidRPr="00FC1351" w:rsidRDefault="009D504D" w:rsidP="0087586F">
            <w:pPr>
              <w:jc w:val="center"/>
              <w:rPr>
                <w:color w:val="auto"/>
                <w:sz w:val="16"/>
                <w:szCs w:val="16"/>
              </w:rPr>
            </w:pPr>
          </w:p>
        </w:tc>
        <w:tc>
          <w:tcPr>
            <w:tcW w:w="580" w:type="pct"/>
            <w:noWrap/>
            <w:vAlign w:val="center"/>
          </w:tcPr>
          <w:p w:rsidR="009D504D" w:rsidRPr="00FC1351" w:rsidRDefault="009D504D" w:rsidP="0087586F">
            <w:pPr>
              <w:jc w:val="center"/>
              <w:rPr>
                <w:color w:val="auto"/>
                <w:sz w:val="16"/>
                <w:szCs w:val="16"/>
              </w:rPr>
            </w:pPr>
          </w:p>
        </w:tc>
        <w:tc>
          <w:tcPr>
            <w:tcW w:w="606" w:type="pct"/>
            <w:noWrap/>
            <w:vAlign w:val="center"/>
          </w:tcPr>
          <w:p w:rsidR="009D504D" w:rsidRPr="00FC1351" w:rsidRDefault="009D504D" w:rsidP="0087586F">
            <w:pPr>
              <w:jc w:val="center"/>
              <w:rPr>
                <w:color w:val="auto"/>
                <w:sz w:val="16"/>
                <w:szCs w:val="16"/>
              </w:rPr>
            </w:pPr>
          </w:p>
        </w:tc>
        <w:tc>
          <w:tcPr>
            <w:tcW w:w="606" w:type="pct"/>
            <w:vAlign w:val="center"/>
          </w:tcPr>
          <w:p w:rsidR="009D504D" w:rsidRPr="00FC1351" w:rsidRDefault="009D504D" w:rsidP="0087586F">
            <w:pPr>
              <w:jc w:val="center"/>
              <w:rPr>
                <w:color w:val="auto"/>
                <w:sz w:val="16"/>
                <w:szCs w:val="16"/>
              </w:rPr>
            </w:pPr>
          </w:p>
        </w:tc>
        <w:tc>
          <w:tcPr>
            <w:tcW w:w="606" w:type="pct"/>
            <w:vAlign w:val="center"/>
          </w:tcPr>
          <w:p w:rsidR="009D504D" w:rsidRPr="00FC1351" w:rsidRDefault="009D504D" w:rsidP="0087586F">
            <w:pPr>
              <w:jc w:val="center"/>
              <w:rPr>
                <w:color w:val="auto"/>
                <w:sz w:val="16"/>
                <w:szCs w:val="16"/>
              </w:rPr>
            </w:pPr>
          </w:p>
        </w:tc>
        <w:tc>
          <w:tcPr>
            <w:tcW w:w="605" w:type="pct"/>
            <w:noWrap/>
            <w:vAlign w:val="center"/>
          </w:tcPr>
          <w:p w:rsidR="009D504D" w:rsidRPr="00FC1351" w:rsidRDefault="009D504D" w:rsidP="0087586F">
            <w:pPr>
              <w:jc w:val="center"/>
              <w:rPr>
                <w:color w:val="auto"/>
                <w:sz w:val="16"/>
                <w:szCs w:val="16"/>
              </w:rPr>
            </w:pPr>
          </w:p>
        </w:tc>
      </w:tr>
      <w:tr w:rsidR="00175829" w:rsidRPr="00FC1351" w:rsidTr="0087586F">
        <w:trPr>
          <w:trHeight w:val="255"/>
        </w:trPr>
        <w:tc>
          <w:tcPr>
            <w:tcW w:w="1365" w:type="pct"/>
            <w:vAlign w:val="center"/>
          </w:tcPr>
          <w:p w:rsidR="009D504D" w:rsidRPr="00FC1351" w:rsidRDefault="009D504D" w:rsidP="0087586F">
            <w:pPr>
              <w:pStyle w:val="Teksttabelidoraportu"/>
              <w:rPr>
                <w:color w:val="auto"/>
              </w:rPr>
            </w:pPr>
            <w:r>
              <w:rPr>
                <w:color w:val="auto"/>
              </w:rPr>
              <w:t>Net cash flow from operating activity</w:t>
            </w:r>
          </w:p>
        </w:tc>
        <w:tc>
          <w:tcPr>
            <w:tcW w:w="632" w:type="pct"/>
            <w:noWrap/>
            <w:vAlign w:val="center"/>
          </w:tcPr>
          <w:p w:rsidR="009D504D" w:rsidRPr="00FC1351" w:rsidRDefault="002520CA" w:rsidP="0087586F">
            <w:pPr>
              <w:pStyle w:val="Teksttabelidoraportu"/>
              <w:jc w:val="right"/>
              <w:rPr>
                <w:color w:val="auto"/>
                <w:sz w:val="16"/>
                <w:szCs w:val="16"/>
              </w:rPr>
            </w:pPr>
            <w:r>
              <w:rPr>
                <w:color w:val="auto"/>
                <w:sz w:val="16"/>
              </w:rPr>
              <w:t>19</w:t>
            </w:r>
          </w:p>
        </w:tc>
        <w:tc>
          <w:tcPr>
            <w:tcW w:w="580" w:type="pct"/>
            <w:noWrap/>
            <w:vAlign w:val="center"/>
          </w:tcPr>
          <w:p w:rsidR="009D504D" w:rsidRPr="00FC1351" w:rsidRDefault="002520CA" w:rsidP="0087586F">
            <w:pPr>
              <w:pStyle w:val="Teksttabelidoraportu"/>
              <w:jc w:val="right"/>
              <w:rPr>
                <w:color w:val="auto"/>
                <w:sz w:val="16"/>
                <w:szCs w:val="16"/>
              </w:rPr>
            </w:pPr>
            <w:r>
              <w:rPr>
                <w:color w:val="auto"/>
                <w:sz w:val="16"/>
              </w:rPr>
              <w:t>2,944</w:t>
            </w:r>
          </w:p>
        </w:tc>
        <w:tc>
          <w:tcPr>
            <w:tcW w:w="606" w:type="pct"/>
            <w:noWrap/>
            <w:vAlign w:val="center"/>
          </w:tcPr>
          <w:p w:rsidR="009D504D" w:rsidRPr="00FC1351" w:rsidRDefault="002520CA" w:rsidP="0087586F">
            <w:pPr>
              <w:pStyle w:val="Teksttabelidoraportu"/>
              <w:jc w:val="right"/>
              <w:rPr>
                <w:color w:val="auto"/>
                <w:sz w:val="16"/>
                <w:szCs w:val="16"/>
              </w:rPr>
            </w:pPr>
            <w:r>
              <w:rPr>
                <w:color w:val="auto"/>
                <w:sz w:val="16"/>
              </w:rPr>
              <w:t>9,764</w:t>
            </w:r>
          </w:p>
        </w:tc>
        <w:tc>
          <w:tcPr>
            <w:tcW w:w="606" w:type="pct"/>
            <w:vAlign w:val="center"/>
          </w:tcPr>
          <w:p w:rsidR="009D504D" w:rsidRPr="00FC1351" w:rsidRDefault="002520CA" w:rsidP="0087586F">
            <w:pPr>
              <w:pStyle w:val="Teksttabelidoraportu"/>
              <w:jc w:val="right"/>
              <w:rPr>
                <w:color w:val="auto"/>
                <w:sz w:val="16"/>
                <w:szCs w:val="16"/>
              </w:rPr>
            </w:pPr>
            <w:r>
              <w:rPr>
                <w:color w:val="auto"/>
                <w:sz w:val="16"/>
              </w:rPr>
              <w:t>5</w:t>
            </w:r>
          </w:p>
        </w:tc>
        <w:tc>
          <w:tcPr>
            <w:tcW w:w="606" w:type="pct"/>
            <w:vAlign w:val="center"/>
          </w:tcPr>
          <w:p w:rsidR="009D504D" w:rsidRPr="00FC1351" w:rsidRDefault="002520CA" w:rsidP="0087586F">
            <w:pPr>
              <w:pStyle w:val="Teksttabelidoraportu"/>
              <w:jc w:val="right"/>
              <w:rPr>
                <w:color w:val="auto"/>
                <w:sz w:val="16"/>
                <w:szCs w:val="16"/>
              </w:rPr>
            </w:pPr>
            <w:r>
              <w:rPr>
                <w:color w:val="auto"/>
                <w:sz w:val="16"/>
              </w:rPr>
              <w:t>704</w:t>
            </w:r>
          </w:p>
        </w:tc>
        <w:tc>
          <w:tcPr>
            <w:tcW w:w="605" w:type="pct"/>
            <w:noWrap/>
            <w:vAlign w:val="center"/>
          </w:tcPr>
          <w:p w:rsidR="009D504D" w:rsidRPr="00FC1351" w:rsidRDefault="002520CA" w:rsidP="0087586F">
            <w:pPr>
              <w:pStyle w:val="Teksttabelidoraportu"/>
              <w:jc w:val="right"/>
              <w:rPr>
                <w:color w:val="auto"/>
                <w:sz w:val="16"/>
                <w:szCs w:val="16"/>
              </w:rPr>
            </w:pPr>
            <w:r>
              <w:rPr>
                <w:color w:val="auto"/>
                <w:sz w:val="16"/>
              </w:rPr>
              <w:t>2,331</w:t>
            </w:r>
          </w:p>
        </w:tc>
      </w:tr>
      <w:tr w:rsidR="00175829" w:rsidRPr="00FC1351" w:rsidTr="0087586F">
        <w:trPr>
          <w:trHeight w:val="255"/>
        </w:trPr>
        <w:tc>
          <w:tcPr>
            <w:tcW w:w="1365" w:type="pct"/>
            <w:vAlign w:val="center"/>
          </w:tcPr>
          <w:p w:rsidR="009D504D" w:rsidRPr="00FC1351" w:rsidRDefault="009D504D" w:rsidP="0087586F">
            <w:pPr>
              <w:pStyle w:val="Teksttabelidoraportu"/>
              <w:rPr>
                <w:color w:val="auto"/>
              </w:rPr>
            </w:pPr>
            <w:r>
              <w:rPr>
                <w:color w:val="auto"/>
              </w:rPr>
              <w:t>Net cash flow from investing activity</w:t>
            </w:r>
          </w:p>
        </w:tc>
        <w:tc>
          <w:tcPr>
            <w:tcW w:w="632" w:type="pct"/>
            <w:noWrap/>
            <w:vAlign w:val="center"/>
          </w:tcPr>
          <w:p w:rsidR="009D504D" w:rsidRPr="00FC1351" w:rsidRDefault="0053534A" w:rsidP="0053534A">
            <w:pPr>
              <w:pStyle w:val="Teksttabelidoraportu"/>
              <w:jc w:val="right"/>
              <w:rPr>
                <w:color w:val="auto"/>
                <w:sz w:val="16"/>
                <w:szCs w:val="16"/>
              </w:rPr>
            </w:pPr>
            <w:r>
              <w:rPr>
                <w:color w:val="auto"/>
                <w:sz w:val="16"/>
              </w:rPr>
              <w:t xml:space="preserve">-1,850 </w:t>
            </w:r>
          </w:p>
        </w:tc>
        <w:tc>
          <w:tcPr>
            <w:tcW w:w="580" w:type="pct"/>
            <w:noWrap/>
            <w:vAlign w:val="center"/>
          </w:tcPr>
          <w:p w:rsidR="009D504D" w:rsidRPr="00FC1351" w:rsidRDefault="002520CA" w:rsidP="0087586F">
            <w:pPr>
              <w:pStyle w:val="Teksttabelidoraportu"/>
              <w:jc w:val="right"/>
              <w:rPr>
                <w:color w:val="auto"/>
                <w:sz w:val="16"/>
                <w:szCs w:val="16"/>
              </w:rPr>
            </w:pPr>
            <w:r>
              <w:rPr>
                <w:color w:val="auto"/>
                <w:sz w:val="16"/>
              </w:rPr>
              <w:t>-893</w:t>
            </w:r>
          </w:p>
        </w:tc>
        <w:tc>
          <w:tcPr>
            <w:tcW w:w="606" w:type="pct"/>
            <w:noWrap/>
            <w:vAlign w:val="center"/>
          </w:tcPr>
          <w:p w:rsidR="009D504D" w:rsidRPr="00FC1351" w:rsidRDefault="002520CA" w:rsidP="0087586F">
            <w:pPr>
              <w:pStyle w:val="Teksttabelidoraportu"/>
              <w:jc w:val="right"/>
              <w:rPr>
                <w:color w:val="auto"/>
                <w:sz w:val="16"/>
                <w:szCs w:val="16"/>
              </w:rPr>
            </w:pPr>
            <w:r>
              <w:rPr>
                <w:color w:val="auto"/>
                <w:sz w:val="16"/>
              </w:rPr>
              <w:t>-2,170</w:t>
            </w:r>
          </w:p>
        </w:tc>
        <w:tc>
          <w:tcPr>
            <w:tcW w:w="606" w:type="pct"/>
            <w:vAlign w:val="center"/>
          </w:tcPr>
          <w:p w:rsidR="009D504D" w:rsidRPr="00FC1351" w:rsidRDefault="0053534A" w:rsidP="0087586F">
            <w:pPr>
              <w:pStyle w:val="Teksttabelidoraportu"/>
              <w:jc w:val="right"/>
              <w:rPr>
                <w:color w:val="auto"/>
                <w:sz w:val="16"/>
                <w:szCs w:val="16"/>
              </w:rPr>
            </w:pPr>
            <w:r>
              <w:rPr>
                <w:color w:val="auto"/>
                <w:sz w:val="16"/>
              </w:rPr>
              <w:t>-447</w:t>
            </w:r>
          </w:p>
        </w:tc>
        <w:tc>
          <w:tcPr>
            <w:tcW w:w="606" w:type="pct"/>
            <w:vAlign w:val="center"/>
          </w:tcPr>
          <w:p w:rsidR="009D504D" w:rsidRPr="00FC1351" w:rsidRDefault="002520CA" w:rsidP="0087586F">
            <w:pPr>
              <w:pStyle w:val="Teksttabelidoraportu"/>
              <w:jc w:val="right"/>
              <w:rPr>
                <w:color w:val="auto"/>
                <w:sz w:val="16"/>
                <w:szCs w:val="16"/>
              </w:rPr>
            </w:pPr>
            <w:r>
              <w:rPr>
                <w:color w:val="auto"/>
                <w:sz w:val="16"/>
              </w:rPr>
              <w:t>-214</w:t>
            </w:r>
          </w:p>
        </w:tc>
        <w:tc>
          <w:tcPr>
            <w:tcW w:w="605" w:type="pct"/>
            <w:noWrap/>
            <w:vAlign w:val="center"/>
          </w:tcPr>
          <w:p w:rsidR="009D504D" w:rsidRPr="00FC1351" w:rsidRDefault="002520CA" w:rsidP="0087586F">
            <w:pPr>
              <w:pStyle w:val="Teksttabelidoraportu"/>
              <w:jc w:val="right"/>
              <w:rPr>
                <w:color w:val="auto"/>
                <w:sz w:val="16"/>
                <w:szCs w:val="16"/>
              </w:rPr>
            </w:pPr>
            <w:r>
              <w:rPr>
                <w:color w:val="auto"/>
                <w:sz w:val="16"/>
              </w:rPr>
              <w:t>-518</w:t>
            </w:r>
          </w:p>
        </w:tc>
      </w:tr>
      <w:tr w:rsidR="00175829" w:rsidRPr="00FC1351" w:rsidTr="0087586F">
        <w:trPr>
          <w:trHeight w:val="255"/>
        </w:trPr>
        <w:tc>
          <w:tcPr>
            <w:tcW w:w="1365" w:type="pct"/>
            <w:vAlign w:val="center"/>
          </w:tcPr>
          <w:p w:rsidR="009D504D" w:rsidRPr="00FC1351" w:rsidRDefault="009D504D" w:rsidP="0087586F">
            <w:pPr>
              <w:pStyle w:val="Teksttabelidoraportu"/>
              <w:rPr>
                <w:color w:val="auto"/>
              </w:rPr>
            </w:pPr>
            <w:r>
              <w:rPr>
                <w:color w:val="auto"/>
              </w:rPr>
              <w:t>Net cash flow from financial activity</w:t>
            </w:r>
          </w:p>
        </w:tc>
        <w:tc>
          <w:tcPr>
            <w:tcW w:w="632" w:type="pct"/>
            <w:noWrap/>
            <w:vAlign w:val="center"/>
          </w:tcPr>
          <w:p w:rsidR="009D504D" w:rsidRPr="00FC1351" w:rsidRDefault="002520CA" w:rsidP="0087586F">
            <w:pPr>
              <w:pStyle w:val="Teksttabelidoraportu"/>
              <w:jc w:val="right"/>
              <w:rPr>
                <w:color w:val="auto"/>
                <w:sz w:val="16"/>
                <w:szCs w:val="16"/>
              </w:rPr>
            </w:pPr>
            <w:r>
              <w:rPr>
                <w:color w:val="auto"/>
                <w:sz w:val="16"/>
              </w:rPr>
              <w:t>2,979</w:t>
            </w:r>
          </w:p>
        </w:tc>
        <w:tc>
          <w:tcPr>
            <w:tcW w:w="580" w:type="pct"/>
            <w:noWrap/>
            <w:vAlign w:val="center"/>
          </w:tcPr>
          <w:p w:rsidR="009D504D" w:rsidRPr="00FC1351" w:rsidRDefault="002520CA" w:rsidP="0087586F">
            <w:pPr>
              <w:pStyle w:val="Teksttabelidoraportu"/>
              <w:jc w:val="right"/>
              <w:rPr>
                <w:color w:val="auto"/>
                <w:sz w:val="16"/>
                <w:szCs w:val="16"/>
              </w:rPr>
            </w:pPr>
            <w:r>
              <w:rPr>
                <w:color w:val="auto"/>
                <w:sz w:val="16"/>
              </w:rPr>
              <w:t>-888</w:t>
            </w:r>
          </w:p>
        </w:tc>
        <w:tc>
          <w:tcPr>
            <w:tcW w:w="606" w:type="pct"/>
            <w:noWrap/>
            <w:vAlign w:val="center"/>
          </w:tcPr>
          <w:p w:rsidR="009D504D" w:rsidRPr="00FC1351" w:rsidRDefault="002520CA" w:rsidP="0087586F">
            <w:pPr>
              <w:pStyle w:val="Teksttabelidoraportu"/>
              <w:jc w:val="right"/>
              <w:rPr>
                <w:color w:val="auto"/>
                <w:sz w:val="16"/>
                <w:szCs w:val="16"/>
              </w:rPr>
            </w:pPr>
            <w:r>
              <w:rPr>
                <w:color w:val="auto"/>
                <w:sz w:val="16"/>
              </w:rPr>
              <w:t>-7,652</w:t>
            </w:r>
          </w:p>
        </w:tc>
        <w:tc>
          <w:tcPr>
            <w:tcW w:w="606" w:type="pct"/>
            <w:vAlign w:val="center"/>
          </w:tcPr>
          <w:p w:rsidR="009D504D" w:rsidRPr="00FC1351" w:rsidRDefault="002520CA" w:rsidP="0087586F">
            <w:pPr>
              <w:pStyle w:val="Teksttabelidoraportu"/>
              <w:jc w:val="right"/>
              <w:rPr>
                <w:color w:val="auto"/>
                <w:sz w:val="16"/>
                <w:szCs w:val="16"/>
              </w:rPr>
            </w:pPr>
            <w:r>
              <w:rPr>
                <w:color w:val="auto"/>
                <w:sz w:val="16"/>
              </w:rPr>
              <w:t>720</w:t>
            </w:r>
          </w:p>
        </w:tc>
        <w:tc>
          <w:tcPr>
            <w:tcW w:w="606" w:type="pct"/>
            <w:vAlign w:val="center"/>
          </w:tcPr>
          <w:p w:rsidR="009D504D" w:rsidRPr="00FC1351" w:rsidRDefault="002520CA" w:rsidP="0087586F">
            <w:pPr>
              <w:pStyle w:val="Teksttabelidoraportu"/>
              <w:jc w:val="right"/>
              <w:rPr>
                <w:color w:val="auto"/>
                <w:sz w:val="16"/>
                <w:szCs w:val="16"/>
              </w:rPr>
            </w:pPr>
            <w:r>
              <w:rPr>
                <w:color w:val="auto"/>
                <w:sz w:val="16"/>
              </w:rPr>
              <w:t>-213</w:t>
            </w:r>
          </w:p>
        </w:tc>
        <w:tc>
          <w:tcPr>
            <w:tcW w:w="605" w:type="pct"/>
            <w:noWrap/>
            <w:vAlign w:val="center"/>
          </w:tcPr>
          <w:p w:rsidR="009D504D" w:rsidRPr="00FC1351" w:rsidRDefault="002520CA" w:rsidP="0087586F">
            <w:pPr>
              <w:pStyle w:val="Teksttabelidoraportu"/>
              <w:jc w:val="right"/>
              <w:rPr>
                <w:color w:val="auto"/>
                <w:sz w:val="16"/>
                <w:szCs w:val="16"/>
              </w:rPr>
            </w:pPr>
            <w:r>
              <w:rPr>
                <w:color w:val="auto"/>
                <w:sz w:val="16"/>
              </w:rPr>
              <w:t>-1,827</w:t>
            </w:r>
          </w:p>
        </w:tc>
      </w:tr>
      <w:tr w:rsidR="00175829" w:rsidRPr="00FC1351" w:rsidTr="00175829">
        <w:trPr>
          <w:trHeight w:val="270"/>
        </w:trPr>
        <w:tc>
          <w:tcPr>
            <w:tcW w:w="1365" w:type="pct"/>
            <w:tcBorders>
              <w:bottom w:val="single" w:sz="4" w:space="0" w:color="auto"/>
            </w:tcBorders>
            <w:vAlign w:val="center"/>
          </w:tcPr>
          <w:p w:rsidR="009D504D" w:rsidRPr="00FC1351" w:rsidRDefault="009D504D" w:rsidP="0087586F">
            <w:pPr>
              <w:pStyle w:val="Teksttabelidoraportu"/>
              <w:rPr>
                <w:color w:val="auto"/>
              </w:rPr>
            </w:pPr>
            <w:r>
              <w:rPr>
                <w:color w:val="auto"/>
              </w:rPr>
              <w:t>Net change in cash and cash equivalents</w:t>
            </w:r>
          </w:p>
        </w:tc>
        <w:tc>
          <w:tcPr>
            <w:tcW w:w="632" w:type="pct"/>
            <w:tcBorders>
              <w:bottom w:val="single" w:sz="4" w:space="0" w:color="auto"/>
            </w:tcBorders>
            <w:noWrap/>
            <w:vAlign w:val="center"/>
          </w:tcPr>
          <w:p w:rsidR="009D504D" w:rsidRPr="00FC1351" w:rsidRDefault="0053534A" w:rsidP="0087586F">
            <w:pPr>
              <w:pStyle w:val="Teksttabelidoraportu"/>
              <w:jc w:val="right"/>
              <w:rPr>
                <w:color w:val="auto"/>
                <w:sz w:val="16"/>
                <w:szCs w:val="16"/>
              </w:rPr>
            </w:pPr>
            <w:r>
              <w:rPr>
                <w:color w:val="auto"/>
                <w:sz w:val="16"/>
              </w:rPr>
              <w:t>1,147</w:t>
            </w:r>
          </w:p>
        </w:tc>
        <w:tc>
          <w:tcPr>
            <w:tcW w:w="580" w:type="pct"/>
            <w:tcBorders>
              <w:bottom w:val="single" w:sz="4" w:space="0" w:color="auto"/>
            </w:tcBorders>
            <w:noWrap/>
            <w:vAlign w:val="center"/>
          </w:tcPr>
          <w:p w:rsidR="009D504D" w:rsidRPr="00FC1351" w:rsidRDefault="002520CA" w:rsidP="0087586F">
            <w:pPr>
              <w:pStyle w:val="Teksttabelidoraportu"/>
              <w:jc w:val="right"/>
              <w:rPr>
                <w:color w:val="auto"/>
                <w:sz w:val="16"/>
                <w:szCs w:val="16"/>
              </w:rPr>
            </w:pPr>
            <w:r>
              <w:rPr>
                <w:color w:val="auto"/>
                <w:sz w:val="16"/>
              </w:rPr>
              <w:t>1,162</w:t>
            </w:r>
          </w:p>
        </w:tc>
        <w:tc>
          <w:tcPr>
            <w:tcW w:w="606" w:type="pct"/>
            <w:tcBorders>
              <w:bottom w:val="single" w:sz="4" w:space="0" w:color="auto"/>
            </w:tcBorders>
            <w:noWrap/>
            <w:vAlign w:val="center"/>
          </w:tcPr>
          <w:p w:rsidR="009D504D" w:rsidRPr="00FC1351" w:rsidRDefault="002520CA" w:rsidP="0087586F">
            <w:pPr>
              <w:pStyle w:val="Teksttabelidoraportu"/>
              <w:jc w:val="right"/>
              <w:rPr>
                <w:color w:val="auto"/>
                <w:sz w:val="16"/>
                <w:szCs w:val="16"/>
              </w:rPr>
            </w:pPr>
            <w:r>
              <w:rPr>
                <w:color w:val="auto"/>
                <w:sz w:val="16"/>
              </w:rPr>
              <w:t>-59</w:t>
            </w:r>
          </w:p>
        </w:tc>
        <w:tc>
          <w:tcPr>
            <w:tcW w:w="606" w:type="pct"/>
            <w:tcBorders>
              <w:bottom w:val="single" w:sz="4" w:space="0" w:color="auto"/>
            </w:tcBorders>
            <w:vAlign w:val="center"/>
          </w:tcPr>
          <w:p w:rsidR="009D504D" w:rsidRPr="00FC1351" w:rsidRDefault="0053534A" w:rsidP="0087586F">
            <w:pPr>
              <w:pStyle w:val="Teksttabelidoraportu"/>
              <w:jc w:val="right"/>
              <w:rPr>
                <w:color w:val="auto"/>
                <w:sz w:val="16"/>
                <w:szCs w:val="16"/>
              </w:rPr>
            </w:pPr>
            <w:r>
              <w:rPr>
                <w:color w:val="auto"/>
                <w:sz w:val="16"/>
              </w:rPr>
              <w:t>278</w:t>
            </w:r>
          </w:p>
        </w:tc>
        <w:tc>
          <w:tcPr>
            <w:tcW w:w="606" w:type="pct"/>
            <w:tcBorders>
              <w:bottom w:val="single" w:sz="4" w:space="0" w:color="auto"/>
            </w:tcBorders>
            <w:vAlign w:val="center"/>
          </w:tcPr>
          <w:p w:rsidR="009D504D" w:rsidRPr="00FC1351" w:rsidRDefault="002520CA" w:rsidP="0087586F">
            <w:pPr>
              <w:pStyle w:val="Teksttabelidoraportu"/>
              <w:jc w:val="right"/>
              <w:rPr>
                <w:color w:val="auto"/>
                <w:sz w:val="16"/>
                <w:szCs w:val="16"/>
              </w:rPr>
            </w:pPr>
            <w:r>
              <w:rPr>
                <w:color w:val="auto"/>
                <w:sz w:val="16"/>
              </w:rPr>
              <w:t>278</w:t>
            </w:r>
          </w:p>
        </w:tc>
        <w:tc>
          <w:tcPr>
            <w:tcW w:w="605" w:type="pct"/>
            <w:tcBorders>
              <w:bottom w:val="single" w:sz="4" w:space="0" w:color="auto"/>
            </w:tcBorders>
            <w:noWrap/>
            <w:vAlign w:val="center"/>
          </w:tcPr>
          <w:p w:rsidR="009D504D" w:rsidRPr="00FC1351" w:rsidRDefault="002520CA" w:rsidP="0087586F">
            <w:pPr>
              <w:pStyle w:val="Teksttabelidoraportu"/>
              <w:jc w:val="right"/>
              <w:rPr>
                <w:color w:val="auto"/>
                <w:sz w:val="16"/>
                <w:szCs w:val="16"/>
              </w:rPr>
            </w:pPr>
            <w:r>
              <w:rPr>
                <w:color w:val="auto"/>
                <w:sz w:val="16"/>
              </w:rPr>
              <w:t>-14</w:t>
            </w:r>
          </w:p>
        </w:tc>
      </w:tr>
      <w:tr w:rsidR="00175829" w:rsidRPr="00FC1351" w:rsidTr="00175829">
        <w:trPr>
          <w:trHeight w:val="270"/>
        </w:trPr>
        <w:tc>
          <w:tcPr>
            <w:tcW w:w="1365" w:type="pct"/>
            <w:tcBorders>
              <w:bottom w:val="single" w:sz="4" w:space="0" w:color="auto"/>
            </w:tcBorders>
            <w:vAlign w:val="center"/>
          </w:tcPr>
          <w:p w:rsidR="00374188" w:rsidRPr="00FC1351" w:rsidRDefault="00374188" w:rsidP="00374188">
            <w:pPr>
              <w:pStyle w:val="Teksttabelidoraportu"/>
              <w:rPr>
                <w:color w:val="auto"/>
              </w:rPr>
            </w:pPr>
            <w:r>
              <w:rPr>
                <w:color w:val="auto"/>
              </w:rPr>
              <w:t>Average exchange rate PLN / EUR in the period</w:t>
            </w:r>
          </w:p>
        </w:tc>
        <w:tc>
          <w:tcPr>
            <w:tcW w:w="632" w:type="pct"/>
            <w:tcBorders>
              <w:bottom w:val="single" w:sz="4" w:space="0" w:color="auto"/>
            </w:tcBorders>
            <w:noWrap/>
            <w:vAlign w:val="center"/>
          </w:tcPr>
          <w:p w:rsidR="00374188" w:rsidRPr="00FC1351" w:rsidRDefault="00374188" w:rsidP="00374188">
            <w:pPr>
              <w:pStyle w:val="Teksttabelidoraportu"/>
              <w:jc w:val="center"/>
              <w:rPr>
                <w:color w:val="auto"/>
                <w:sz w:val="16"/>
                <w:szCs w:val="16"/>
              </w:rPr>
            </w:pPr>
            <w:r>
              <w:rPr>
                <w:color w:val="auto"/>
                <w:sz w:val="16"/>
              </w:rPr>
              <w:t>x</w:t>
            </w:r>
          </w:p>
        </w:tc>
        <w:tc>
          <w:tcPr>
            <w:tcW w:w="580" w:type="pct"/>
            <w:tcBorders>
              <w:bottom w:val="single" w:sz="4" w:space="0" w:color="auto"/>
            </w:tcBorders>
            <w:noWrap/>
            <w:vAlign w:val="center"/>
          </w:tcPr>
          <w:p w:rsidR="00374188" w:rsidRPr="00FC1351" w:rsidRDefault="00374188" w:rsidP="00374188">
            <w:pPr>
              <w:pStyle w:val="Teksttabelidoraportu"/>
              <w:jc w:val="center"/>
              <w:rPr>
                <w:color w:val="auto"/>
                <w:sz w:val="16"/>
                <w:szCs w:val="16"/>
              </w:rPr>
            </w:pPr>
            <w:r>
              <w:rPr>
                <w:color w:val="auto"/>
                <w:sz w:val="16"/>
              </w:rPr>
              <w:t>x</w:t>
            </w:r>
          </w:p>
        </w:tc>
        <w:tc>
          <w:tcPr>
            <w:tcW w:w="606" w:type="pct"/>
            <w:tcBorders>
              <w:bottom w:val="single" w:sz="4" w:space="0" w:color="auto"/>
            </w:tcBorders>
            <w:noWrap/>
            <w:vAlign w:val="center"/>
          </w:tcPr>
          <w:p w:rsidR="00374188" w:rsidRPr="00FC1351" w:rsidRDefault="00374188" w:rsidP="00374188">
            <w:pPr>
              <w:pStyle w:val="Teksttabelidoraportu"/>
              <w:jc w:val="center"/>
              <w:rPr>
                <w:color w:val="auto"/>
                <w:sz w:val="16"/>
                <w:szCs w:val="16"/>
              </w:rPr>
            </w:pPr>
            <w:r>
              <w:rPr>
                <w:color w:val="auto"/>
                <w:sz w:val="16"/>
              </w:rPr>
              <w:t>x</w:t>
            </w:r>
          </w:p>
        </w:tc>
        <w:tc>
          <w:tcPr>
            <w:tcW w:w="606" w:type="pct"/>
            <w:tcBorders>
              <w:bottom w:val="single" w:sz="4" w:space="0" w:color="auto"/>
            </w:tcBorders>
            <w:vAlign w:val="center"/>
          </w:tcPr>
          <w:p w:rsidR="00374188" w:rsidRPr="00FC1351" w:rsidRDefault="00374188" w:rsidP="00374188">
            <w:pPr>
              <w:pStyle w:val="Teksttabelidoraportu"/>
              <w:jc w:val="center"/>
              <w:rPr>
                <w:color w:val="auto"/>
                <w:sz w:val="16"/>
                <w:szCs w:val="16"/>
              </w:rPr>
            </w:pPr>
            <w:r>
              <w:rPr>
                <w:color w:val="auto"/>
                <w:sz w:val="16"/>
              </w:rPr>
              <w:t>4.1341</w:t>
            </w:r>
          </w:p>
        </w:tc>
        <w:tc>
          <w:tcPr>
            <w:tcW w:w="606" w:type="pct"/>
            <w:tcBorders>
              <w:bottom w:val="single" w:sz="4" w:space="0" w:color="auto"/>
            </w:tcBorders>
            <w:vAlign w:val="center"/>
          </w:tcPr>
          <w:p w:rsidR="00374188" w:rsidRPr="00FC1351" w:rsidRDefault="00374188" w:rsidP="00374188">
            <w:pPr>
              <w:pStyle w:val="Teksttabelidoraportu"/>
              <w:jc w:val="right"/>
              <w:rPr>
                <w:color w:val="auto"/>
                <w:sz w:val="16"/>
                <w:szCs w:val="16"/>
              </w:rPr>
            </w:pPr>
            <w:r>
              <w:rPr>
                <w:color w:val="auto"/>
                <w:sz w:val="16"/>
              </w:rPr>
              <w:t>4.1784</w:t>
            </w:r>
          </w:p>
        </w:tc>
        <w:tc>
          <w:tcPr>
            <w:tcW w:w="605" w:type="pct"/>
            <w:tcBorders>
              <w:bottom w:val="single" w:sz="4" w:space="0" w:color="auto"/>
            </w:tcBorders>
            <w:noWrap/>
            <w:vAlign w:val="center"/>
          </w:tcPr>
          <w:p w:rsidR="00374188" w:rsidRPr="00FC1351" w:rsidRDefault="00374188" w:rsidP="00374188">
            <w:pPr>
              <w:pStyle w:val="Teksttabelidoraportu"/>
              <w:jc w:val="right"/>
              <w:rPr>
                <w:color w:val="auto"/>
                <w:sz w:val="16"/>
                <w:szCs w:val="16"/>
              </w:rPr>
            </w:pPr>
            <w:r>
              <w:rPr>
                <w:color w:val="auto"/>
                <w:sz w:val="16"/>
              </w:rPr>
              <w:t>4.1892</w:t>
            </w:r>
          </w:p>
        </w:tc>
      </w:tr>
      <w:tr w:rsidR="00175829" w:rsidRPr="00FC1351" w:rsidTr="00175829">
        <w:trPr>
          <w:trHeight w:val="270"/>
        </w:trPr>
        <w:tc>
          <w:tcPr>
            <w:tcW w:w="1365" w:type="pct"/>
            <w:tcBorders>
              <w:top w:val="single" w:sz="4" w:space="0" w:color="auto"/>
              <w:left w:val="nil"/>
              <w:bottom w:val="nil"/>
              <w:right w:val="nil"/>
            </w:tcBorders>
            <w:vAlign w:val="bottom"/>
          </w:tcPr>
          <w:p w:rsidR="009D504D" w:rsidRPr="00FC1351" w:rsidRDefault="009D504D" w:rsidP="0087586F">
            <w:pPr>
              <w:pStyle w:val="Teksttabelidoraportu"/>
              <w:rPr>
                <w:color w:val="auto"/>
              </w:rPr>
            </w:pPr>
            <w:r>
              <w:rPr>
                <w:color w:val="auto"/>
              </w:rPr>
              <w:t> </w:t>
            </w:r>
          </w:p>
        </w:tc>
        <w:tc>
          <w:tcPr>
            <w:tcW w:w="632" w:type="pct"/>
            <w:tcBorders>
              <w:top w:val="single" w:sz="4" w:space="0" w:color="auto"/>
              <w:left w:val="nil"/>
              <w:bottom w:val="nil"/>
              <w:right w:val="nil"/>
            </w:tcBorders>
            <w:noWrap/>
            <w:vAlign w:val="center"/>
          </w:tcPr>
          <w:p w:rsidR="00175829" w:rsidRPr="00FC1351" w:rsidRDefault="00175829" w:rsidP="0087586F">
            <w:pPr>
              <w:pStyle w:val="Teksttabelidoraportu"/>
              <w:jc w:val="right"/>
              <w:rPr>
                <w:b/>
                <w:bCs/>
                <w:color w:val="auto"/>
                <w:sz w:val="16"/>
                <w:szCs w:val="16"/>
              </w:rPr>
            </w:pPr>
          </w:p>
          <w:p w:rsidR="00175829" w:rsidRPr="00FC1351" w:rsidRDefault="00175829" w:rsidP="0087586F">
            <w:pPr>
              <w:pStyle w:val="Teksttabelidoraportu"/>
              <w:jc w:val="right"/>
              <w:rPr>
                <w:b/>
                <w:bCs/>
                <w:color w:val="auto"/>
                <w:sz w:val="16"/>
                <w:szCs w:val="16"/>
              </w:rPr>
            </w:pPr>
          </w:p>
          <w:p w:rsidR="00175829" w:rsidRPr="00FC1351" w:rsidRDefault="00175829" w:rsidP="00175829">
            <w:pPr>
              <w:pStyle w:val="Teksttabelidoraportu"/>
              <w:rPr>
                <w:b/>
                <w:bCs/>
                <w:color w:val="auto"/>
                <w:sz w:val="16"/>
                <w:szCs w:val="16"/>
              </w:rPr>
            </w:pPr>
          </w:p>
          <w:p w:rsidR="00175829" w:rsidRPr="00FC1351" w:rsidRDefault="00175829" w:rsidP="00175829">
            <w:pPr>
              <w:pStyle w:val="Teksttabelidoraportu"/>
              <w:rPr>
                <w:b/>
                <w:bCs/>
                <w:color w:val="auto"/>
                <w:sz w:val="16"/>
                <w:szCs w:val="16"/>
              </w:rPr>
            </w:pPr>
          </w:p>
          <w:p w:rsidR="00175829" w:rsidRPr="00FC1351" w:rsidRDefault="00175829" w:rsidP="0087586F">
            <w:pPr>
              <w:pStyle w:val="Teksttabelidoraportu"/>
              <w:jc w:val="right"/>
              <w:rPr>
                <w:b/>
                <w:bCs/>
                <w:color w:val="auto"/>
                <w:sz w:val="16"/>
                <w:szCs w:val="16"/>
              </w:rPr>
            </w:pPr>
          </w:p>
          <w:p w:rsidR="009D504D" w:rsidRPr="00FC1351" w:rsidRDefault="009D504D" w:rsidP="0087586F">
            <w:pPr>
              <w:pStyle w:val="Teksttabelidoraportu"/>
              <w:jc w:val="right"/>
              <w:rPr>
                <w:b/>
                <w:bCs/>
                <w:color w:val="auto"/>
                <w:sz w:val="16"/>
                <w:szCs w:val="16"/>
              </w:rPr>
            </w:pPr>
            <w:r>
              <w:rPr>
                <w:b/>
                <w:color w:val="auto"/>
                <w:sz w:val="16"/>
              </w:rPr>
              <w:t> </w:t>
            </w:r>
          </w:p>
        </w:tc>
        <w:tc>
          <w:tcPr>
            <w:tcW w:w="580" w:type="pct"/>
            <w:tcBorders>
              <w:top w:val="single" w:sz="4" w:space="0" w:color="auto"/>
              <w:left w:val="nil"/>
              <w:bottom w:val="nil"/>
              <w:right w:val="nil"/>
            </w:tcBorders>
            <w:noWrap/>
            <w:vAlign w:val="center"/>
          </w:tcPr>
          <w:p w:rsidR="009D504D" w:rsidRPr="00FC1351" w:rsidRDefault="009D504D" w:rsidP="0087586F">
            <w:pPr>
              <w:pStyle w:val="Teksttabelidoraportu"/>
              <w:jc w:val="right"/>
              <w:rPr>
                <w:color w:val="auto"/>
                <w:sz w:val="16"/>
                <w:szCs w:val="16"/>
              </w:rPr>
            </w:pPr>
          </w:p>
        </w:tc>
        <w:tc>
          <w:tcPr>
            <w:tcW w:w="606" w:type="pct"/>
            <w:tcBorders>
              <w:top w:val="single" w:sz="4" w:space="0" w:color="auto"/>
              <w:left w:val="nil"/>
              <w:bottom w:val="nil"/>
              <w:right w:val="nil"/>
            </w:tcBorders>
            <w:noWrap/>
            <w:vAlign w:val="center"/>
          </w:tcPr>
          <w:p w:rsidR="009D504D" w:rsidRPr="00FC1351" w:rsidRDefault="009D504D" w:rsidP="0087586F">
            <w:pPr>
              <w:pStyle w:val="Teksttabelidoraportu"/>
              <w:jc w:val="right"/>
              <w:rPr>
                <w:b/>
                <w:bCs/>
                <w:color w:val="auto"/>
                <w:sz w:val="16"/>
                <w:szCs w:val="16"/>
              </w:rPr>
            </w:pPr>
            <w:r>
              <w:rPr>
                <w:b/>
                <w:color w:val="auto"/>
                <w:sz w:val="16"/>
              </w:rPr>
              <w:t> </w:t>
            </w:r>
          </w:p>
        </w:tc>
        <w:tc>
          <w:tcPr>
            <w:tcW w:w="606" w:type="pct"/>
            <w:tcBorders>
              <w:top w:val="single" w:sz="4" w:space="0" w:color="auto"/>
              <w:left w:val="nil"/>
              <w:bottom w:val="nil"/>
              <w:right w:val="nil"/>
            </w:tcBorders>
            <w:vAlign w:val="center"/>
          </w:tcPr>
          <w:p w:rsidR="009D504D" w:rsidRPr="00FC1351" w:rsidRDefault="009D504D" w:rsidP="0087586F">
            <w:pPr>
              <w:pStyle w:val="Teksttabelidoraportu"/>
              <w:jc w:val="right"/>
              <w:rPr>
                <w:color w:val="auto"/>
                <w:sz w:val="16"/>
                <w:szCs w:val="16"/>
              </w:rPr>
            </w:pPr>
          </w:p>
        </w:tc>
        <w:tc>
          <w:tcPr>
            <w:tcW w:w="606" w:type="pct"/>
            <w:tcBorders>
              <w:top w:val="single" w:sz="4" w:space="0" w:color="auto"/>
              <w:left w:val="nil"/>
              <w:bottom w:val="nil"/>
              <w:right w:val="nil"/>
            </w:tcBorders>
            <w:vAlign w:val="center"/>
          </w:tcPr>
          <w:p w:rsidR="009D504D" w:rsidRPr="00FC1351" w:rsidRDefault="009D504D" w:rsidP="0087586F">
            <w:pPr>
              <w:pStyle w:val="Teksttabelidoraportu"/>
              <w:jc w:val="right"/>
              <w:rPr>
                <w:color w:val="auto"/>
                <w:sz w:val="16"/>
                <w:szCs w:val="16"/>
              </w:rPr>
            </w:pPr>
          </w:p>
        </w:tc>
        <w:tc>
          <w:tcPr>
            <w:tcW w:w="605" w:type="pct"/>
            <w:tcBorders>
              <w:top w:val="single" w:sz="4" w:space="0" w:color="auto"/>
              <w:left w:val="nil"/>
              <w:bottom w:val="nil"/>
              <w:right w:val="nil"/>
            </w:tcBorders>
            <w:noWrap/>
            <w:vAlign w:val="center"/>
          </w:tcPr>
          <w:p w:rsidR="009D504D" w:rsidRPr="00FC1351" w:rsidRDefault="009D504D" w:rsidP="0087586F">
            <w:pPr>
              <w:pStyle w:val="Teksttabelidoraportu"/>
              <w:jc w:val="right"/>
              <w:rPr>
                <w:color w:val="auto"/>
                <w:sz w:val="16"/>
                <w:szCs w:val="16"/>
              </w:rPr>
            </w:pPr>
            <w:r>
              <w:rPr>
                <w:color w:val="auto"/>
                <w:sz w:val="16"/>
              </w:rPr>
              <w:t> </w:t>
            </w:r>
          </w:p>
        </w:tc>
      </w:tr>
      <w:tr w:rsidR="00175829" w:rsidRPr="00FC1351" w:rsidTr="00175829">
        <w:trPr>
          <w:trHeight w:val="270"/>
        </w:trPr>
        <w:tc>
          <w:tcPr>
            <w:tcW w:w="1365" w:type="pct"/>
            <w:tcBorders>
              <w:top w:val="nil"/>
              <w:left w:val="nil"/>
              <w:bottom w:val="nil"/>
              <w:right w:val="single" w:sz="4" w:space="0" w:color="auto"/>
            </w:tcBorders>
            <w:vAlign w:val="bottom"/>
          </w:tcPr>
          <w:p w:rsidR="009D504D" w:rsidRPr="00FC1351" w:rsidRDefault="009D504D" w:rsidP="0087586F">
            <w:pPr>
              <w:pStyle w:val="Teksttabelidoraportu"/>
              <w:rPr>
                <w:color w:val="auto"/>
              </w:rPr>
            </w:pPr>
            <w:r>
              <w:rPr>
                <w:color w:val="auto"/>
              </w:rPr>
              <w:t> </w:t>
            </w:r>
          </w:p>
        </w:tc>
        <w:tc>
          <w:tcPr>
            <w:tcW w:w="632" w:type="pct"/>
            <w:tcBorders>
              <w:top w:val="nil"/>
              <w:left w:val="single" w:sz="4" w:space="0" w:color="auto"/>
            </w:tcBorders>
            <w:noWrap/>
            <w:vAlign w:val="center"/>
          </w:tcPr>
          <w:p w:rsidR="009D504D" w:rsidRPr="00FC1351" w:rsidRDefault="009D504D" w:rsidP="0087586F">
            <w:pPr>
              <w:pStyle w:val="Teksttabelidoraportu"/>
              <w:jc w:val="right"/>
              <w:rPr>
                <w:bCs/>
                <w:color w:val="auto"/>
                <w:sz w:val="16"/>
                <w:szCs w:val="16"/>
              </w:rPr>
            </w:pPr>
            <w:r>
              <w:rPr>
                <w:color w:val="auto"/>
                <w:sz w:val="16"/>
              </w:rPr>
              <w:t>30/06/2015</w:t>
            </w:r>
          </w:p>
        </w:tc>
        <w:tc>
          <w:tcPr>
            <w:tcW w:w="580" w:type="pct"/>
            <w:tcBorders>
              <w:top w:val="nil"/>
            </w:tcBorders>
            <w:noWrap/>
            <w:vAlign w:val="center"/>
          </w:tcPr>
          <w:p w:rsidR="009D504D" w:rsidRPr="00FC1351" w:rsidRDefault="009D504D" w:rsidP="0087586F">
            <w:pPr>
              <w:pStyle w:val="Teksttabelidoraportu"/>
              <w:jc w:val="right"/>
              <w:rPr>
                <w:color w:val="auto"/>
                <w:sz w:val="16"/>
                <w:szCs w:val="16"/>
              </w:rPr>
            </w:pPr>
            <w:r>
              <w:rPr>
                <w:color w:val="auto"/>
                <w:sz w:val="16"/>
              </w:rPr>
              <w:t>30/06/2014</w:t>
            </w:r>
          </w:p>
        </w:tc>
        <w:tc>
          <w:tcPr>
            <w:tcW w:w="606" w:type="pct"/>
            <w:tcBorders>
              <w:top w:val="nil"/>
            </w:tcBorders>
            <w:noWrap/>
            <w:vAlign w:val="center"/>
          </w:tcPr>
          <w:p w:rsidR="009D504D" w:rsidRPr="00FC1351" w:rsidRDefault="009D504D" w:rsidP="0087586F">
            <w:pPr>
              <w:pStyle w:val="Teksttabelidoraportu"/>
              <w:jc w:val="right"/>
              <w:rPr>
                <w:bCs/>
                <w:color w:val="auto"/>
                <w:sz w:val="16"/>
                <w:szCs w:val="16"/>
              </w:rPr>
            </w:pPr>
            <w:r>
              <w:rPr>
                <w:color w:val="auto"/>
                <w:sz w:val="16"/>
              </w:rPr>
              <w:t>31/12/2014</w:t>
            </w:r>
          </w:p>
        </w:tc>
        <w:tc>
          <w:tcPr>
            <w:tcW w:w="606" w:type="pct"/>
            <w:tcBorders>
              <w:top w:val="nil"/>
            </w:tcBorders>
            <w:vAlign w:val="center"/>
          </w:tcPr>
          <w:p w:rsidR="009D504D" w:rsidRPr="00FC1351" w:rsidRDefault="009D504D" w:rsidP="0087586F">
            <w:pPr>
              <w:pStyle w:val="Teksttabelidoraportu"/>
              <w:jc w:val="right"/>
              <w:rPr>
                <w:bCs/>
                <w:color w:val="auto"/>
                <w:sz w:val="16"/>
                <w:szCs w:val="16"/>
              </w:rPr>
            </w:pPr>
            <w:r>
              <w:rPr>
                <w:color w:val="auto"/>
                <w:sz w:val="16"/>
              </w:rPr>
              <w:t>30/06/2015</w:t>
            </w:r>
          </w:p>
        </w:tc>
        <w:tc>
          <w:tcPr>
            <w:tcW w:w="606" w:type="pct"/>
            <w:tcBorders>
              <w:top w:val="nil"/>
            </w:tcBorders>
            <w:vAlign w:val="center"/>
          </w:tcPr>
          <w:p w:rsidR="009D504D" w:rsidRPr="00FC1351" w:rsidRDefault="009D504D" w:rsidP="0087586F">
            <w:pPr>
              <w:pStyle w:val="Teksttabelidoraportu"/>
              <w:jc w:val="right"/>
              <w:rPr>
                <w:color w:val="auto"/>
                <w:sz w:val="16"/>
                <w:szCs w:val="16"/>
              </w:rPr>
            </w:pPr>
            <w:r>
              <w:rPr>
                <w:color w:val="auto"/>
                <w:sz w:val="16"/>
              </w:rPr>
              <w:t>30/06/2014</w:t>
            </w:r>
          </w:p>
        </w:tc>
        <w:tc>
          <w:tcPr>
            <w:tcW w:w="605" w:type="pct"/>
            <w:tcBorders>
              <w:top w:val="nil"/>
            </w:tcBorders>
            <w:noWrap/>
            <w:vAlign w:val="center"/>
          </w:tcPr>
          <w:p w:rsidR="009D504D" w:rsidRPr="00FC1351" w:rsidRDefault="009D504D" w:rsidP="0087586F">
            <w:pPr>
              <w:pStyle w:val="Teksttabelidoraportu"/>
              <w:jc w:val="right"/>
              <w:rPr>
                <w:bCs/>
                <w:color w:val="auto"/>
                <w:sz w:val="16"/>
                <w:szCs w:val="16"/>
              </w:rPr>
            </w:pPr>
            <w:r>
              <w:rPr>
                <w:color w:val="auto"/>
                <w:sz w:val="16"/>
              </w:rPr>
              <w:t>31/12/2014</w:t>
            </w:r>
          </w:p>
        </w:tc>
      </w:tr>
      <w:tr w:rsidR="00175829" w:rsidRPr="00FC1351" w:rsidTr="00260B81">
        <w:trPr>
          <w:trHeight w:val="255"/>
        </w:trPr>
        <w:tc>
          <w:tcPr>
            <w:tcW w:w="1365" w:type="pct"/>
            <w:tcBorders>
              <w:top w:val="nil"/>
              <w:left w:val="nil"/>
              <w:bottom w:val="nil"/>
              <w:right w:val="single" w:sz="4" w:space="0" w:color="auto"/>
            </w:tcBorders>
            <w:vAlign w:val="center"/>
          </w:tcPr>
          <w:p w:rsidR="009D504D" w:rsidRPr="00FC1351" w:rsidRDefault="009D504D" w:rsidP="0087586F">
            <w:pPr>
              <w:pStyle w:val="Teksttabelidoraportu"/>
              <w:rPr>
                <w:b/>
                <w:bCs/>
                <w:i/>
                <w:iCs/>
                <w:color w:val="auto"/>
              </w:rPr>
            </w:pPr>
          </w:p>
        </w:tc>
        <w:tc>
          <w:tcPr>
            <w:tcW w:w="1818" w:type="pct"/>
            <w:gridSpan w:val="3"/>
            <w:tcBorders>
              <w:left w:val="single" w:sz="4" w:space="0" w:color="auto"/>
            </w:tcBorders>
            <w:noWrap/>
            <w:vAlign w:val="center"/>
          </w:tcPr>
          <w:p w:rsidR="009D504D" w:rsidRPr="00FC1351" w:rsidRDefault="009D504D" w:rsidP="0087586F">
            <w:pPr>
              <w:pStyle w:val="Teksttabelidoraportu"/>
              <w:jc w:val="center"/>
              <w:rPr>
                <w:color w:val="auto"/>
                <w:sz w:val="16"/>
                <w:szCs w:val="16"/>
              </w:rPr>
            </w:pPr>
            <w:r>
              <w:rPr>
                <w:color w:val="auto"/>
                <w:sz w:val="16"/>
              </w:rPr>
              <w:t>k PLN</w:t>
            </w:r>
          </w:p>
        </w:tc>
        <w:tc>
          <w:tcPr>
            <w:tcW w:w="1818" w:type="pct"/>
            <w:gridSpan w:val="3"/>
            <w:vAlign w:val="center"/>
          </w:tcPr>
          <w:p w:rsidR="009D504D" w:rsidRPr="00FC1351" w:rsidRDefault="009D504D" w:rsidP="0087586F">
            <w:pPr>
              <w:pStyle w:val="Teksttabelidoraportu"/>
              <w:jc w:val="center"/>
              <w:rPr>
                <w:color w:val="auto"/>
                <w:sz w:val="16"/>
                <w:szCs w:val="16"/>
              </w:rPr>
            </w:pPr>
            <w:r>
              <w:rPr>
                <w:color w:val="auto"/>
                <w:sz w:val="16"/>
              </w:rPr>
              <w:t>k EUR</w:t>
            </w:r>
          </w:p>
        </w:tc>
      </w:tr>
      <w:tr w:rsidR="00175829" w:rsidRPr="00FC1351" w:rsidTr="00260B81">
        <w:trPr>
          <w:trHeight w:val="255"/>
        </w:trPr>
        <w:tc>
          <w:tcPr>
            <w:tcW w:w="1365" w:type="pct"/>
            <w:tcBorders>
              <w:top w:val="single" w:sz="4" w:space="0" w:color="auto"/>
            </w:tcBorders>
            <w:vAlign w:val="center"/>
          </w:tcPr>
          <w:p w:rsidR="004E71B7" w:rsidRPr="00FC1351" w:rsidRDefault="004E71B7" w:rsidP="0087586F">
            <w:pPr>
              <w:pStyle w:val="Teksttabelidoraportu"/>
              <w:rPr>
                <w:b/>
                <w:bCs/>
                <w:i/>
                <w:iCs/>
                <w:color w:val="auto"/>
              </w:rPr>
            </w:pPr>
            <w:r>
              <w:rPr>
                <w:b/>
                <w:i/>
                <w:color w:val="auto"/>
              </w:rPr>
              <w:t>Balance sheet</w:t>
            </w:r>
          </w:p>
        </w:tc>
        <w:tc>
          <w:tcPr>
            <w:tcW w:w="632" w:type="pct"/>
            <w:tcBorders>
              <w:top w:val="single" w:sz="4" w:space="0" w:color="auto"/>
            </w:tcBorders>
            <w:noWrap/>
            <w:vAlign w:val="center"/>
          </w:tcPr>
          <w:p w:rsidR="004E71B7" w:rsidRPr="00FC1351" w:rsidRDefault="004E71B7" w:rsidP="0087586F">
            <w:pPr>
              <w:pStyle w:val="Teksttabelidoraportu"/>
              <w:jc w:val="right"/>
              <w:rPr>
                <w:color w:val="auto"/>
                <w:sz w:val="16"/>
                <w:szCs w:val="16"/>
              </w:rPr>
            </w:pPr>
          </w:p>
        </w:tc>
        <w:tc>
          <w:tcPr>
            <w:tcW w:w="580" w:type="pct"/>
            <w:tcBorders>
              <w:top w:val="single" w:sz="4" w:space="0" w:color="auto"/>
            </w:tcBorders>
            <w:noWrap/>
            <w:vAlign w:val="center"/>
          </w:tcPr>
          <w:p w:rsidR="004E71B7" w:rsidRPr="00FC1351" w:rsidRDefault="004E71B7" w:rsidP="0087586F">
            <w:pPr>
              <w:pStyle w:val="Teksttabelidoraportu"/>
              <w:jc w:val="right"/>
              <w:rPr>
                <w:color w:val="auto"/>
                <w:sz w:val="16"/>
                <w:szCs w:val="16"/>
              </w:rPr>
            </w:pPr>
          </w:p>
        </w:tc>
        <w:tc>
          <w:tcPr>
            <w:tcW w:w="606" w:type="pct"/>
            <w:tcBorders>
              <w:top w:val="single" w:sz="4" w:space="0" w:color="auto"/>
            </w:tcBorders>
            <w:noWrap/>
            <w:vAlign w:val="center"/>
          </w:tcPr>
          <w:p w:rsidR="004E71B7" w:rsidRPr="00FC1351" w:rsidRDefault="004E71B7" w:rsidP="0087586F">
            <w:pPr>
              <w:pStyle w:val="Teksttabelidoraportu"/>
              <w:jc w:val="right"/>
              <w:rPr>
                <w:color w:val="auto"/>
                <w:sz w:val="16"/>
                <w:szCs w:val="16"/>
              </w:rPr>
            </w:pPr>
          </w:p>
        </w:tc>
        <w:tc>
          <w:tcPr>
            <w:tcW w:w="606" w:type="pct"/>
            <w:tcBorders>
              <w:top w:val="single" w:sz="4" w:space="0" w:color="auto"/>
            </w:tcBorders>
            <w:vAlign w:val="center"/>
          </w:tcPr>
          <w:p w:rsidR="004E71B7" w:rsidRPr="00FC1351" w:rsidRDefault="004E71B7" w:rsidP="0087586F">
            <w:pPr>
              <w:pStyle w:val="Teksttabelidoraportu"/>
              <w:jc w:val="right"/>
              <w:rPr>
                <w:color w:val="auto"/>
                <w:sz w:val="16"/>
                <w:szCs w:val="16"/>
              </w:rPr>
            </w:pPr>
          </w:p>
        </w:tc>
        <w:tc>
          <w:tcPr>
            <w:tcW w:w="606" w:type="pct"/>
            <w:tcBorders>
              <w:top w:val="single" w:sz="4" w:space="0" w:color="auto"/>
            </w:tcBorders>
            <w:vAlign w:val="center"/>
          </w:tcPr>
          <w:p w:rsidR="004E71B7" w:rsidRPr="00FC1351" w:rsidRDefault="004E71B7" w:rsidP="0087586F">
            <w:pPr>
              <w:pStyle w:val="Teksttabelidoraportu"/>
              <w:jc w:val="right"/>
              <w:rPr>
                <w:color w:val="auto"/>
                <w:sz w:val="16"/>
                <w:szCs w:val="16"/>
              </w:rPr>
            </w:pPr>
          </w:p>
        </w:tc>
        <w:tc>
          <w:tcPr>
            <w:tcW w:w="605" w:type="pct"/>
            <w:noWrap/>
            <w:vAlign w:val="center"/>
          </w:tcPr>
          <w:p w:rsidR="004E71B7" w:rsidRPr="00FC1351" w:rsidRDefault="004E71B7" w:rsidP="0087586F">
            <w:pPr>
              <w:pStyle w:val="Teksttabelidoraportu"/>
              <w:jc w:val="right"/>
              <w:rPr>
                <w:color w:val="auto"/>
                <w:sz w:val="16"/>
                <w:szCs w:val="16"/>
              </w:rPr>
            </w:pPr>
          </w:p>
        </w:tc>
      </w:tr>
      <w:tr w:rsidR="00175829" w:rsidRPr="00FC1351" w:rsidTr="00260B81">
        <w:trPr>
          <w:trHeight w:val="255"/>
        </w:trPr>
        <w:tc>
          <w:tcPr>
            <w:tcW w:w="1365" w:type="pct"/>
            <w:tcBorders>
              <w:top w:val="single" w:sz="4" w:space="0" w:color="auto"/>
            </w:tcBorders>
            <w:vAlign w:val="center"/>
          </w:tcPr>
          <w:p w:rsidR="009D504D" w:rsidRPr="00FC1351" w:rsidRDefault="004E71B7" w:rsidP="0087586F">
            <w:pPr>
              <w:pStyle w:val="Teksttabelidoraportu"/>
              <w:rPr>
                <w:bCs/>
                <w:iCs/>
                <w:color w:val="auto"/>
              </w:rPr>
            </w:pPr>
            <w:r>
              <w:rPr>
                <w:color w:val="auto"/>
              </w:rPr>
              <w:t>Assets</w:t>
            </w:r>
          </w:p>
        </w:tc>
        <w:tc>
          <w:tcPr>
            <w:tcW w:w="632" w:type="pct"/>
            <w:tcBorders>
              <w:top w:val="single" w:sz="4" w:space="0" w:color="auto"/>
            </w:tcBorders>
            <w:noWrap/>
            <w:vAlign w:val="center"/>
          </w:tcPr>
          <w:p w:rsidR="009D504D" w:rsidRPr="00FC1351" w:rsidRDefault="004E71B7" w:rsidP="0087586F">
            <w:pPr>
              <w:pStyle w:val="Teksttabelidoraportu"/>
              <w:jc w:val="right"/>
              <w:rPr>
                <w:color w:val="auto"/>
                <w:sz w:val="16"/>
                <w:szCs w:val="16"/>
              </w:rPr>
            </w:pPr>
            <w:r>
              <w:rPr>
                <w:color w:val="auto"/>
                <w:sz w:val="16"/>
              </w:rPr>
              <w:t>185,161</w:t>
            </w:r>
          </w:p>
        </w:tc>
        <w:tc>
          <w:tcPr>
            <w:tcW w:w="580" w:type="pct"/>
            <w:tcBorders>
              <w:top w:val="single" w:sz="4" w:space="0" w:color="auto"/>
            </w:tcBorders>
            <w:noWrap/>
            <w:vAlign w:val="center"/>
          </w:tcPr>
          <w:p w:rsidR="009D504D" w:rsidRPr="00FC1351" w:rsidRDefault="004E71B7" w:rsidP="0087586F">
            <w:pPr>
              <w:pStyle w:val="Teksttabelidoraportu"/>
              <w:jc w:val="right"/>
              <w:rPr>
                <w:color w:val="auto"/>
                <w:sz w:val="16"/>
                <w:szCs w:val="16"/>
              </w:rPr>
            </w:pPr>
            <w:r>
              <w:rPr>
                <w:color w:val="auto"/>
                <w:sz w:val="16"/>
              </w:rPr>
              <w:t>117,707</w:t>
            </w:r>
          </w:p>
        </w:tc>
        <w:tc>
          <w:tcPr>
            <w:tcW w:w="606" w:type="pct"/>
            <w:tcBorders>
              <w:top w:val="single" w:sz="4" w:space="0" w:color="auto"/>
            </w:tcBorders>
            <w:noWrap/>
            <w:vAlign w:val="center"/>
          </w:tcPr>
          <w:p w:rsidR="009D504D" w:rsidRPr="00FC1351" w:rsidRDefault="004E71B7" w:rsidP="0087586F">
            <w:pPr>
              <w:pStyle w:val="Teksttabelidoraportu"/>
              <w:jc w:val="right"/>
              <w:rPr>
                <w:color w:val="auto"/>
                <w:sz w:val="16"/>
                <w:szCs w:val="16"/>
              </w:rPr>
            </w:pPr>
            <w:r>
              <w:rPr>
                <w:color w:val="auto"/>
                <w:sz w:val="16"/>
              </w:rPr>
              <w:t>119,189</w:t>
            </w:r>
          </w:p>
        </w:tc>
        <w:tc>
          <w:tcPr>
            <w:tcW w:w="606" w:type="pct"/>
            <w:tcBorders>
              <w:top w:val="single" w:sz="4" w:space="0" w:color="auto"/>
            </w:tcBorders>
            <w:vAlign w:val="center"/>
          </w:tcPr>
          <w:p w:rsidR="009D504D" w:rsidRPr="00FC1351" w:rsidRDefault="004E71B7" w:rsidP="0087586F">
            <w:pPr>
              <w:pStyle w:val="Teksttabelidoraportu"/>
              <w:jc w:val="right"/>
              <w:rPr>
                <w:color w:val="auto"/>
                <w:sz w:val="16"/>
                <w:szCs w:val="16"/>
              </w:rPr>
            </w:pPr>
            <w:r>
              <w:rPr>
                <w:color w:val="auto"/>
                <w:sz w:val="16"/>
              </w:rPr>
              <w:t>44,145</w:t>
            </w:r>
          </w:p>
        </w:tc>
        <w:tc>
          <w:tcPr>
            <w:tcW w:w="606" w:type="pct"/>
            <w:tcBorders>
              <w:top w:val="single" w:sz="4" w:space="0" w:color="auto"/>
            </w:tcBorders>
            <w:vAlign w:val="center"/>
          </w:tcPr>
          <w:p w:rsidR="009D504D" w:rsidRPr="00FC1351" w:rsidRDefault="004E71B7" w:rsidP="0087586F">
            <w:pPr>
              <w:pStyle w:val="Teksttabelidoraportu"/>
              <w:jc w:val="right"/>
              <w:rPr>
                <w:color w:val="auto"/>
                <w:sz w:val="16"/>
                <w:szCs w:val="16"/>
              </w:rPr>
            </w:pPr>
            <w:r>
              <w:rPr>
                <w:color w:val="auto"/>
                <w:sz w:val="16"/>
              </w:rPr>
              <w:t>28,289</w:t>
            </w:r>
          </w:p>
        </w:tc>
        <w:tc>
          <w:tcPr>
            <w:tcW w:w="605" w:type="pct"/>
            <w:noWrap/>
            <w:vAlign w:val="center"/>
          </w:tcPr>
          <w:p w:rsidR="009D504D" w:rsidRPr="00FC1351" w:rsidRDefault="004E71B7" w:rsidP="0087586F">
            <w:pPr>
              <w:pStyle w:val="Teksttabelidoraportu"/>
              <w:jc w:val="right"/>
              <w:rPr>
                <w:color w:val="auto"/>
                <w:sz w:val="16"/>
                <w:szCs w:val="16"/>
              </w:rPr>
            </w:pPr>
            <w:r>
              <w:rPr>
                <w:color w:val="auto"/>
                <w:sz w:val="16"/>
              </w:rPr>
              <w:t>27,964</w:t>
            </w:r>
          </w:p>
        </w:tc>
      </w:tr>
      <w:tr w:rsidR="00175829" w:rsidRPr="00FC1351" w:rsidTr="00260B81">
        <w:trPr>
          <w:trHeight w:val="255"/>
        </w:trPr>
        <w:tc>
          <w:tcPr>
            <w:tcW w:w="1365" w:type="pct"/>
            <w:tcBorders>
              <w:top w:val="single" w:sz="4" w:space="0" w:color="auto"/>
            </w:tcBorders>
            <w:vAlign w:val="center"/>
          </w:tcPr>
          <w:p w:rsidR="004E71B7" w:rsidRPr="00FC1351" w:rsidRDefault="004E71B7" w:rsidP="004E71B7">
            <w:pPr>
              <w:pStyle w:val="Teksttabelidoraportu"/>
              <w:rPr>
                <w:bCs/>
                <w:iCs/>
                <w:color w:val="auto"/>
              </w:rPr>
            </w:pPr>
            <w:r>
              <w:rPr>
                <w:color w:val="auto"/>
              </w:rPr>
              <w:t>Long-term liabilities</w:t>
            </w:r>
          </w:p>
        </w:tc>
        <w:tc>
          <w:tcPr>
            <w:tcW w:w="632" w:type="pct"/>
            <w:tcBorders>
              <w:top w:val="single" w:sz="4" w:space="0" w:color="auto"/>
            </w:tcBorders>
            <w:noWrap/>
            <w:vAlign w:val="center"/>
          </w:tcPr>
          <w:p w:rsidR="004E71B7" w:rsidRPr="00FC1351" w:rsidRDefault="004E71B7" w:rsidP="0087586F">
            <w:pPr>
              <w:pStyle w:val="Teksttabelidoraportu"/>
              <w:jc w:val="right"/>
              <w:rPr>
                <w:color w:val="auto"/>
                <w:sz w:val="16"/>
                <w:szCs w:val="16"/>
              </w:rPr>
            </w:pPr>
            <w:r>
              <w:rPr>
                <w:color w:val="auto"/>
                <w:sz w:val="16"/>
              </w:rPr>
              <w:t>13,663</w:t>
            </w:r>
          </w:p>
        </w:tc>
        <w:tc>
          <w:tcPr>
            <w:tcW w:w="580" w:type="pct"/>
            <w:tcBorders>
              <w:top w:val="single" w:sz="4" w:space="0" w:color="auto"/>
            </w:tcBorders>
            <w:noWrap/>
            <w:vAlign w:val="center"/>
          </w:tcPr>
          <w:p w:rsidR="004E71B7" w:rsidRPr="00FC1351" w:rsidRDefault="004E71B7" w:rsidP="0087586F">
            <w:pPr>
              <w:pStyle w:val="Teksttabelidoraportu"/>
              <w:jc w:val="right"/>
              <w:rPr>
                <w:color w:val="auto"/>
                <w:sz w:val="16"/>
                <w:szCs w:val="16"/>
              </w:rPr>
            </w:pPr>
            <w:r>
              <w:rPr>
                <w:color w:val="auto"/>
                <w:sz w:val="16"/>
              </w:rPr>
              <w:t>7,260</w:t>
            </w:r>
          </w:p>
        </w:tc>
        <w:tc>
          <w:tcPr>
            <w:tcW w:w="606" w:type="pct"/>
            <w:tcBorders>
              <w:top w:val="single" w:sz="4" w:space="0" w:color="auto"/>
            </w:tcBorders>
            <w:noWrap/>
            <w:vAlign w:val="center"/>
          </w:tcPr>
          <w:p w:rsidR="004E71B7" w:rsidRPr="00FC1351" w:rsidRDefault="004E71B7" w:rsidP="0087586F">
            <w:pPr>
              <w:pStyle w:val="Teksttabelidoraportu"/>
              <w:jc w:val="right"/>
              <w:rPr>
                <w:color w:val="auto"/>
                <w:sz w:val="16"/>
                <w:szCs w:val="16"/>
              </w:rPr>
            </w:pPr>
            <w:r>
              <w:rPr>
                <w:color w:val="auto"/>
                <w:sz w:val="16"/>
              </w:rPr>
              <w:t>7,382</w:t>
            </w:r>
          </w:p>
        </w:tc>
        <w:tc>
          <w:tcPr>
            <w:tcW w:w="606" w:type="pct"/>
            <w:tcBorders>
              <w:top w:val="single" w:sz="4" w:space="0" w:color="auto"/>
            </w:tcBorders>
            <w:vAlign w:val="center"/>
          </w:tcPr>
          <w:p w:rsidR="004E71B7" w:rsidRPr="00FC1351" w:rsidRDefault="004E71B7" w:rsidP="0087586F">
            <w:pPr>
              <w:pStyle w:val="Teksttabelidoraportu"/>
              <w:jc w:val="right"/>
              <w:rPr>
                <w:color w:val="auto"/>
                <w:sz w:val="16"/>
                <w:szCs w:val="16"/>
              </w:rPr>
            </w:pPr>
            <w:r>
              <w:rPr>
                <w:color w:val="auto"/>
                <w:sz w:val="16"/>
              </w:rPr>
              <w:t>3,257</w:t>
            </w:r>
          </w:p>
        </w:tc>
        <w:tc>
          <w:tcPr>
            <w:tcW w:w="606" w:type="pct"/>
            <w:tcBorders>
              <w:top w:val="single" w:sz="4" w:space="0" w:color="auto"/>
            </w:tcBorders>
            <w:vAlign w:val="center"/>
          </w:tcPr>
          <w:p w:rsidR="004E71B7" w:rsidRPr="00FC1351" w:rsidRDefault="004E71B7" w:rsidP="0087586F">
            <w:pPr>
              <w:pStyle w:val="Teksttabelidoraportu"/>
              <w:jc w:val="right"/>
              <w:rPr>
                <w:color w:val="auto"/>
                <w:sz w:val="16"/>
                <w:szCs w:val="16"/>
              </w:rPr>
            </w:pPr>
            <w:r>
              <w:rPr>
                <w:color w:val="auto"/>
                <w:sz w:val="16"/>
              </w:rPr>
              <w:t>1,745</w:t>
            </w:r>
          </w:p>
        </w:tc>
        <w:tc>
          <w:tcPr>
            <w:tcW w:w="605" w:type="pct"/>
            <w:noWrap/>
            <w:vAlign w:val="center"/>
          </w:tcPr>
          <w:p w:rsidR="004E71B7" w:rsidRPr="00FC1351" w:rsidRDefault="004E71B7" w:rsidP="0087586F">
            <w:pPr>
              <w:pStyle w:val="Teksttabelidoraportu"/>
              <w:jc w:val="right"/>
              <w:rPr>
                <w:color w:val="auto"/>
                <w:sz w:val="16"/>
                <w:szCs w:val="16"/>
              </w:rPr>
            </w:pPr>
            <w:r>
              <w:rPr>
                <w:color w:val="auto"/>
                <w:sz w:val="16"/>
              </w:rPr>
              <w:t>1,732</w:t>
            </w:r>
          </w:p>
        </w:tc>
      </w:tr>
      <w:tr w:rsidR="00175829" w:rsidRPr="00FC1351" w:rsidTr="00260B81">
        <w:trPr>
          <w:trHeight w:val="255"/>
        </w:trPr>
        <w:tc>
          <w:tcPr>
            <w:tcW w:w="1365" w:type="pct"/>
            <w:tcBorders>
              <w:top w:val="single" w:sz="4" w:space="0" w:color="auto"/>
            </w:tcBorders>
            <w:vAlign w:val="center"/>
          </w:tcPr>
          <w:p w:rsidR="004E71B7" w:rsidRPr="00FC1351" w:rsidRDefault="004E71B7" w:rsidP="004E71B7">
            <w:pPr>
              <w:pStyle w:val="Teksttabelidoraportu"/>
              <w:rPr>
                <w:bCs/>
                <w:iCs/>
                <w:color w:val="auto"/>
              </w:rPr>
            </w:pPr>
            <w:r>
              <w:rPr>
                <w:color w:val="auto"/>
              </w:rPr>
              <w:t>Short-term liabilities</w:t>
            </w:r>
          </w:p>
        </w:tc>
        <w:tc>
          <w:tcPr>
            <w:tcW w:w="632" w:type="pct"/>
            <w:tcBorders>
              <w:top w:val="single" w:sz="4" w:space="0" w:color="auto"/>
            </w:tcBorders>
            <w:noWrap/>
            <w:vAlign w:val="center"/>
          </w:tcPr>
          <w:p w:rsidR="004E71B7" w:rsidRPr="00FC1351" w:rsidRDefault="004E71B7" w:rsidP="0087586F">
            <w:pPr>
              <w:pStyle w:val="Teksttabelidoraportu"/>
              <w:jc w:val="right"/>
              <w:rPr>
                <w:color w:val="auto"/>
                <w:sz w:val="16"/>
                <w:szCs w:val="16"/>
              </w:rPr>
            </w:pPr>
            <w:r>
              <w:rPr>
                <w:color w:val="auto"/>
                <w:sz w:val="16"/>
              </w:rPr>
              <w:t>89,123</w:t>
            </w:r>
          </w:p>
        </w:tc>
        <w:tc>
          <w:tcPr>
            <w:tcW w:w="580" w:type="pct"/>
            <w:tcBorders>
              <w:top w:val="single" w:sz="4" w:space="0" w:color="auto"/>
            </w:tcBorders>
            <w:noWrap/>
            <w:vAlign w:val="center"/>
          </w:tcPr>
          <w:p w:rsidR="004E71B7" w:rsidRPr="00FC1351" w:rsidRDefault="004E71B7" w:rsidP="0087586F">
            <w:pPr>
              <w:pStyle w:val="Teksttabelidoraportu"/>
              <w:jc w:val="right"/>
              <w:rPr>
                <w:color w:val="auto"/>
                <w:sz w:val="16"/>
                <w:szCs w:val="16"/>
              </w:rPr>
            </w:pPr>
            <w:r>
              <w:rPr>
                <w:color w:val="auto"/>
                <w:sz w:val="16"/>
              </w:rPr>
              <w:t>51,626</w:t>
            </w:r>
          </w:p>
        </w:tc>
        <w:tc>
          <w:tcPr>
            <w:tcW w:w="606" w:type="pct"/>
            <w:tcBorders>
              <w:top w:val="single" w:sz="4" w:space="0" w:color="auto"/>
            </w:tcBorders>
            <w:noWrap/>
            <w:vAlign w:val="center"/>
          </w:tcPr>
          <w:p w:rsidR="004E71B7" w:rsidRPr="00FC1351" w:rsidRDefault="004E71B7" w:rsidP="0087586F">
            <w:pPr>
              <w:pStyle w:val="Teksttabelidoraportu"/>
              <w:jc w:val="right"/>
              <w:rPr>
                <w:color w:val="auto"/>
                <w:sz w:val="16"/>
                <w:szCs w:val="16"/>
              </w:rPr>
            </w:pPr>
            <w:r>
              <w:rPr>
                <w:color w:val="auto"/>
                <w:sz w:val="16"/>
              </w:rPr>
              <w:t>55,162</w:t>
            </w:r>
          </w:p>
        </w:tc>
        <w:tc>
          <w:tcPr>
            <w:tcW w:w="606" w:type="pct"/>
            <w:tcBorders>
              <w:top w:val="single" w:sz="4" w:space="0" w:color="auto"/>
            </w:tcBorders>
            <w:vAlign w:val="center"/>
          </w:tcPr>
          <w:p w:rsidR="004E71B7" w:rsidRPr="00FC1351" w:rsidRDefault="004E71B7" w:rsidP="0087586F">
            <w:pPr>
              <w:pStyle w:val="Teksttabelidoraportu"/>
              <w:jc w:val="right"/>
              <w:rPr>
                <w:color w:val="auto"/>
                <w:sz w:val="16"/>
                <w:szCs w:val="16"/>
              </w:rPr>
            </w:pPr>
            <w:r>
              <w:rPr>
                <w:color w:val="auto"/>
                <w:sz w:val="16"/>
              </w:rPr>
              <w:t>21,248</w:t>
            </w:r>
          </w:p>
        </w:tc>
        <w:tc>
          <w:tcPr>
            <w:tcW w:w="606" w:type="pct"/>
            <w:tcBorders>
              <w:top w:val="single" w:sz="4" w:space="0" w:color="auto"/>
            </w:tcBorders>
            <w:vAlign w:val="center"/>
          </w:tcPr>
          <w:p w:rsidR="004E71B7" w:rsidRPr="00FC1351" w:rsidRDefault="004E71B7" w:rsidP="0087586F">
            <w:pPr>
              <w:pStyle w:val="Teksttabelidoraportu"/>
              <w:jc w:val="right"/>
              <w:rPr>
                <w:color w:val="auto"/>
                <w:sz w:val="16"/>
                <w:szCs w:val="16"/>
              </w:rPr>
            </w:pPr>
            <w:r>
              <w:rPr>
                <w:color w:val="auto"/>
                <w:sz w:val="16"/>
              </w:rPr>
              <w:t>12,407</w:t>
            </w:r>
          </w:p>
        </w:tc>
        <w:tc>
          <w:tcPr>
            <w:tcW w:w="605" w:type="pct"/>
            <w:noWrap/>
            <w:vAlign w:val="center"/>
          </w:tcPr>
          <w:p w:rsidR="004E71B7" w:rsidRPr="00FC1351" w:rsidRDefault="004E71B7" w:rsidP="0087586F">
            <w:pPr>
              <w:pStyle w:val="Teksttabelidoraportu"/>
              <w:jc w:val="right"/>
              <w:rPr>
                <w:color w:val="auto"/>
                <w:sz w:val="16"/>
                <w:szCs w:val="16"/>
              </w:rPr>
            </w:pPr>
            <w:r>
              <w:rPr>
                <w:color w:val="auto"/>
                <w:sz w:val="16"/>
              </w:rPr>
              <w:t>12,942</w:t>
            </w:r>
          </w:p>
        </w:tc>
      </w:tr>
      <w:tr w:rsidR="00175829" w:rsidRPr="00FC1351" w:rsidTr="00260B81">
        <w:trPr>
          <w:trHeight w:val="255"/>
        </w:trPr>
        <w:tc>
          <w:tcPr>
            <w:tcW w:w="1365" w:type="pct"/>
            <w:tcBorders>
              <w:top w:val="single" w:sz="4" w:space="0" w:color="auto"/>
            </w:tcBorders>
            <w:vAlign w:val="center"/>
          </w:tcPr>
          <w:p w:rsidR="004E71B7" w:rsidRPr="00FC1351" w:rsidRDefault="004E71B7" w:rsidP="004E71B7">
            <w:pPr>
              <w:pStyle w:val="Teksttabelidoraportu"/>
              <w:rPr>
                <w:bCs/>
                <w:iCs/>
                <w:color w:val="auto"/>
              </w:rPr>
            </w:pPr>
            <w:r>
              <w:rPr>
                <w:color w:val="auto"/>
              </w:rPr>
              <w:t>Shareholder’s equity</w:t>
            </w:r>
          </w:p>
        </w:tc>
        <w:tc>
          <w:tcPr>
            <w:tcW w:w="632" w:type="pct"/>
            <w:tcBorders>
              <w:top w:val="single" w:sz="4" w:space="0" w:color="auto"/>
            </w:tcBorders>
            <w:noWrap/>
            <w:vAlign w:val="center"/>
          </w:tcPr>
          <w:p w:rsidR="004E71B7" w:rsidRPr="00FC1351" w:rsidRDefault="004E71B7" w:rsidP="0087586F">
            <w:pPr>
              <w:pStyle w:val="Teksttabelidoraportu"/>
              <w:jc w:val="right"/>
              <w:rPr>
                <w:color w:val="auto"/>
                <w:sz w:val="16"/>
                <w:szCs w:val="16"/>
              </w:rPr>
            </w:pPr>
            <w:r>
              <w:rPr>
                <w:color w:val="auto"/>
                <w:sz w:val="16"/>
              </w:rPr>
              <w:t>82,375</w:t>
            </w:r>
          </w:p>
        </w:tc>
        <w:tc>
          <w:tcPr>
            <w:tcW w:w="580" w:type="pct"/>
            <w:tcBorders>
              <w:top w:val="single" w:sz="4" w:space="0" w:color="auto"/>
            </w:tcBorders>
            <w:noWrap/>
            <w:vAlign w:val="center"/>
          </w:tcPr>
          <w:p w:rsidR="004E71B7" w:rsidRPr="00FC1351" w:rsidRDefault="004E71B7" w:rsidP="0087586F">
            <w:pPr>
              <w:pStyle w:val="Teksttabelidoraportu"/>
              <w:jc w:val="right"/>
              <w:rPr>
                <w:color w:val="auto"/>
                <w:sz w:val="16"/>
                <w:szCs w:val="16"/>
              </w:rPr>
            </w:pPr>
            <w:r>
              <w:rPr>
                <w:color w:val="auto"/>
                <w:sz w:val="16"/>
              </w:rPr>
              <w:t>58,822</w:t>
            </w:r>
          </w:p>
        </w:tc>
        <w:tc>
          <w:tcPr>
            <w:tcW w:w="606" w:type="pct"/>
            <w:tcBorders>
              <w:top w:val="single" w:sz="4" w:space="0" w:color="auto"/>
            </w:tcBorders>
            <w:noWrap/>
            <w:vAlign w:val="center"/>
          </w:tcPr>
          <w:p w:rsidR="004E71B7" w:rsidRPr="00FC1351" w:rsidRDefault="004E71B7" w:rsidP="0087586F">
            <w:pPr>
              <w:pStyle w:val="Teksttabelidoraportu"/>
              <w:jc w:val="right"/>
              <w:rPr>
                <w:color w:val="auto"/>
                <w:sz w:val="16"/>
                <w:szCs w:val="16"/>
              </w:rPr>
            </w:pPr>
            <w:r>
              <w:rPr>
                <w:color w:val="auto"/>
                <w:sz w:val="16"/>
              </w:rPr>
              <w:t>56,645</w:t>
            </w:r>
          </w:p>
        </w:tc>
        <w:tc>
          <w:tcPr>
            <w:tcW w:w="606" w:type="pct"/>
            <w:tcBorders>
              <w:top w:val="single" w:sz="4" w:space="0" w:color="auto"/>
            </w:tcBorders>
            <w:vAlign w:val="center"/>
          </w:tcPr>
          <w:p w:rsidR="004E71B7" w:rsidRPr="00FC1351" w:rsidRDefault="004E71B7" w:rsidP="0087586F">
            <w:pPr>
              <w:pStyle w:val="Teksttabelidoraportu"/>
              <w:jc w:val="right"/>
              <w:rPr>
                <w:color w:val="auto"/>
                <w:sz w:val="16"/>
                <w:szCs w:val="16"/>
              </w:rPr>
            </w:pPr>
            <w:r>
              <w:rPr>
                <w:color w:val="auto"/>
                <w:sz w:val="16"/>
              </w:rPr>
              <w:t>19,639</w:t>
            </w:r>
          </w:p>
        </w:tc>
        <w:tc>
          <w:tcPr>
            <w:tcW w:w="606" w:type="pct"/>
            <w:tcBorders>
              <w:top w:val="single" w:sz="4" w:space="0" w:color="auto"/>
            </w:tcBorders>
            <w:vAlign w:val="center"/>
          </w:tcPr>
          <w:p w:rsidR="004E71B7" w:rsidRPr="00FC1351" w:rsidRDefault="004E71B7" w:rsidP="0087586F">
            <w:pPr>
              <w:pStyle w:val="Teksttabelidoraportu"/>
              <w:jc w:val="right"/>
              <w:rPr>
                <w:color w:val="auto"/>
                <w:sz w:val="16"/>
                <w:szCs w:val="16"/>
              </w:rPr>
            </w:pPr>
            <w:r>
              <w:rPr>
                <w:color w:val="auto"/>
                <w:sz w:val="16"/>
              </w:rPr>
              <w:t>14,137</w:t>
            </w:r>
          </w:p>
        </w:tc>
        <w:tc>
          <w:tcPr>
            <w:tcW w:w="605" w:type="pct"/>
            <w:noWrap/>
            <w:vAlign w:val="center"/>
          </w:tcPr>
          <w:p w:rsidR="004E71B7" w:rsidRPr="00FC1351" w:rsidRDefault="004E71B7" w:rsidP="0087586F">
            <w:pPr>
              <w:pStyle w:val="Teksttabelidoraportu"/>
              <w:jc w:val="right"/>
              <w:rPr>
                <w:color w:val="auto"/>
                <w:sz w:val="16"/>
                <w:szCs w:val="16"/>
              </w:rPr>
            </w:pPr>
            <w:r>
              <w:rPr>
                <w:color w:val="auto"/>
                <w:sz w:val="16"/>
              </w:rPr>
              <w:t>13,290</w:t>
            </w:r>
          </w:p>
        </w:tc>
      </w:tr>
      <w:tr w:rsidR="00175829" w:rsidRPr="00FC1351" w:rsidTr="00260B81">
        <w:trPr>
          <w:trHeight w:val="255"/>
        </w:trPr>
        <w:tc>
          <w:tcPr>
            <w:tcW w:w="1365" w:type="pct"/>
            <w:tcBorders>
              <w:top w:val="single" w:sz="4" w:space="0" w:color="auto"/>
            </w:tcBorders>
            <w:vAlign w:val="center"/>
          </w:tcPr>
          <w:p w:rsidR="004E71B7" w:rsidRPr="00FC1351" w:rsidRDefault="004E71B7" w:rsidP="004E71B7">
            <w:pPr>
              <w:pStyle w:val="Teksttabelidoraportu"/>
              <w:rPr>
                <w:bCs/>
                <w:iCs/>
                <w:color w:val="auto"/>
              </w:rPr>
            </w:pPr>
            <w:r>
              <w:rPr>
                <w:color w:val="auto"/>
              </w:rPr>
              <w:t>Equity - share of the parent company shareholders</w:t>
            </w:r>
          </w:p>
        </w:tc>
        <w:tc>
          <w:tcPr>
            <w:tcW w:w="632" w:type="pct"/>
            <w:tcBorders>
              <w:top w:val="single" w:sz="4" w:space="0" w:color="auto"/>
            </w:tcBorders>
            <w:noWrap/>
            <w:vAlign w:val="center"/>
          </w:tcPr>
          <w:p w:rsidR="004E71B7" w:rsidRPr="00FC1351" w:rsidRDefault="004E71B7" w:rsidP="004E71B7">
            <w:pPr>
              <w:pStyle w:val="Teksttabelidoraportu"/>
              <w:jc w:val="right"/>
              <w:rPr>
                <w:color w:val="auto"/>
                <w:sz w:val="16"/>
                <w:szCs w:val="16"/>
              </w:rPr>
            </w:pPr>
            <w:r>
              <w:rPr>
                <w:color w:val="auto"/>
                <w:sz w:val="16"/>
              </w:rPr>
              <w:t>80,880</w:t>
            </w:r>
          </w:p>
        </w:tc>
        <w:tc>
          <w:tcPr>
            <w:tcW w:w="580" w:type="pct"/>
            <w:tcBorders>
              <w:top w:val="single" w:sz="4" w:space="0" w:color="auto"/>
            </w:tcBorders>
            <w:noWrap/>
            <w:vAlign w:val="center"/>
          </w:tcPr>
          <w:p w:rsidR="004E71B7" w:rsidRPr="00FC1351" w:rsidRDefault="004E71B7" w:rsidP="004E71B7">
            <w:pPr>
              <w:pStyle w:val="Teksttabelidoraportu"/>
              <w:jc w:val="right"/>
              <w:rPr>
                <w:color w:val="auto"/>
                <w:sz w:val="16"/>
                <w:szCs w:val="16"/>
              </w:rPr>
            </w:pPr>
            <w:r>
              <w:rPr>
                <w:color w:val="auto"/>
                <w:sz w:val="16"/>
              </w:rPr>
              <w:t>58,822</w:t>
            </w:r>
          </w:p>
        </w:tc>
        <w:tc>
          <w:tcPr>
            <w:tcW w:w="606" w:type="pct"/>
            <w:tcBorders>
              <w:top w:val="single" w:sz="4" w:space="0" w:color="auto"/>
            </w:tcBorders>
            <w:noWrap/>
            <w:vAlign w:val="center"/>
          </w:tcPr>
          <w:p w:rsidR="004E71B7" w:rsidRPr="00FC1351" w:rsidRDefault="004E71B7" w:rsidP="004E71B7">
            <w:pPr>
              <w:pStyle w:val="Teksttabelidoraportu"/>
              <w:jc w:val="right"/>
              <w:rPr>
                <w:color w:val="auto"/>
                <w:sz w:val="16"/>
                <w:szCs w:val="16"/>
              </w:rPr>
            </w:pPr>
            <w:r>
              <w:rPr>
                <w:color w:val="auto"/>
                <w:sz w:val="16"/>
              </w:rPr>
              <w:t>56,645</w:t>
            </w:r>
          </w:p>
        </w:tc>
        <w:tc>
          <w:tcPr>
            <w:tcW w:w="606" w:type="pct"/>
            <w:tcBorders>
              <w:top w:val="single" w:sz="4" w:space="0" w:color="auto"/>
            </w:tcBorders>
            <w:vAlign w:val="center"/>
          </w:tcPr>
          <w:p w:rsidR="004E71B7" w:rsidRPr="00FC1351" w:rsidRDefault="004E71B7" w:rsidP="004E71B7">
            <w:pPr>
              <w:pStyle w:val="Teksttabelidoraportu"/>
              <w:jc w:val="right"/>
              <w:rPr>
                <w:color w:val="auto"/>
                <w:sz w:val="16"/>
                <w:szCs w:val="16"/>
              </w:rPr>
            </w:pPr>
            <w:r>
              <w:rPr>
                <w:color w:val="auto"/>
                <w:sz w:val="16"/>
              </w:rPr>
              <w:t>19,283</w:t>
            </w:r>
          </w:p>
        </w:tc>
        <w:tc>
          <w:tcPr>
            <w:tcW w:w="606" w:type="pct"/>
            <w:tcBorders>
              <w:top w:val="single" w:sz="4" w:space="0" w:color="auto"/>
            </w:tcBorders>
            <w:vAlign w:val="center"/>
          </w:tcPr>
          <w:p w:rsidR="004E71B7" w:rsidRPr="00FC1351" w:rsidRDefault="004E71B7" w:rsidP="004E71B7">
            <w:pPr>
              <w:pStyle w:val="Teksttabelidoraportu"/>
              <w:jc w:val="right"/>
              <w:rPr>
                <w:color w:val="auto"/>
                <w:sz w:val="16"/>
                <w:szCs w:val="16"/>
              </w:rPr>
            </w:pPr>
            <w:r>
              <w:rPr>
                <w:color w:val="auto"/>
                <w:sz w:val="16"/>
              </w:rPr>
              <w:t>14,137</w:t>
            </w:r>
          </w:p>
        </w:tc>
        <w:tc>
          <w:tcPr>
            <w:tcW w:w="605" w:type="pct"/>
            <w:noWrap/>
            <w:vAlign w:val="center"/>
          </w:tcPr>
          <w:p w:rsidR="004E71B7" w:rsidRPr="00FC1351" w:rsidRDefault="004E71B7" w:rsidP="004E71B7">
            <w:pPr>
              <w:pStyle w:val="Teksttabelidoraportu"/>
              <w:jc w:val="right"/>
              <w:rPr>
                <w:color w:val="auto"/>
                <w:sz w:val="16"/>
                <w:szCs w:val="16"/>
              </w:rPr>
            </w:pPr>
            <w:r>
              <w:rPr>
                <w:color w:val="auto"/>
                <w:sz w:val="16"/>
              </w:rPr>
              <w:t>13,290</w:t>
            </w:r>
          </w:p>
        </w:tc>
      </w:tr>
      <w:tr w:rsidR="00664E56" w:rsidRPr="00FC1351" w:rsidTr="0087586F">
        <w:trPr>
          <w:trHeight w:val="227"/>
        </w:trPr>
        <w:tc>
          <w:tcPr>
            <w:tcW w:w="1365" w:type="pct"/>
            <w:vAlign w:val="center"/>
          </w:tcPr>
          <w:p w:rsidR="00664E56" w:rsidRPr="00FC1351" w:rsidRDefault="00664E56" w:rsidP="00664E56">
            <w:pPr>
              <w:pStyle w:val="Teksttabelidoraportu"/>
              <w:rPr>
                <w:color w:val="auto"/>
              </w:rPr>
            </w:pPr>
            <w:r>
              <w:rPr>
                <w:color w:val="auto"/>
              </w:rPr>
              <w:t>PLN / EUR exchange rate at period end</w:t>
            </w:r>
          </w:p>
        </w:tc>
        <w:tc>
          <w:tcPr>
            <w:tcW w:w="632" w:type="pct"/>
            <w:noWrap/>
            <w:vAlign w:val="center"/>
          </w:tcPr>
          <w:p w:rsidR="00664E56" w:rsidRPr="00FC1351" w:rsidRDefault="00664E56" w:rsidP="00664E56">
            <w:pPr>
              <w:pStyle w:val="Teksttabelidoraportu"/>
              <w:jc w:val="center"/>
              <w:rPr>
                <w:color w:val="auto"/>
                <w:sz w:val="16"/>
                <w:szCs w:val="16"/>
              </w:rPr>
            </w:pPr>
            <w:r>
              <w:rPr>
                <w:color w:val="auto"/>
                <w:sz w:val="16"/>
              </w:rPr>
              <w:t>x</w:t>
            </w:r>
          </w:p>
        </w:tc>
        <w:tc>
          <w:tcPr>
            <w:tcW w:w="580" w:type="pct"/>
            <w:noWrap/>
            <w:vAlign w:val="center"/>
          </w:tcPr>
          <w:p w:rsidR="00664E56" w:rsidRPr="00FC1351" w:rsidRDefault="00664E56" w:rsidP="00664E56">
            <w:pPr>
              <w:pStyle w:val="Teksttabelidoraportu"/>
              <w:jc w:val="center"/>
              <w:rPr>
                <w:color w:val="auto"/>
                <w:sz w:val="16"/>
                <w:szCs w:val="16"/>
              </w:rPr>
            </w:pPr>
            <w:r>
              <w:rPr>
                <w:color w:val="auto"/>
                <w:sz w:val="16"/>
              </w:rPr>
              <w:t>x</w:t>
            </w:r>
          </w:p>
        </w:tc>
        <w:tc>
          <w:tcPr>
            <w:tcW w:w="606" w:type="pct"/>
            <w:noWrap/>
            <w:vAlign w:val="center"/>
          </w:tcPr>
          <w:p w:rsidR="00664E56" w:rsidRPr="00FC1351" w:rsidRDefault="00664E56" w:rsidP="00664E56">
            <w:pPr>
              <w:pStyle w:val="Teksttabelidoraportu"/>
              <w:jc w:val="center"/>
              <w:rPr>
                <w:color w:val="auto"/>
                <w:sz w:val="16"/>
                <w:szCs w:val="16"/>
              </w:rPr>
            </w:pPr>
            <w:r>
              <w:rPr>
                <w:color w:val="auto"/>
                <w:sz w:val="16"/>
              </w:rPr>
              <w:t>x</w:t>
            </w:r>
          </w:p>
        </w:tc>
        <w:tc>
          <w:tcPr>
            <w:tcW w:w="606" w:type="pct"/>
            <w:vAlign w:val="center"/>
          </w:tcPr>
          <w:p w:rsidR="00664E56" w:rsidRPr="00FC1351" w:rsidRDefault="00664E56" w:rsidP="00664E56">
            <w:pPr>
              <w:pStyle w:val="Teksttabelidoraportu"/>
              <w:jc w:val="right"/>
              <w:rPr>
                <w:color w:val="auto"/>
                <w:sz w:val="16"/>
                <w:szCs w:val="16"/>
              </w:rPr>
            </w:pPr>
            <w:r>
              <w:rPr>
                <w:color w:val="auto"/>
                <w:sz w:val="16"/>
              </w:rPr>
              <w:t>4.1944</w:t>
            </w:r>
          </w:p>
        </w:tc>
        <w:tc>
          <w:tcPr>
            <w:tcW w:w="606" w:type="pct"/>
            <w:vAlign w:val="center"/>
          </w:tcPr>
          <w:p w:rsidR="00664E56" w:rsidRPr="00FC1351" w:rsidRDefault="00664E56" w:rsidP="00664E56">
            <w:pPr>
              <w:pStyle w:val="Teksttabelidoraportu"/>
              <w:jc w:val="right"/>
              <w:rPr>
                <w:color w:val="auto"/>
                <w:sz w:val="16"/>
                <w:szCs w:val="16"/>
              </w:rPr>
            </w:pPr>
            <w:r>
              <w:rPr>
                <w:color w:val="auto"/>
                <w:sz w:val="16"/>
              </w:rPr>
              <w:t>4.1609</w:t>
            </w:r>
          </w:p>
        </w:tc>
        <w:tc>
          <w:tcPr>
            <w:tcW w:w="605" w:type="pct"/>
            <w:noWrap/>
            <w:vAlign w:val="center"/>
          </w:tcPr>
          <w:p w:rsidR="00664E56" w:rsidRPr="00FC1351" w:rsidRDefault="00664E56" w:rsidP="00664E56">
            <w:pPr>
              <w:pStyle w:val="Teksttabelidoraportu"/>
              <w:jc w:val="right"/>
              <w:rPr>
                <w:color w:val="auto"/>
                <w:sz w:val="16"/>
                <w:szCs w:val="16"/>
              </w:rPr>
            </w:pPr>
            <w:r>
              <w:rPr>
                <w:color w:val="auto"/>
                <w:sz w:val="16"/>
              </w:rPr>
              <w:t>4.2623</w:t>
            </w:r>
          </w:p>
        </w:tc>
      </w:tr>
    </w:tbl>
    <w:p w:rsidR="009D504D" w:rsidRPr="00FC1351" w:rsidRDefault="009D504D" w:rsidP="009D504D">
      <w:pPr>
        <w:rPr>
          <w:color w:val="auto"/>
        </w:rPr>
      </w:pPr>
    </w:p>
    <w:p w:rsidR="009D504D" w:rsidRPr="00FC1351" w:rsidRDefault="009D504D" w:rsidP="009D504D">
      <w:pPr>
        <w:pStyle w:val="Normalnynasz"/>
        <w:rPr>
          <w:color w:val="auto"/>
        </w:rPr>
      </w:pPr>
      <w:r>
        <w:rPr>
          <w:color w:val="auto"/>
        </w:rPr>
        <w:t xml:space="preserve">In the periods covered by these interim financial statements, the following average exchange rates of PLN and EUR published by the National Bank of Poland were used: </w:t>
      </w:r>
    </w:p>
    <w:p w:rsidR="009D504D" w:rsidRPr="00FC1351" w:rsidRDefault="009D504D" w:rsidP="001D1805">
      <w:pPr>
        <w:pStyle w:val="Normalnynasz"/>
        <w:numPr>
          <w:ilvl w:val="0"/>
          <w:numId w:val="14"/>
        </w:numPr>
        <w:rPr>
          <w:color w:val="auto"/>
        </w:rPr>
      </w:pPr>
      <w:r>
        <w:rPr>
          <w:color w:val="auto"/>
        </w:rPr>
        <w:t xml:space="preserve">the exchange rate in force on the last day of the reporting period: 30/06/2015 4.1944 PLN/EUR, 30/06/2014 4.1609 PLN/EUR, 31/12/2014 4.2623 PLN/EUR,  </w:t>
      </w:r>
    </w:p>
    <w:p w:rsidR="009D504D" w:rsidRPr="00FC1351" w:rsidRDefault="009D504D" w:rsidP="001D1805">
      <w:pPr>
        <w:pStyle w:val="Normalnynasz"/>
        <w:numPr>
          <w:ilvl w:val="0"/>
          <w:numId w:val="14"/>
        </w:numPr>
        <w:rPr>
          <w:color w:val="auto"/>
        </w:rPr>
      </w:pPr>
      <w:r>
        <w:rPr>
          <w:color w:val="auto"/>
        </w:rPr>
        <w:t xml:space="preserve">the average exchange rate in the period, calculated as an arithmetical average of exchange rated in force on the last day of each month in the given period: 01/01 - 30/06/2015 4.1341 PLN/EUR, 01/01 - 30/06/2014 4.1784 PLN/EUR, 01/01 - 31/12/2014 4.1892 PLN/EUR,  </w:t>
      </w:r>
    </w:p>
    <w:p w:rsidR="009D504D" w:rsidRPr="00FC1351" w:rsidRDefault="009D504D" w:rsidP="001D1805">
      <w:pPr>
        <w:pStyle w:val="Normalnynasz"/>
        <w:numPr>
          <w:ilvl w:val="0"/>
          <w:numId w:val="14"/>
        </w:numPr>
        <w:rPr>
          <w:color w:val="auto"/>
        </w:rPr>
      </w:pPr>
      <w:r>
        <w:rPr>
          <w:color w:val="auto"/>
        </w:rPr>
        <w:t xml:space="preserve">the highest and the lowest exchange rate in force in each period: 01/01 - 30/06/2015 4.2081 and 4.0337 PLN/EUR, 01/01 - 30/06/2014 4.2368 and 4.1420 PLN/EUR, 01/01 - 31/12/2014 4.2623 and 4.1420 PLN/EUR. </w:t>
      </w:r>
    </w:p>
    <w:p w:rsidR="009D504D" w:rsidRPr="00FC1351" w:rsidRDefault="009D504D" w:rsidP="002068C4">
      <w:pPr>
        <w:pStyle w:val="Normalnynasz"/>
        <w:rPr>
          <w:color w:val="auto"/>
        </w:rPr>
      </w:pPr>
    </w:p>
    <w:p w:rsidR="002068C4" w:rsidRPr="00FC1351" w:rsidRDefault="002068C4" w:rsidP="00635451">
      <w:pPr>
        <w:pStyle w:val="nagwek10"/>
        <w:rPr>
          <w:color w:val="auto"/>
        </w:rPr>
      </w:pPr>
      <w:bookmarkStart w:id="16" w:name="_Toc419448224"/>
      <w:bookmarkStart w:id="17" w:name="_Toc419448375"/>
      <w:bookmarkStart w:id="18" w:name="_Toc419448727"/>
      <w:bookmarkStart w:id="19" w:name="_Toc419450532"/>
      <w:bookmarkStart w:id="20" w:name="_Toc428259819"/>
      <w:bookmarkStart w:id="21" w:name="_Toc434344444"/>
      <w:r>
        <w:rPr>
          <w:color w:val="auto"/>
        </w:rPr>
        <w:t>CONSOLIDATED STATEMENT OF FINANCIAL POSITION OF THE TELL S.A.</w:t>
      </w:r>
      <w:bookmarkEnd w:id="16"/>
      <w:bookmarkEnd w:id="17"/>
      <w:bookmarkEnd w:id="18"/>
      <w:bookmarkEnd w:id="19"/>
      <w:r>
        <w:rPr>
          <w:color w:val="auto"/>
        </w:rPr>
        <w:t xml:space="preserve"> GROUP</w:t>
      </w:r>
      <w:bookmarkEnd w:id="20"/>
      <w:bookmarkEnd w:id="21"/>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1620"/>
        <w:gridCol w:w="1620"/>
        <w:gridCol w:w="1620"/>
      </w:tblGrid>
      <w:tr w:rsidR="00175829" w:rsidRPr="00FC1351" w:rsidTr="002068C4">
        <w:trPr>
          <w:trHeight w:val="255"/>
        </w:trPr>
        <w:tc>
          <w:tcPr>
            <w:tcW w:w="4320" w:type="dxa"/>
            <w:tcBorders>
              <w:top w:val="nil"/>
              <w:left w:val="nil"/>
              <w:bottom w:val="nil"/>
            </w:tcBorders>
            <w:vAlign w:val="center"/>
          </w:tcPr>
          <w:p w:rsidR="002068C4" w:rsidRPr="00FC1351" w:rsidRDefault="002068C4" w:rsidP="003C6D9A">
            <w:pPr>
              <w:pStyle w:val="Teksttabelidoraportu"/>
              <w:rPr>
                <w:b/>
                <w:color w:val="auto"/>
              </w:rPr>
            </w:pPr>
            <w:r>
              <w:rPr>
                <w:b/>
                <w:color w:val="auto"/>
              </w:rPr>
              <w:t>ASSETS</w:t>
            </w:r>
          </w:p>
        </w:tc>
        <w:tc>
          <w:tcPr>
            <w:tcW w:w="1620" w:type="dxa"/>
            <w:vAlign w:val="center"/>
          </w:tcPr>
          <w:p w:rsidR="002068C4" w:rsidRPr="00FC1351" w:rsidRDefault="00FE0887" w:rsidP="00521BEB">
            <w:pPr>
              <w:pStyle w:val="Teksttabelidoraportu"/>
              <w:jc w:val="center"/>
              <w:rPr>
                <w:color w:val="auto"/>
              </w:rPr>
            </w:pPr>
            <w:r>
              <w:rPr>
                <w:color w:val="auto"/>
              </w:rPr>
              <w:t>30/06/2015</w:t>
            </w:r>
          </w:p>
        </w:tc>
        <w:tc>
          <w:tcPr>
            <w:tcW w:w="1620" w:type="dxa"/>
            <w:vAlign w:val="center"/>
          </w:tcPr>
          <w:p w:rsidR="002068C4" w:rsidRPr="00FC1351" w:rsidRDefault="00FE0887" w:rsidP="00521BEB">
            <w:pPr>
              <w:pStyle w:val="Teksttabelidoraportu"/>
              <w:jc w:val="center"/>
              <w:rPr>
                <w:color w:val="auto"/>
              </w:rPr>
            </w:pPr>
            <w:r>
              <w:rPr>
                <w:color w:val="auto"/>
              </w:rPr>
              <w:t>30/06/2014</w:t>
            </w:r>
          </w:p>
        </w:tc>
        <w:tc>
          <w:tcPr>
            <w:tcW w:w="1620" w:type="dxa"/>
            <w:vAlign w:val="center"/>
          </w:tcPr>
          <w:p w:rsidR="002068C4" w:rsidRPr="00FC1351" w:rsidRDefault="00FE0887" w:rsidP="00521BEB">
            <w:pPr>
              <w:pStyle w:val="Teksttabelidoraportu"/>
              <w:jc w:val="center"/>
              <w:rPr>
                <w:color w:val="auto"/>
              </w:rPr>
            </w:pPr>
            <w:r>
              <w:rPr>
                <w:color w:val="auto"/>
              </w:rPr>
              <w:t>31/12/2014</w:t>
            </w:r>
          </w:p>
        </w:tc>
      </w:tr>
      <w:tr w:rsidR="00175829" w:rsidRPr="00FC1351" w:rsidTr="00027662">
        <w:trPr>
          <w:trHeight w:val="255"/>
        </w:trPr>
        <w:tc>
          <w:tcPr>
            <w:tcW w:w="4320" w:type="dxa"/>
            <w:tcBorders>
              <w:top w:val="nil"/>
              <w:left w:val="nil"/>
              <w:bottom w:val="single" w:sz="4" w:space="0" w:color="auto"/>
            </w:tcBorders>
            <w:vAlign w:val="center"/>
          </w:tcPr>
          <w:p w:rsidR="002068C4" w:rsidRPr="00FC1351" w:rsidRDefault="002068C4" w:rsidP="003C6D9A">
            <w:pPr>
              <w:pStyle w:val="Teksttabelidoraportu"/>
              <w:rPr>
                <w:b/>
                <w:color w:val="auto"/>
              </w:rPr>
            </w:pPr>
            <w:r>
              <w:rPr>
                <w:b/>
                <w:color w:val="auto"/>
              </w:rPr>
              <w:t xml:space="preserve">Fixed assets  </w:t>
            </w:r>
          </w:p>
        </w:tc>
        <w:tc>
          <w:tcPr>
            <w:tcW w:w="1620" w:type="dxa"/>
            <w:tcBorders>
              <w:bottom w:val="single" w:sz="4" w:space="0" w:color="auto"/>
              <w:right w:val="nil"/>
            </w:tcBorders>
            <w:noWrap/>
            <w:vAlign w:val="center"/>
          </w:tcPr>
          <w:p w:rsidR="002068C4" w:rsidRPr="00FC1351" w:rsidRDefault="002068C4" w:rsidP="003C6D9A">
            <w:pPr>
              <w:pStyle w:val="Teksttabelidoraportu"/>
              <w:rPr>
                <w:color w:val="auto"/>
              </w:rPr>
            </w:pPr>
          </w:p>
        </w:tc>
        <w:tc>
          <w:tcPr>
            <w:tcW w:w="1620" w:type="dxa"/>
            <w:tcBorders>
              <w:left w:val="nil"/>
              <w:bottom w:val="single" w:sz="4" w:space="0" w:color="auto"/>
              <w:right w:val="nil"/>
            </w:tcBorders>
            <w:vAlign w:val="center"/>
          </w:tcPr>
          <w:p w:rsidR="002068C4" w:rsidRPr="00FC1351" w:rsidRDefault="002068C4" w:rsidP="003C6D9A">
            <w:pPr>
              <w:pStyle w:val="Teksttabelidoraportu"/>
              <w:rPr>
                <w:color w:val="auto"/>
              </w:rPr>
            </w:pPr>
          </w:p>
        </w:tc>
        <w:tc>
          <w:tcPr>
            <w:tcW w:w="1620" w:type="dxa"/>
            <w:tcBorders>
              <w:left w:val="nil"/>
              <w:bottom w:val="single" w:sz="4" w:space="0" w:color="auto"/>
            </w:tcBorders>
            <w:noWrap/>
            <w:vAlign w:val="center"/>
          </w:tcPr>
          <w:p w:rsidR="002068C4" w:rsidRPr="00FC1351" w:rsidRDefault="002068C4" w:rsidP="003C6D9A">
            <w:pPr>
              <w:pStyle w:val="Teksttabelidoraportu"/>
              <w:rPr>
                <w:color w:val="auto"/>
              </w:rPr>
            </w:pPr>
          </w:p>
        </w:tc>
      </w:tr>
      <w:tr w:rsidR="00175829" w:rsidRPr="00FC1351" w:rsidTr="00842ECF">
        <w:trPr>
          <w:trHeight w:val="284"/>
        </w:trPr>
        <w:tc>
          <w:tcPr>
            <w:tcW w:w="4320" w:type="dxa"/>
            <w:tcBorders>
              <w:bottom w:val="single" w:sz="4" w:space="0" w:color="auto"/>
            </w:tcBorders>
            <w:vAlign w:val="center"/>
          </w:tcPr>
          <w:p w:rsidR="002068C4" w:rsidRPr="00FC1351" w:rsidRDefault="002068C4" w:rsidP="003C6D9A">
            <w:pPr>
              <w:pStyle w:val="Teksttabelidoraportu"/>
              <w:rPr>
                <w:color w:val="auto"/>
              </w:rPr>
            </w:pPr>
            <w:r>
              <w:rPr>
                <w:color w:val="auto"/>
              </w:rPr>
              <w:t>Goodwill</w:t>
            </w:r>
          </w:p>
        </w:tc>
        <w:tc>
          <w:tcPr>
            <w:tcW w:w="1620" w:type="dxa"/>
            <w:tcBorders>
              <w:bottom w:val="single" w:sz="4" w:space="0" w:color="auto"/>
            </w:tcBorders>
            <w:noWrap/>
            <w:vAlign w:val="center"/>
          </w:tcPr>
          <w:p w:rsidR="002068C4" w:rsidRPr="00FC1351" w:rsidRDefault="00F91941" w:rsidP="00257842">
            <w:pPr>
              <w:pStyle w:val="Teksttabelidoraportu"/>
              <w:jc w:val="right"/>
              <w:rPr>
                <w:color w:val="auto"/>
              </w:rPr>
            </w:pPr>
            <w:r>
              <w:rPr>
                <w:color w:val="auto"/>
              </w:rPr>
              <w:t>68,385</w:t>
            </w:r>
          </w:p>
        </w:tc>
        <w:tc>
          <w:tcPr>
            <w:tcW w:w="1620" w:type="dxa"/>
            <w:tcBorders>
              <w:bottom w:val="single" w:sz="4" w:space="0" w:color="auto"/>
            </w:tcBorders>
            <w:vAlign w:val="center"/>
          </w:tcPr>
          <w:p w:rsidR="002068C4" w:rsidRPr="00FC1351" w:rsidRDefault="009023C4" w:rsidP="00842ECF">
            <w:pPr>
              <w:pStyle w:val="Teksttabelidoraportu"/>
              <w:jc w:val="right"/>
              <w:rPr>
                <w:color w:val="auto"/>
              </w:rPr>
            </w:pPr>
            <w:r>
              <w:rPr>
                <w:color w:val="auto"/>
              </w:rPr>
              <w:t>57,581</w:t>
            </w:r>
          </w:p>
        </w:tc>
        <w:tc>
          <w:tcPr>
            <w:tcW w:w="1620" w:type="dxa"/>
            <w:tcBorders>
              <w:bottom w:val="single" w:sz="4" w:space="0" w:color="auto"/>
            </w:tcBorders>
            <w:noWrap/>
            <w:vAlign w:val="center"/>
          </w:tcPr>
          <w:p w:rsidR="002068C4" w:rsidRPr="00FC1351" w:rsidRDefault="00842ECF" w:rsidP="00842ECF">
            <w:pPr>
              <w:pStyle w:val="Teksttabelidoraportu"/>
              <w:jc w:val="right"/>
              <w:rPr>
                <w:color w:val="auto"/>
              </w:rPr>
            </w:pPr>
            <w:r>
              <w:rPr>
                <w:color w:val="auto"/>
              </w:rPr>
              <w:t>57,581</w:t>
            </w:r>
          </w:p>
        </w:tc>
      </w:tr>
      <w:tr w:rsidR="00175829" w:rsidRPr="00FC1351" w:rsidTr="00842ECF">
        <w:trPr>
          <w:trHeight w:val="284"/>
        </w:trPr>
        <w:tc>
          <w:tcPr>
            <w:tcW w:w="4320" w:type="dxa"/>
            <w:tcBorders>
              <w:top w:val="single" w:sz="4" w:space="0" w:color="auto"/>
              <w:bottom w:val="single" w:sz="4" w:space="0" w:color="auto"/>
            </w:tcBorders>
            <w:vAlign w:val="center"/>
          </w:tcPr>
          <w:p w:rsidR="002068C4" w:rsidRPr="00FC1351" w:rsidRDefault="002068C4" w:rsidP="00635451">
            <w:pPr>
              <w:pStyle w:val="Teksttabelidoraportu"/>
              <w:rPr>
                <w:color w:val="auto"/>
              </w:rPr>
            </w:pPr>
            <w:r>
              <w:rPr>
                <w:color w:val="auto"/>
              </w:rPr>
              <w:t>Intangible fixed assets</w:t>
            </w:r>
          </w:p>
        </w:tc>
        <w:tc>
          <w:tcPr>
            <w:tcW w:w="1620" w:type="dxa"/>
            <w:tcBorders>
              <w:top w:val="single" w:sz="4" w:space="0" w:color="auto"/>
              <w:bottom w:val="single" w:sz="4" w:space="0" w:color="auto"/>
            </w:tcBorders>
            <w:noWrap/>
            <w:vAlign w:val="center"/>
          </w:tcPr>
          <w:p w:rsidR="002068C4" w:rsidRPr="00FC1351" w:rsidRDefault="00406CFB" w:rsidP="00257842">
            <w:pPr>
              <w:pStyle w:val="Teksttabelidoraportu"/>
              <w:jc w:val="right"/>
              <w:rPr>
                <w:color w:val="auto"/>
              </w:rPr>
            </w:pPr>
            <w:r>
              <w:rPr>
                <w:color w:val="auto"/>
              </w:rPr>
              <w:t>6,018</w:t>
            </w:r>
          </w:p>
        </w:tc>
        <w:tc>
          <w:tcPr>
            <w:tcW w:w="1620" w:type="dxa"/>
            <w:tcBorders>
              <w:top w:val="single" w:sz="4" w:space="0" w:color="auto"/>
              <w:bottom w:val="single" w:sz="4" w:space="0" w:color="auto"/>
            </w:tcBorders>
            <w:vAlign w:val="center"/>
          </w:tcPr>
          <w:p w:rsidR="002068C4" w:rsidRPr="00FC1351" w:rsidRDefault="009023C4" w:rsidP="00842ECF">
            <w:pPr>
              <w:pStyle w:val="Teksttabelidoraportu"/>
              <w:jc w:val="right"/>
              <w:rPr>
                <w:color w:val="auto"/>
              </w:rPr>
            </w:pPr>
            <w:r>
              <w:rPr>
                <w:color w:val="auto"/>
              </w:rPr>
              <w:t>641</w:t>
            </w:r>
          </w:p>
        </w:tc>
        <w:tc>
          <w:tcPr>
            <w:tcW w:w="1620" w:type="dxa"/>
            <w:tcBorders>
              <w:top w:val="single" w:sz="4" w:space="0" w:color="auto"/>
              <w:bottom w:val="single" w:sz="4" w:space="0" w:color="auto"/>
            </w:tcBorders>
            <w:noWrap/>
            <w:vAlign w:val="center"/>
          </w:tcPr>
          <w:p w:rsidR="002068C4" w:rsidRPr="00FC1351" w:rsidRDefault="00842ECF" w:rsidP="00842ECF">
            <w:pPr>
              <w:pStyle w:val="Teksttabelidoraportu"/>
              <w:jc w:val="right"/>
              <w:rPr>
                <w:color w:val="auto"/>
              </w:rPr>
            </w:pPr>
            <w:r>
              <w:rPr>
                <w:color w:val="auto"/>
              </w:rPr>
              <w:t>593</w:t>
            </w:r>
          </w:p>
        </w:tc>
      </w:tr>
      <w:tr w:rsidR="00175829" w:rsidRPr="00FC1351" w:rsidTr="00842ECF">
        <w:trPr>
          <w:trHeight w:val="284"/>
        </w:trPr>
        <w:tc>
          <w:tcPr>
            <w:tcW w:w="4320" w:type="dxa"/>
            <w:tcBorders>
              <w:top w:val="single" w:sz="4" w:space="0" w:color="auto"/>
              <w:bottom w:val="single" w:sz="4" w:space="0" w:color="auto"/>
            </w:tcBorders>
            <w:vAlign w:val="center"/>
          </w:tcPr>
          <w:p w:rsidR="002068C4" w:rsidRPr="00FC1351" w:rsidRDefault="002068C4" w:rsidP="003C6D9A">
            <w:pPr>
              <w:pStyle w:val="Teksttabelidoraportu"/>
              <w:rPr>
                <w:color w:val="auto"/>
              </w:rPr>
            </w:pPr>
            <w:r>
              <w:rPr>
                <w:color w:val="auto"/>
              </w:rPr>
              <w:t>Tangible fixed assets</w:t>
            </w:r>
          </w:p>
        </w:tc>
        <w:tc>
          <w:tcPr>
            <w:tcW w:w="1620" w:type="dxa"/>
            <w:tcBorders>
              <w:top w:val="single" w:sz="4" w:space="0" w:color="auto"/>
              <w:bottom w:val="single" w:sz="4" w:space="0" w:color="auto"/>
            </w:tcBorders>
            <w:noWrap/>
            <w:vAlign w:val="center"/>
          </w:tcPr>
          <w:p w:rsidR="002068C4" w:rsidRPr="00FC1351" w:rsidRDefault="00406CFB" w:rsidP="00257842">
            <w:pPr>
              <w:pStyle w:val="Teksttabelidoraportu"/>
              <w:jc w:val="right"/>
              <w:rPr>
                <w:color w:val="auto"/>
              </w:rPr>
            </w:pPr>
            <w:r>
              <w:rPr>
                <w:color w:val="auto"/>
              </w:rPr>
              <w:t>12,739</w:t>
            </w:r>
          </w:p>
        </w:tc>
        <w:tc>
          <w:tcPr>
            <w:tcW w:w="1620" w:type="dxa"/>
            <w:tcBorders>
              <w:top w:val="single" w:sz="4" w:space="0" w:color="auto"/>
              <w:bottom w:val="single" w:sz="4" w:space="0" w:color="auto"/>
            </w:tcBorders>
            <w:vAlign w:val="center"/>
          </w:tcPr>
          <w:p w:rsidR="002068C4" w:rsidRPr="00FC1351" w:rsidRDefault="009023C4" w:rsidP="00842ECF">
            <w:pPr>
              <w:pStyle w:val="Teksttabelidoraportu"/>
              <w:jc w:val="right"/>
              <w:rPr>
                <w:color w:val="auto"/>
              </w:rPr>
            </w:pPr>
            <w:r>
              <w:rPr>
                <w:color w:val="auto"/>
              </w:rPr>
              <w:t>4,515</w:t>
            </w:r>
          </w:p>
        </w:tc>
        <w:tc>
          <w:tcPr>
            <w:tcW w:w="1620" w:type="dxa"/>
            <w:tcBorders>
              <w:top w:val="single" w:sz="4" w:space="0" w:color="auto"/>
              <w:bottom w:val="single" w:sz="4" w:space="0" w:color="auto"/>
            </w:tcBorders>
            <w:noWrap/>
            <w:vAlign w:val="center"/>
          </w:tcPr>
          <w:p w:rsidR="002068C4" w:rsidRPr="00FC1351" w:rsidRDefault="00842ECF" w:rsidP="00842ECF">
            <w:pPr>
              <w:pStyle w:val="Teksttabelidoraportu"/>
              <w:jc w:val="right"/>
              <w:rPr>
                <w:color w:val="auto"/>
              </w:rPr>
            </w:pPr>
            <w:r>
              <w:rPr>
                <w:color w:val="auto"/>
              </w:rPr>
              <w:t>4,917</w:t>
            </w:r>
          </w:p>
        </w:tc>
      </w:tr>
      <w:tr w:rsidR="00175829" w:rsidRPr="00FC1351" w:rsidTr="00842ECF">
        <w:trPr>
          <w:trHeight w:val="284"/>
        </w:trPr>
        <w:tc>
          <w:tcPr>
            <w:tcW w:w="4320" w:type="dxa"/>
            <w:tcBorders>
              <w:top w:val="single" w:sz="4" w:space="0" w:color="auto"/>
              <w:bottom w:val="single" w:sz="4" w:space="0" w:color="auto"/>
            </w:tcBorders>
            <w:vAlign w:val="center"/>
          </w:tcPr>
          <w:p w:rsidR="002068C4" w:rsidRPr="00FC1351" w:rsidRDefault="002068C4" w:rsidP="003C6D9A">
            <w:pPr>
              <w:pStyle w:val="Teksttabelidoraportu"/>
              <w:rPr>
                <w:color w:val="auto"/>
              </w:rPr>
            </w:pPr>
            <w:r>
              <w:rPr>
                <w:color w:val="auto"/>
              </w:rPr>
              <w:t>Investment properties</w:t>
            </w:r>
          </w:p>
        </w:tc>
        <w:tc>
          <w:tcPr>
            <w:tcW w:w="1620" w:type="dxa"/>
            <w:tcBorders>
              <w:top w:val="single" w:sz="4" w:space="0" w:color="auto"/>
              <w:bottom w:val="single" w:sz="4" w:space="0" w:color="auto"/>
            </w:tcBorders>
            <w:noWrap/>
            <w:vAlign w:val="center"/>
          </w:tcPr>
          <w:p w:rsidR="002068C4" w:rsidRPr="00FC1351" w:rsidRDefault="002068C4" w:rsidP="00257842">
            <w:pPr>
              <w:pStyle w:val="Teksttabelidoraportu"/>
              <w:jc w:val="right"/>
              <w:rPr>
                <w:color w:val="auto"/>
              </w:rPr>
            </w:pPr>
          </w:p>
        </w:tc>
        <w:tc>
          <w:tcPr>
            <w:tcW w:w="1620" w:type="dxa"/>
            <w:tcBorders>
              <w:top w:val="single" w:sz="4" w:space="0" w:color="auto"/>
              <w:bottom w:val="single" w:sz="4" w:space="0" w:color="auto"/>
            </w:tcBorders>
            <w:vAlign w:val="center"/>
          </w:tcPr>
          <w:p w:rsidR="002068C4" w:rsidRPr="00FC1351" w:rsidRDefault="002068C4" w:rsidP="00842ECF">
            <w:pPr>
              <w:pStyle w:val="Teksttabelidoraportu"/>
              <w:jc w:val="right"/>
              <w:rPr>
                <w:color w:val="auto"/>
              </w:rPr>
            </w:pPr>
          </w:p>
        </w:tc>
        <w:tc>
          <w:tcPr>
            <w:tcW w:w="1620" w:type="dxa"/>
            <w:tcBorders>
              <w:top w:val="single" w:sz="4" w:space="0" w:color="auto"/>
              <w:bottom w:val="single" w:sz="4" w:space="0" w:color="auto"/>
            </w:tcBorders>
            <w:noWrap/>
            <w:vAlign w:val="center"/>
          </w:tcPr>
          <w:p w:rsidR="002068C4" w:rsidRPr="00FC1351" w:rsidRDefault="002068C4" w:rsidP="00842ECF">
            <w:pPr>
              <w:pStyle w:val="Teksttabelidoraportu"/>
              <w:jc w:val="right"/>
              <w:rPr>
                <w:color w:val="auto"/>
              </w:rPr>
            </w:pPr>
          </w:p>
        </w:tc>
      </w:tr>
      <w:tr w:rsidR="00175829" w:rsidRPr="00FC1351" w:rsidTr="00842ECF">
        <w:trPr>
          <w:trHeight w:val="284"/>
        </w:trPr>
        <w:tc>
          <w:tcPr>
            <w:tcW w:w="4320" w:type="dxa"/>
            <w:tcBorders>
              <w:top w:val="single" w:sz="4" w:space="0" w:color="auto"/>
              <w:bottom w:val="single" w:sz="4" w:space="0" w:color="auto"/>
            </w:tcBorders>
            <w:vAlign w:val="center"/>
          </w:tcPr>
          <w:p w:rsidR="002068C4" w:rsidRPr="00FC1351" w:rsidRDefault="002068C4" w:rsidP="003C6D9A">
            <w:pPr>
              <w:pStyle w:val="Teksttabelidoraportu"/>
              <w:rPr>
                <w:color w:val="auto"/>
              </w:rPr>
            </w:pPr>
            <w:r>
              <w:rPr>
                <w:color w:val="auto"/>
              </w:rPr>
              <w:t>Interests in subsidiaries</w:t>
            </w:r>
          </w:p>
        </w:tc>
        <w:tc>
          <w:tcPr>
            <w:tcW w:w="1620" w:type="dxa"/>
            <w:tcBorders>
              <w:top w:val="single" w:sz="4" w:space="0" w:color="auto"/>
              <w:bottom w:val="single" w:sz="4" w:space="0" w:color="auto"/>
            </w:tcBorders>
            <w:noWrap/>
            <w:vAlign w:val="center"/>
          </w:tcPr>
          <w:p w:rsidR="002068C4" w:rsidRPr="00FC1351" w:rsidRDefault="002068C4" w:rsidP="00257842">
            <w:pPr>
              <w:pStyle w:val="Teksttabelidoraportu"/>
              <w:jc w:val="right"/>
              <w:rPr>
                <w:color w:val="auto"/>
              </w:rPr>
            </w:pPr>
          </w:p>
        </w:tc>
        <w:tc>
          <w:tcPr>
            <w:tcW w:w="1620" w:type="dxa"/>
            <w:tcBorders>
              <w:top w:val="single" w:sz="4" w:space="0" w:color="auto"/>
              <w:bottom w:val="single" w:sz="4" w:space="0" w:color="auto"/>
            </w:tcBorders>
            <w:vAlign w:val="center"/>
          </w:tcPr>
          <w:p w:rsidR="002068C4" w:rsidRPr="00FC1351" w:rsidRDefault="00842ECF" w:rsidP="00842ECF">
            <w:pPr>
              <w:pStyle w:val="Teksttabelidoraportu"/>
              <w:jc w:val="right"/>
              <w:rPr>
                <w:color w:val="auto"/>
              </w:rPr>
            </w:pPr>
            <w:r>
              <w:rPr>
                <w:color w:val="auto"/>
              </w:rPr>
              <w:t>1,287</w:t>
            </w:r>
          </w:p>
        </w:tc>
        <w:tc>
          <w:tcPr>
            <w:tcW w:w="1620" w:type="dxa"/>
            <w:tcBorders>
              <w:top w:val="single" w:sz="4" w:space="0" w:color="auto"/>
              <w:bottom w:val="single" w:sz="4" w:space="0" w:color="auto"/>
            </w:tcBorders>
            <w:noWrap/>
            <w:vAlign w:val="center"/>
          </w:tcPr>
          <w:p w:rsidR="002068C4" w:rsidRPr="00FC1351" w:rsidRDefault="002068C4" w:rsidP="00842ECF">
            <w:pPr>
              <w:pStyle w:val="Teksttabelidoraportu"/>
              <w:jc w:val="right"/>
              <w:rPr>
                <w:color w:val="auto"/>
              </w:rPr>
            </w:pPr>
          </w:p>
        </w:tc>
      </w:tr>
      <w:tr w:rsidR="00175829" w:rsidRPr="00FC1351" w:rsidTr="00842ECF">
        <w:trPr>
          <w:trHeight w:val="284"/>
        </w:trPr>
        <w:tc>
          <w:tcPr>
            <w:tcW w:w="4320" w:type="dxa"/>
            <w:tcBorders>
              <w:top w:val="single" w:sz="4" w:space="0" w:color="auto"/>
              <w:bottom w:val="single" w:sz="4" w:space="0" w:color="auto"/>
            </w:tcBorders>
            <w:vAlign w:val="center"/>
          </w:tcPr>
          <w:p w:rsidR="002068C4" w:rsidRPr="00FC1351" w:rsidRDefault="002068C4" w:rsidP="003C6D9A">
            <w:pPr>
              <w:pStyle w:val="Teksttabelidoraportu"/>
              <w:rPr>
                <w:color w:val="auto"/>
              </w:rPr>
            </w:pPr>
            <w:r>
              <w:rPr>
                <w:color w:val="auto"/>
              </w:rPr>
              <w:t>Interests in associates</w:t>
            </w:r>
          </w:p>
        </w:tc>
        <w:tc>
          <w:tcPr>
            <w:tcW w:w="1620" w:type="dxa"/>
            <w:tcBorders>
              <w:top w:val="single" w:sz="4" w:space="0" w:color="auto"/>
              <w:bottom w:val="single" w:sz="4" w:space="0" w:color="auto"/>
            </w:tcBorders>
            <w:noWrap/>
            <w:vAlign w:val="center"/>
          </w:tcPr>
          <w:p w:rsidR="002068C4" w:rsidRPr="00FC1351" w:rsidRDefault="002068C4" w:rsidP="00257842">
            <w:pPr>
              <w:pStyle w:val="Teksttabelidoraportu"/>
              <w:jc w:val="right"/>
              <w:rPr>
                <w:color w:val="auto"/>
              </w:rPr>
            </w:pPr>
          </w:p>
        </w:tc>
        <w:tc>
          <w:tcPr>
            <w:tcW w:w="1620" w:type="dxa"/>
            <w:tcBorders>
              <w:top w:val="single" w:sz="4" w:space="0" w:color="auto"/>
              <w:bottom w:val="single" w:sz="4" w:space="0" w:color="auto"/>
            </w:tcBorders>
            <w:vAlign w:val="center"/>
          </w:tcPr>
          <w:p w:rsidR="002068C4" w:rsidRPr="00FC1351" w:rsidRDefault="002068C4" w:rsidP="00842ECF">
            <w:pPr>
              <w:pStyle w:val="Teksttabelidoraportu"/>
              <w:jc w:val="right"/>
              <w:rPr>
                <w:color w:val="auto"/>
              </w:rPr>
            </w:pPr>
          </w:p>
        </w:tc>
        <w:tc>
          <w:tcPr>
            <w:tcW w:w="1620" w:type="dxa"/>
            <w:tcBorders>
              <w:top w:val="single" w:sz="4" w:space="0" w:color="auto"/>
              <w:bottom w:val="single" w:sz="4" w:space="0" w:color="auto"/>
            </w:tcBorders>
            <w:noWrap/>
            <w:vAlign w:val="center"/>
          </w:tcPr>
          <w:p w:rsidR="002068C4" w:rsidRPr="00FC1351" w:rsidRDefault="002068C4" w:rsidP="00842ECF">
            <w:pPr>
              <w:pStyle w:val="Teksttabelidoraportu"/>
              <w:jc w:val="right"/>
              <w:rPr>
                <w:color w:val="auto"/>
              </w:rPr>
            </w:pPr>
          </w:p>
        </w:tc>
      </w:tr>
      <w:tr w:rsidR="00175829" w:rsidRPr="00FC1351" w:rsidTr="00842ECF">
        <w:trPr>
          <w:trHeight w:val="284"/>
        </w:trPr>
        <w:tc>
          <w:tcPr>
            <w:tcW w:w="4320" w:type="dxa"/>
            <w:tcBorders>
              <w:top w:val="single" w:sz="4" w:space="0" w:color="auto"/>
              <w:bottom w:val="single" w:sz="4" w:space="0" w:color="auto"/>
            </w:tcBorders>
            <w:vAlign w:val="center"/>
          </w:tcPr>
          <w:p w:rsidR="002068C4" w:rsidRPr="00FC1351" w:rsidRDefault="002068C4" w:rsidP="003C6D9A">
            <w:pPr>
              <w:pStyle w:val="Teksttabelidoraportu"/>
              <w:rPr>
                <w:color w:val="auto"/>
              </w:rPr>
            </w:pPr>
            <w:r>
              <w:rPr>
                <w:color w:val="auto"/>
              </w:rPr>
              <w:t>Receivables and loans</w:t>
            </w:r>
          </w:p>
        </w:tc>
        <w:tc>
          <w:tcPr>
            <w:tcW w:w="1620" w:type="dxa"/>
            <w:tcBorders>
              <w:top w:val="single" w:sz="4" w:space="0" w:color="auto"/>
              <w:bottom w:val="single" w:sz="4" w:space="0" w:color="auto"/>
            </w:tcBorders>
            <w:noWrap/>
            <w:vAlign w:val="center"/>
          </w:tcPr>
          <w:p w:rsidR="002068C4" w:rsidRPr="00FC1351" w:rsidRDefault="00406CFB" w:rsidP="00257842">
            <w:pPr>
              <w:pStyle w:val="Teksttabelidoraportu"/>
              <w:jc w:val="right"/>
              <w:rPr>
                <w:color w:val="auto"/>
              </w:rPr>
            </w:pPr>
            <w:r>
              <w:rPr>
                <w:color w:val="auto"/>
              </w:rPr>
              <w:t>1,272</w:t>
            </w:r>
          </w:p>
        </w:tc>
        <w:tc>
          <w:tcPr>
            <w:tcW w:w="1620" w:type="dxa"/>
            <w:tcBorders>
              <w:top w:val="single" w:sz="4" w:space="0" w:color="auto"/>
              <w:bottom w:val="single" w:sz="4" w:space="0" w:color="auto"/>
            </w:tcBorders>
            <w:vAlign w:val="center"/>
          </w:tcPr>
          <w:p w:rsidR="002068C4" w:rsidRPr="00FC1351" w:rsidRDefault="00E9245E" w:rsidP="00842ECF">
            <w:pPr>
              <w:pStyle w:val="Teksttabelidoraportu"/>
              <w:jc w:val="right"/>
              <w:rPr>
                <w:color w:val="auto"/>
              </w:rPr>
            </w:pPr>
            <w:r>
              <w:rPr>
                <w:color w:val="auto"/>
              </w:rPr>
              <w:t>1,011</w:t>
            </w:r>
          </w:p>
        </w:tc>
        <w:tc>
          <w:tcPr>
            <w:tcW w:w="1620" w:type="dxa"/>
            <w:tcBorders>
              <w:top w:val="single" w:sz="4" w:space="0" w:color="auto"/>
              <w:bottom w:val="single" w:sz="4" w:space="0" w:color="auto"/>
            </w:tcBorders>
            <w:noWrap/>
            <w:vAlign w:val="center"/>
          </w:tcPr>
          <w:p w:rsidR="002068C4" w:rsidRPr="00FC1351" w:rsidRDefault="00842ECF" w:rsidP="00842ECF">
            <w:pPr>
              <w:pStyle w:val="Teksttabelidoraportu"/>
              <w:jc w:val="right"/>
              <w:rPr>
                <w:color w:val="auto"/>
              </w:rPr>
            </w:pPr>
            <w:r>
              <w:rPr>
                <w:color w:val="auto"/>
              </w:rPr>
              <w:t>1,005</w:t>
            </w:r>
          </w:p>
        </w:tc>
      </w:tr>
      <w:tr w:rsidR="00175829" w:rsidRPr="00FC1351" w:rsidTr="00842ECF">
        <w:trPr>
          <w:trHeight w:val="284"/>
        </w:trPr>
        <w:tc>
          <w:tcPr>
            <w:tcW w:w="4320" w:type="dxa"/>
            <w:tcBorders>
              <w:top w:val="single" w:sz="4" w:space="0" w:color="auto"/>
              <w:bottom w:val="single" w:sz="4" w:space="0" w:color="auto"/>
            </w:tcBorders>
            <w:vAlign w:val="center"/>
          </w:tcPr>
          <w:p w:rsidR="002068C4" w:rsidRPr="00FC1351" w:rsidRDefault="002068C4" w:rsidP="003C6D9A">
            <w:pPr>
              <w:pStyle w:val="Teksttabelidoraportu"/>
              <w:rPr>
                <w:color w:val="auto"/>
              </w:rPr>
            </w:pPr>
            <w:r>
              <w:rPr>
                <w:color w:val="auto"/>
              </w:rPr>
              <w:t>Financial derivatives</w:t>
            </w:r>
          </w:p>
        </w:tc>
        <w:tc>
          <w:tcPr>
            <w:tcW w:w="1620" w:type="dxa"/>
            <w:tcBorders>
              <w:top w:val="single" w:sz="4" w:space="0" w:color="auto"/>
              <w:bottom w:val="single" w:sz="4" w:space="0" w:color="auto"/>
            </w:tcBorders>
            <w:noWrap/>
            <w:vAlign w:val="center"/>
          </w:tcPr>
          <w:p w:rsidR="002068C4" w:rsidRPr="00FC1351" w:rsidRDefault="002068C4" w:rsidP="00257842">
            <w:pPr>
              <w:pStyle w:val="Teksttabelidoraportu"/>
              <w:jc w:val="right"/>
              <w:rPr>
                <w:color w:val="auto"/>
              </w:rPr>
            </w:pPr>
          </w:p>
        </w:tc>
        <w:tc>
          <w:tcPr>
            <w:tcW w:w="1620" w:type="dxa"/>
            <w:tcBorders>
              <w:top w:val="single" w:sz="4" w:space="0" w:color="auto"/>
              <w:bottom w:val="single" w:sz="4" w:space="0" w:color="auto"/>
            </w:tcBorders>
            <w:vAlign w:val="center"/>
          </w:tcPr>
          <w:p w:rsidR="002068C4" w:rsidRPr="00FC1351" w:rsidRDefault="002068C4" w:rsidP="00842ECF">
            <w:pPr>
              <w:pStyle w:val="Teksttabelidoraportu"/>
              <w:jc w:val="right"/>
              <w:rPr>
                <w:color w:val="auto"/>
              </w:rPr>
            </w:pPr>
          </w:p>
        </w:tc>
        <w:tc>
          <w:tcPr>
            <w:tcW w:w="1620" w:type="dxa"/>
            <w:tcBorders>
              <w:top w:val="single" w:sz="4" w:space="0" w:color="auto"/>
              <w:bottom w:val="single" w:sz="4" w:space="0" w:color="auto"/>
            </w:tcBorders>
            <w:noWrap/>
            <w:vAlign w:val="center"/>
          </w:tcPr>
          <w:p w:rsidR="002068C4" w:rsidRPr="00FC1351" w:rsidRDefault="002068C4" w:rsidP="00842ECF">
            <w:pPr>
              <w:pStyle w:val="Teksttabelidoraportu"/>
              <w:jc w:val="right"/>
              <w:rPr>
                <w:color w:val="auto"/>
              </w:rPr>
            </w:pPr>
          </w:p>
        </w:tc>
      </w:tr>
      <w:tr w:rsidR="00175829" w:rsidRPr="00FC1351" w:rsidTr="00842ECF">
        <w:trPr>
          <w:trHeight w:val="284"/>
        </w:trPr>
        <w:tc>
          <w:tcPr>
            <w:tcW w:w="4320" w:type="dxa"/>
            <w:tcBorders>
              <w:top w:val="single" w:sz="4" w:space="0" w:color="auto"/>
              <w:bottom w:val="single" w:sz="4" w:space="0" w:color="auto"/>
            </w:tcBorders>
            <w:vAlign w:val="center"/>
          </w:tcPr>
          <w:p w:rsidR="002068C4" w:rsidRPr="00FC1351" w:rsidRDefault="002068C4" w:rsidP="003C6D9A">
            <w:pPr>
              <w:pStyle w:val="Teksttabelidoraportu"/>
              <w:rPr>
                <w:color w:val="auto"/>
              </w:rPr>
            </w:pPr>
            <w:r>
              <w:rPr>
                <w:color w:val="auto"/>
              </w:rPr>
              <w:t>Other long-term financial assets</w:t>
            </w:r>
          </w:p>
        </w:tc>
        <w:tc>
          <w:tcPr>
            <w:tcW w:w="1620" w:type="dxa"/>
            <w:tcBorders>
              <w:top w:val="single" w:sz="4" w:space="0" w:color="auto"/>
              <w:bottom w:val="single" w:sz="4" w:space="0" w:color="auto"/>
            </w:tcBorders>
            <w:noWrap/>
            <w:vAlign w:val="center"/>
          </w:tcPr>
          <w:p w:rsidR="002068C4" w:rsidRPr="00FC1351" w:rsidRDefault="002068C4" w:rsidP="00257842">
            <w:pPr>
              <w:pStyle w:val="Teksttabelidoraportu"/>
              <w:jc w:val="right"/>
              <w:rPr>
                <w:color w:val="auto"/>
              </w:rPr>
            </w:pPr>
          </w:p>
        </w:tc>
        <w:tc>
          <w:tcPr>
            <w:tcW w:w="1620" w:type="dxa"/>
            <w:tcBorders>
              <w:top w:val="single" w:sz="4" w:space="0" w:color="auto"/>
              <w:bottom w:val="single" w:sz="4" w:space="0" w:color="auto"/>
            </w:tcBorders>
            <w:vAlign w:val="center"/>
          </w:tcPr>
          <w:p w:rsidR="002068C4" w:rsidRPr="00FC1351" w:rsidRDefault="002068C4" w:rsidP="00842ECF">
            <w:pPr>
              <w:pStyle w:val="Teksttabelidoraportu"/>
              <w:jc w:val="right"/>
              <w:rPr>
                <w:color w:val="auto"/>
              </w:rPr>
            </w:pPr>
          </w:p>
        </w:tc>
        <w:tc>
          <w:tcPr>
            <w:tcW w:w="1620" w:type="dxa"/>
            <w:tcBorders>
              <w:top w:val="single" w:sz="4" w:space="0" w:color="auto"/>
              <w:bottom w:val="single" w:sz="4" w:space="0" w:color="auto"/>
            </w:tcBorders>
            <w:noWrap/>
            <w:vAlign w:val="center"/>
          </w:tcPr>
          <w:p w:rsidR="002068C4" w:rsidRPr="00FC1351" w:rsidRDefault="002068C4" w:rsidP="00842ECF">
            <w:pPr>
              <w:pStyle w:val="Teksttabelidoraportu"/>
              <w:jc w:val="right"/>
              <w:rPr>
                <w:color w:val="auto"/>
              </w:rPr>
            </w:pPr>
          </w:p>
        </w:tc>
      </w:tr>
      <w:tr w:rsidR="00175829" w:rsidRPr="00FC1351" w:rsidTr="00842ECF">
        <w:trPr>
          <w:trHeight w:val="284"/>
        </w:trPr>
        <w:tc>
          <w:tcPr>
            <w:tcW w:w="4320" w:type="dxa"/>
            <w:tcBorders>
              <w:top w:val="single" w:sz="4" w:space="0" w:color="auto"/>
              <w:bottom w:val="single" w:sz="4" w:space="0" w:color="auto"/>
            </w:tcBorders>
            <w:vAlign w:val="center"/>
          </w:tcPr>
          <w:p w:rsidR="002068C4" w:rsidRPr="00FC1351" w:rsidRDefault="002068C4" w:rsidP="003C6D9A">
            <w:pPr>
              <w:pStyle w:val="Teksttabelidoraportu"/>
              <w:rPr>
                <w:color w:val="auto"/>
              </w:rPr>
            </w:pPr>
            <w:r>
              <w:rPr>
                <w:color w:val="auto"/>
              </w:rPr>
              <w:t>Long-term prepayments</w:t>
            </w:r>
          </w:p>
        </w:tc>
        <w:tc>
          <w:tcPr>
            <w:tcW w:w="1620" w:type="dxa"/>
            <w:tcBorders>
              <w:top w:val="single" w:sz="4" w:space="0" w:color="auto"/>
              <w:bottom w:val="single" w:sz="4" w:space="0" w:color="auto"/>
            </w:tcBorders>
            <w:noWrap/>
            <w:vAlign w:val="center"/>
          </w:tcPr>
          <w:p w:rsidR="002068C4" w:rsidRPr="00FC1351" w:rsidRDefault="00406CFB" w:rsidP="00257842">
            <w:pPr>
              <w:pStyle w:val="Teksttabelidoraportu"/>
              <w:jc w:val="right"/>
              <w:rPr>
                <w:color w:val="auto"/>
              </w:rPr>
            </w:pPr>
            <w:r>
              <w:rPr>
                <w:color w:val="auto"/>
              </w:rPr>
              <w:t>3</w:t>
            </w:r>
          </w:p>
        </w:tc>
        <w:tc>
          <w:tcPr>
            <w:tcW w:w="1620" w:type="dxa"/>
            <w:tcBorders>
              <w:top w:val="single" w:sz="4" w:space="0" w:color="auto"/>
              <w:bottom w:val="single" w:sz="4" w:space="0" w:color="auto"/>
            </w:tcBorders>
            <w:vAlign w:val="center"/>
          </w:tcPr>
          <w:p w:rsidR="002068C4" w:rsidRPr="00FC1351" w:rsidRDefault="0007680B" w:rsidP="00842ECF">
            <w:pPr>
              <w:pStyle w:val="Teksttabelidoraportu"/>
              <w:jc w:val="right"/>
              <w:rPr>
                <w:color w:val="auto"/>
              </w:rPr>
            </w:pPr>
            <w:r>
              <w:rPr>
                <w:color w:val="auto"/>
              </w:rPr>
              <w:t>65</w:t>
            </w:r>
          </w:p>
        </w:tc>
        <w:tc>
          <w:tcPr>
            <w:tcW w:w="1620" w:type="dxa"/>
            <w:tcBorders>
              <w:top w:val="single" w:sz="4" w:space="0" w:color="auto"/>
              <w:bottom w:val="single" w:sz="4" w:space="0" w:color="auto"/>
            </w:tcBorders>
            <w:noWrap/>
            <w:vAlign w:val="center"/>
          </w:tcPr>
          <w:p w:rsidR="002068C4" w:rsidRPr="00FC1351" w:rsidRDefault="002068C4" w:rsidP="00842ECF">
            <w:pPr>
              <w:pStyle w:val="Teksttabelidoraportu"/>
              <w:jc w:val="right"/>
              <w:rPr>
                <w:color w:val="auto"/>
              </w:rPr>
            </w:pPr>
          </w:p>
        </w:tc>
      </w:tr>
      <w:tr w:rsidR="00175829" w:rsidRPr="00FC1351" w:rsidTr="00842ECF">
        <w:trPr>
          <w:trHeight w:val="284"/>
        </w:trPr>
        <w:tc>
          <w:tcPr>
            <w:tcW w:w="4320" w:type="dxa"/>
            <w:tcBorders>
              <w:top w:val="single" w:sz="4" w:space="0" w:color="auto"/>
              <w:bottom w:val="single" w:sz="4" w:space="0" w:color="auto"/>
            </w:tcBorders>
            <w:vAlign w:val="center"/>
          </w:tcPr>
          <w:p w:rsidR="002068C4" w:rsidRPr="00FC1351" w:rsidRDefault="002068C4" w:rsidP="003C6D9A">
            <w:pPr>
              <w:pStyle w:val="Teksttabelidoraportu"/>
              <w:rPr>
                <w:color w:val="auto"/>
              </w:rPr>
            </w:pPr>
            <w:r>
              <w:rPr>
                <w:color w:val="auto"/>
              </w:rPr>
              <w:t>Deferred income tax assets</w:t>
            </w:r>
          </w:p>
        </w:tc>
        <w:tc>
          <w:tcPr>
            <w:tcW w:w="1620" w:type="dxa"/>
            <w:tcBorders>
              <w:top w:val="single" w:sz="4" w:space="0" w:color="auto"/>
              <w:bottom w:val="single" w:sz="4" w:space="0" w:color="auto"/>
            </w:tcBorders>
            <w:noWrap/>
            <w:vAlign w:val="center"/>
          </w:tcPr>
          <w:p w:rsidR="002068C4" w:rsidRPr="00FC1351" w:rsidRDefault="00406CFB" w:rsidP="00257842">
            <w:pPr>
              <w:pStyle w:val="Teksttabelidoraportu"/>
              <w:jc w:val="right"/>
              <w:rPr>
                <w:color w:val="auto"/>
              </w:rPr>
            </w:pPr>
            <w:r>
              <w:rPr>
                <w:color w:val="auto"/>
              </w:rPr>
              <w:t>2,791</w:t>
            </w:r>
          </w:p>
        </w:tc>
        <w:tc>
          <w:tcPr>
            <w:tcW w:w="1620" w:type="dxa"/>
            <w:tcBorders>
              <w:top w:val="single" w:sz="4" w:space="0" w:color="auto"/>
              <w:bottom w:val="single" w:sz="4" w:space="0" w:color="auto"/>
            </w:tcBorders>
            <w:vAlign w:val="center"/>
          </w:tcPr>
          <w:p w:rsidR="002068C4" w:rsidRPr="00FC1351" w:rsidRDefault="00842ECF" w:rsidP="00842ECF">
            <w:pPr>
              <w:pStyle w:val="Teksttabelidoraportu"/>
              <w:jc w:val="right"/>
              <w:rPr>
                <w:color w:val="auto"/>
              </w:rPr>
            </w:pPr>
            <w:r>
              <w:rPr>
                <w:color w:val="auto"/>
              </w:rPr>
              <w:t>1,019</w:t>
            </w:r>
          </w:p>
        </w:tc>
        <w:tc>
          <w:tcPr>
            <w:tcW w:w="1620" w:type="dxa"/>
            <w:tcBorders>
              <w:top w:val="single" w:sz="4" w:space="0" w:color="auto"/>
              <w:bottom w:val="single" w:sz="4" w:space="0" w:color="auto"/>
            </w:tcBorders>
            <w:noWrap/>
            <w:vAlign w:val="center"/>
          </w:tcPr>
          <w:p w:rsidR="002068C4" w:rsidRPr="00FC1351" w:rsidRDefault="00842ECF" w:rsidP="00842ECF">
            <w:pPr>
              <w:pStyle w:val="Teksttabelidoraportu"/>
              <w:jc w:val="right"/>
              <w:rPr>
                <w:color w:val="auto"/>
              </w:rPr>
            </w:pPr>
            <w:r>
              <w:rPr>
                <w:color w:val="auto"/>
              </w:rPr>
              <w:t>836</w:t>
            </w:r>
          </w:p>
        </w:tc>
      </w:tr>
      <w:tr w:rsidR="00175829" w:rsidRPr="00FC1351" w:rsidTr="00842ECF">
        <w:trPr>
          <w:trHeight w:val="284"/>
        </w:trPr>
        <w:tc>
          <w:tcPr>
            <w:tcW w:w="4320" w:type="dxa"/>
            <w:tcBorders>
              <w:bottom w:val="single" w:sz="4" w:space="0" w:color="auto"/>
            </w:tcBorders>
            <w:vAlign w:val="center"/>
          </w:tcPr>
          <w:p w:rsidR="002068C4" w:rsidRPr="00FC1351" w:rsidRDefault="002068C4" w:rsidP="003C6D9A">
            <w:pPr>
              <w:pStyle w:val="Teksttabelidoraportu"/>
              <w:rPr>
                <w:b/>
                <w:color w:val="auto"/>
              </w:rPr>
            </w:pPr>
            <w:r>
              <w:rPr>
                <w:b/>
                <w:color w:val="auto"/>
              </w:rPr>
              <w:t>Fixed assets</w:t>
            </w:r>
          </w:p>
        </w:tc>
        <w:tc>
          <w:tcPr>
            <w:tcW w:w="1620" w:type="dxa"/>
            <w:tcBorders>
              <w:bottom w:val="single" w:sz="4" w:space="0" w:color="auto"/>
            </w:tcBorders>
            <w:noWrap/>
            <w:vAlign w:val="center"/>
          </w:tcPr>
          <w:p w:rsidR="002068C4" w:rsidRPr="00FC1351" w:rsidRDefault="00406CFB" w:rsidP="00257842">
            <w:pPr>
              <w:pStyle w:val="Teksttabelidoraportu"/>
              <w:jc w:val="right"/>
              <w:rPr>
                <w:b/>
                <w:color w:val="auto"/>
              </w:rPr>
            </w:pPr>
            <w:r>
              <w:rPr>
                <w:b/>
                <w:color w:val="auto"/>
              </w:rPr>
              <w:t>91,208</w:t>
            </w:r>
          </w:p>
        </w:tc>
        <w:tc>
          <w:tcPr>
            <w:tcW w:w="1620" w:type="dxa"/>
            <w:tcBorders>
              <w:bottom w:val="single" w:sz="4" w:space="0" w:color="auto"/>
            </w:tcBorders>
            <w:vAlign w:val="center"/>
          </w:tcPr>
          <w:p w:rsidR="002068C4" w:rsidRPr="00FC1351" w:rsidRDefault="00842ECF" w:rsidP="00842ECF">
            <w:pPr>
              <w:pStyle w:val="Teksttabelidoraportu"/>
              <w:jc w:val="right"/>
              <w:rPr>
                <w:b/>
                <w:color w:val="auto"/>
              </w:rPr>
            </w:pPr>
            <w:r>
              <w:rPr>
                <w:b/>
                <w:color w:val="auto"/>
              </w:rPr>
              <w:t>66,118</w:t>
            </w:r>
          </w:p>
        </w:tc>
        <w:tc>
          <w:tcPr>
            <w:tcW w:w="1620" w:type="dxa"/>
            <w:tcBorders>
              <w:bottom w:val="single" w:sz="4" w:space="0" w:color="auto"/>
            </w:tcBorders>
            <w:noWrap/>
            <w:vAlign w:val="center"/>
          </w:tcPr>
          <w:p w:rsidR="002068C4" w:rsidRPr="00FC1351" w:rsidRDefault="00842ECF" w:rsidP="00842ECF">
            <w:pPr>
              <w:pStyle w:val="Teksttabelidoraportu"/>
              <w:jc w:val="right"/>
              <w:rPr>
                <w:b/>
                <w:color w:val="auto"/>
              </w:rPr>
            </w:pPr>
            <w:r>
              <w:rPr>
                <w:b/>
                <w:color w:val="auto"/>
              </w:rPr>
              <w:t>64,931</w:t>
            </w:r>
          </w:p>
        </w:tc>
      </w:tr>
      <w:tr w:rsidR="00175829" w:rsidRPr="00FC1351" w:rsidTr="00180DB7">
        <w:trPr>
          <w:trHeight w:val="567"/>
        </w:trPr>
        <w:tc>
          <w:tcPr>
            <w:tcW w:w="4320" w:type="dxa"/>
            <w:tcBorders>
              <w:top w:val="single" w:sz="4" w:space="0" w:color="auto"/>
              <w:left w:val="nil"/>
              <w:bottom w:val="single" w:sz="4" w:space="0" w:color="auto"/>
              <w:right w:val="single" w:sz="4" w:space="0" w:color="auto"/>
            </w:tcBorders>
            <w:vAlign w:val="bottom"/>
          </w:tcPr>
          <w:p w:rsidR="002068C4" w:rsidRPr="00FC1351" w:rsidRDefault="002068C4" w:rsidP="003C6D9A">
            <w:pPr>
              <w:pStyle w:val="Teksttabelidoraportu"/>
              <w:rPr>
                <w:b/>
                <w:color w:val="auto"/>
              </w:rPr>
            </w:pPr>
            <w:r>
              <w:rPr>
                <w:b/>
                <w:color w:val="auto"/>
              </w:rPr>
              <w:t>Current assets</w:t>
            </w:r>
          </w:p>
        </w:tc>
        <w:tc>
          <w:tcPr>
            <w:tcW w:w="1620" w:type="dxa"/>
            <w:tcBorders>
              <w:top w:val="single" w:sz="4" w:space="0" w:color="auto"/>
              <w:left w:val="single" w:sz="4" w:space="0" w:color="auto"/>
              <w:bottom w:val="single" w:sz="4" w:space="0" w:color="auto"/>
              <w:right w:val="nil"/>
            </w:tcBorders>
            <w:noWrap/>
            <w:vAlign w:val="center"/>
          </w:tcPr>
          <w:p w:rsidR="002068C4" w:rsidRPr="00FC1351" w:rsidRDefault="002068C4" w:rsidP="003C6D9A">
            <w:pPr>
              <w:pStyle w:val="Teksttabelidoraportu"/>
              <w:rPr>
                <w:color w:val="auto"/>
              </w:rPr>
            </w:pPr>
          </w:p>
        </w:tc>
        <w:tc>
          <w:tcPr>
            <w:tcW w:w="1620" w:type="dxa"/>
            <w:tcBorders>
              <w:top w:val="single" w:sz="4" w:space="0" w:color="auto"/>
              <w:left w:val="nil"/>
              <w:bottom w:val="single" w:sz="4" w:space="0" w:color="auto"/>
              <w:right w:val="nil"/>
            </w:tcBorders>
            <w:vAlign w:val="center"/>
          </w:tcPr>
          <w:p w:rsidR="002068C4" w:rsidRPr="00FC1351" w:rsidRDefault="002068C4" w:rsidP="003C6D9A">
            <w:pPr>
              <w:pStyle w:val="Teksttabelidoraportu"/>
              <w:rPr>
                <w:color w:val="auto"/>
              </w:rPr>
            </w:pPr>
          </w:p>
        </w:tc>
        <w:tc>
          <w:tcPr>
            <w:tcW w:w="1620" w:type="dxa"/>
            <w:tcBorders>
              <w:top w:val="single" w:sz="4" w:space="0" w:color="auto"/>
              <w:left w:val="nil"/>
              <w:bottom w:val="single" w:sz="4" w:space="0" w:color="auto"/>
              <w:right w:val="single" w:sz="4" w:space="0" w:color="auto"/>
            </w:tcBorders>
            <w:noWrap/>
            <w:vAlign w:val="center"/>
          </w:tcPr>
          <w:p w:rsidR="002068C4" w:rsidRPr="00FC1351" w:rsidRDefault="002068C4" w:rsidP="003C6D9A">
            <w:pPr>
              <w:pStyle w:val="Teksttabelidoraportu"/>
              <w:rPr>
                <w:color w:val="auto"/>
              </w:rPr>
            </w:pPr>
          </w:p>
        </w:tc>
      </w:tr>
      <w:tr w:rsidR="00175829" w:rsidRPr="00FC1351" w:rsidTr="00180DB7">
        <w:trPr>
          <w:trHeight w:val="284"/>
        </w:trPr>
        <w:tc>
          <w:tcPr>
            <w:tcW w:w="4320" w:type="dxa"/>
            <w:tcBorders>
              <w:top w:val="single" w:sz="4" w:space="0" w:color="auto"/>
              <w:bottom w:val="single" w:sz="4" w:space="0" w:color="auto"/>
            </w:tcBorders>
            <w:vAlign w:val="center"/>
          </w:tcPr>
          <w:p w:rsidR="002068C4" w:rsidRPr="00FC1351" w:rsidRDefault="002068C4" w:rsidP="007209A5">
            <w:pPr>
              <w:pStyle w:val="Teksttabelidoraportu"/>
              <w:rPr>
                <w:color w:val="auto"/>
              </w:rPr>
            </w:pPr>
            <w:r>
              <w:rPr>
                <w:color w:val="auto"/>
              </w:rPr>
              <w:t>Inventories</w:t>
            </w:r>
          </w:p>
        </w:tc>
        <w:tc>
          <w:tcPr>
            <w:tcW w:w="1620" w:type="dxa"/>
            <w:tcBorders>
              <w:top w:val="single" w:sz="4" w:space="0" w:color="auto"/>
              <w:bottom w:val="single" w:sz="4" w:space="0" w:color="auto"/>
            </w:tcBorders>
            <w:noWrap/>
            <w:vAlign w:val="center"/>
          </w:tcPr>
          <w:p w:rsidR="002068C4" w:rsidRPr="00FC1351" w:rsidRDefault="00406CFB" w:rsidP="00257842">
            <w:pPr>
              <w:pStyle w:val="Teksttabelidoraportu"/>
              <w:jc w:val="right"/>
              <w:rPr>
                <w:color w:val="auto"/>
              </w:rPr>
            </w:pPr>
            <w:r>
              <w:rPr>
                <w:color w:val="auto"/>
              </w:rPr>
              <w:t>15,096</w:t>
            </w:r>
          </w:p>
        </w:tc>
        <w:tc>
          <w:tcPr>
            <w:tcW w:w="1620" w:type="dxa"/>
            <w:tcBorders>
              <w:top w:val="single" w:sz="4" w:space="0" w:color="auto"/>
              <w:bottom w:val="single" w:sz="4" w:space="0" w:color="auto"/>
            </w:tcBorders>
            <w:vAlign w:val="center"/>
          </w:tcPr>
          <w:p w:rsidR="002068C4" w:rsidRPr="00FC1351" w:rsidRDefault="00842ECF" w:rsidP="00257842">
            <w:pPr>
              <w:pStyle w:val="Teksttabelidoraportu"/>
              <w:jc w:val="right"/>
              <w:rPr>
                <w:color w:val="auto"/>
              </w:rPr>
            </w:pPr>
            <w:r>
              <w:rPr>
                <w:color w:val="auto"/>
              </w:rPr>
              <w:t>9,085</w:t>
            </w:r>
          </w:p>
        </w:tc>
        <w:tc>
          <w:tcPr>
            <w:tcW w:w="1620" w:type="dxa"/>
            <w:tcBorders>
              <w:top w:val="single" w:sz="4" w:space="0" w:color="auto"/>
              <w:bottom w:val="single" w:sz="4" w:space="0" w:color="auto"/>
            </w:tcBorders>
            <w:noWrap/>
            <w:vAlign w:val="center"/>
          </w:tcPr>
          <w:p w:rsidR="002068C4" w:rsidRPr="00FC1351" w:rsidRDefault="00842ECF" w:rsidP="00257842">
            <w:pPr>
              <w:pStyle w:val="Teksttabelidoraportu"/>
              <w:jc w:val="right"/>
              <w:rPr>
                <w:color w:val="auto"/>
              </w:rPr>
            </w:pPr>
            <w:r>
              <w:rPr>
                <w:color w:val="auto"/>
              </w:rPr>
              <w:t>12,745</w:t>
            </w:r>
          </w:p>
        </w:tc>
      </w:tr>
      <w:tr w:rsidR="00175829" w:rsidRPr="00FC1351" w:rsidTr="007209A5">
        <w:trPr>
          <w:trHeight w:val="284"/>
        </w:trPr>
        <w:tc>
          <w:tcPr>
            <w:tcW w:w="4320" w:type="dxa"/>
            <w:tcBorders>
              <w:top w:val="single" w:sz="4" w:space="0" w:color="auto"/>
              <w:bottom w:val="single" w:sz="4" w:space="0" w:color="auto"/>
            </w:tcBorders>
            <w:vAlign w:val="center"/>
          </w:tcPr>
          <w:p w:rsidR="002068C4" w:rsidRPr="00FC1351" w:rsidRDefault="002068C4" w:rsidP="007209A5">
            <w:pPr>
              <w:pStyle w:val="Teksttabelidoraportu"/>
              <w:rPr>
                <w:color w:val="auto"/>
              </w:rPr>
            </w:pPr>
            <w:r>
              <w:rPr>
                <w:color w:val="auto"/>
              </w:rPr>
              <w:t>Receivables from building services contracts</w:t>
            </w:r>
          </w:p>
        </w:tc>
        <w:tc>
          <w:tcPr>
            <w:tcW w:w="1620" w:type="dxa"/>
            <w:tcBorders>
              <w:top w:val="single" w:sz="4" w:space="0" w:color="auto"/>
              <w:bottom w:val="single" w:sz="4" w:space="0" w:color="auto"/>
            </w:tcBorders>
            <w:noWrap/>
            <w:vAlign w:val="center"/>
          </w:tcPr>
          <w:p w:rsidR="002068C4" w:rsidRPr="00FC1351" w:rsidRDefault="002068C4" w:rsidP="00257842">
            <w:pPr>
              <w:pStyle w:val="Teksttabelidoraportu"/>
              <w:jc w:val="right"/>
              <w:rPr>
                <w:color w:val="auto"/>
              </w:rPr>
            </w:pPr>
          </w:p>
        </w:tc>
        <w:tc>
          <w:tcPr>
            <w:tcW w:w="1620" w:type="dxa"/>
            <w:tcBorders>
              <w:top w:val="single" w:sz="4" w:space="0" w:color="auto"/>
              <w:bottom w:val="single" w:sz="4" w:space="0" w:color="auto"/>
            </w:tcBorders>
            <w:vAlign w:val="center"/>
          </w:tcPr>
          <w:p w:rsidR="002068C4" w:rsidRPr="00FC1351" w:rsidRDefault="002068C4" w:rsidP="00257842">
            <w:pPr>
              <w:pStyle w:val="Teksttabelidoraportu"/>
              <w:jc w:val="right"/>
              <w:rPr>
                <w:color w:val="auto"/>
              </w:rPr>
            </w:pPr>
          </w:p>
        </w:tc>
        <w:tc>
          <w:tcPr>
            <w:tcW w:w="1620" w:type="dxa"/>
            <w:tcBorders>
              <w:top w:val="single" w:sz="4" w:space="0" w:color="auto"/>
              <w:bottom w:val="single" w:sz="4" w:space="0" w:color="auto"/>
            </w:tcBorders>
            <w:noWrap/>
            <w:vAlign w:val="center"/>
          </w:tcPr>
          <w:p w:rsidR="002068C4" w:rsidRPr="00FC1351" w:rsidRDefault="002068C4" w:rsidP="00257842">
            <w:pPr>
              <w:pStyle w:val="Teksttabelidoraportu"/>
              <w:jc w:val="right"/>
              <w:rPr>
                <w:color w:val="auto"/>
              </w:rPr>
            </w:pPr>
          </w:p>
        </w:tc>
      </w:tr>
      <w:tr w:rsidR="00175829" w:rsidRPr="00FC1351" w:rsidTr="007209A5">
        <w:trPr>
          <w:trHeight w:val="284"/>
        </w:trPr>
        <w:tc>
          <w:tcPr>
            <w:tcW w:w="4320" w:type="dxa"/>
            <w:tcBorders>
              <w:top w:val="single" w:sz="4" w:space="0" w:color="auto"/>
              <w:bottom w:val="single" w:sz="4" w:space="0" w:color="auto"/>
            </w:tcBorders>
            <w:vAlign w:val="center"/>
          </w:tcPr>
          <w:p w:rsidR="002068C4" w:rsidRPr="00FC1351" w:rsidRDefault="002068C4" w:rsidP="007209A5">
            <w:pPr>
              <w:pStyle w:val="Teksttabelidoraportu"/>
              <w:rPr>
                <w:color w:val="auto"/>
              </w:rPr>
            </w:pPr>
            <w:r>
              <w:rPr>
                <w:color w:val="auto"/>
              </w:rPr>
              <w:t>Trade Receivables and Other Receivables</w:t>
            </w:r>
          </w:p>
        </w:tc>
        <w:tc>
          <w:tcPr>
            <w:tcW w:w="1620" w:type="dxa"/>
            <w:tcBorders>
              <w:top w:val="single" w:sz="4" w:space="0" w:color="auto"/>
              <w:bottom w:val="single" w:sz="4" w:space="0" w:color="auto"/>
            </w:tcBorders>
            <w:noWrap/>
            <w:vAlign w:val="center"/>
          </w:tcPr>
          <w:p w:rsidR="002068C4" w:rsidRPr="00FC1351" w:rsidRDefault="00406CFB" w:rsidP="00406CFB">
            <w:pPr>
              <w:pStyle w:val="Teksttabelidoraportu"/>
              <w:jc w:val="right"/>
              <w:rPr>
                <w:color w:val="auto"/>
              </w:rPr>
            </w:pPr>
            <w:r>
              <w:rPr>
                <w:color w:val="auto"/>
              </w:rPr>
              <w:t>72,916</w:t>
            </w:r>
          </w:p>
        </w:tc>
        <w:tc>
          <w:tcPr>
            <w:tcW w:w="1620" w:type="dxa"/>
            <w:tcBorders>
              <w:top w:val="single" w:sz="4" w:space="0" w:color="auto"/>
              <w:bottom w:val="single" w:sz="4" w:space="0" w:color="auto"/>
            </w:tcBorders>
            <w:vAlign w:val="center"/>
          </w:tcPr>
          <w:p w:rsidR="002068C4" w:rsidRPr="00FC1351" w:rsidRDefault="00842ECF" w:rsidP="00257842">
            <w:pPr>
              <w:pStyle w:val="Teksttabelidoraportu"/>
              <w:jc w:val="right"/>
              <w:rPr>
                <w:color w:val="auto"/>
              </w:rPr>
            </w:pPr>
            <w:r>
              <w:rPr>
                <w:color w:val="auto"/>
              </w:rPr>
              <w:t>40,127</w:t>
            </w:r>
          </w:p>
        </w:tc>
        <w:tc>
          <w:tcPr>
            <w:tcW w:w="1620" w:type="dxa"/>
            <w:tcBorders>
              <w:top w:val="single" w:sz="4" w:space="0" w:color="auto"/>
              <w:bottom w:val="single" w:sz="4" w:space="0" w:color="auto"/>
            </w:tcBorders>
            <w:noWrap/>
            <w:vAlign w:val="center"/>
          </w:tcPr>
          <w:p w:rsidR="002068C4" w:rsidRPr="00FC1351" w:rsidRDefault="00842ECF" w:rsidP="00257842">
            <w:pPr>
              <w:pStyle w:val="Teksttabelidoraportu"/>
              <w:jc w:val="right"/>
              <w:rPr>
                <w:color w:val="auto"/>
              </w:rPr>
            </w:pPr>
            <w:r>
              <w:rPr>
                <w:color w:val="auto"/>
              </w:rPr>
              <w:t>40,592</w:t>
            </w:r>
          </w:p>
        </w:tc>
      </w:tr>
      <w:tr w:rsidR="00175829" w:rsidRPr="00FC1351" w:rsidTr="007209A5">
        <w:trPr>
          <w:trHeight w:val="284"/>
        </w:trPr>
        <w:tc>
          <w:tcPr>
            <w:tcW w:w="4320" w:type="dxa"/>
            <w:tcBorders>
              <w:top w:val="single" w:sz="4" w:space="0" w:color="auto"/>
              <w:bottom w:val="single" w:sz="4" w:space="0" w:color="auto"/>
            </w:tcBorders>
            <w:vAlign w:val="center"/>
          </w:tcPr>
          <w:p w:rsidR="002068C4" w:rsidRPr="00FC1351" w:rsidRDefault="002068C4" w:rsidP="007209A5">
            <w:pPr>
              <w:pStyle w:val="Teksttabelidoraportu"/>
              <w:rPr>
                <w:color w:val="auto"/>
              </w:rPr>
            </w:pPr>
            <w:r>
              <w:rPr>
                <w:color w:val="auto"/>
              </w:rPr>
              <w:t>Current tax assets</w:t>
            </w:r>
          </w:p>
        </w:tc>
        <w:tc>
          <w:tcPr>
            <w:tcW w:w="1620" w:type="dxa"/>
            <w:tcBorders>
              <w:top w:val="single" w:sz="4" w:space="0" w:color="auto"/>
              <w:bottom w:val="single" w:sz="4" w:space="0" w:color="auto"/>
            </w:tcBorders>
            <w:noWrap/>
            <w:vAlign w:val="center"/>
          </w:tcPr>
          <w:p w:rsidR="002068C4" w:rsidRPr="00FC1351" w:rsidRDefault="00406CFB" w:rsidP="00257842">
            <w:pPr>
              <w:pStyle w:val="Teksttabelidoraportu"/>
              <w:jc w:val="right"/>
              <w:rPr>
                <w:color w:val="auto"/>
              </w:rPr>
            </w:pPr>
            <w:r>
              <w:rPr>
                <w:color w:val="auto"/>
              </w:rPr>
              <w:t>22</w:t>
            </w:r>
          </w:p>
        </w:tc>
        <w:tc>
          <w:tcPr>
            <w:tcW w:w="1620" w:type="dxa"/>
            <w:tcBorders>
              <w:top w:val="single" w:sz="4" w:space="0" w:color="auto"/>
              <w:bottom w:val="single" w:sz="4" w:space="0" w:color="auto"/>
            </w:tcBorders>
            <w:vAlign w:val="center"/>
          </w:tcPr>
          <w:p w:rsidR="002068C4" w:rsidRPr="00FC1351" w:rsidRDefault="00842ECF" w:rsidP="00257842">
            <w:pPr>
              <w:pStyle w:val="Teksttabelidoraportu"/>
              <w:jc w:val="right"/>
              <w:rPr>
                <w:color w:val="auto"/>
              </w:rPr>
            </w:pPr>
            <w:r>
              <w:rPr>
                <w:color w:val="auto"/>
              </w:rPr>
              <w:t>26</w:t>
            </w:r>
          </w:p>
        </w:tc>
        <w:tc>
          <w:tcPr>
            <w:tcW w:w="1620" w:type="dxa"/>
            <w:tcBorders>
              <w:top w:val="single" w:sz="4" w:space="0" w:color="auto"/>
              <w:bottom w:val="single" w:sz="4" w:space="0" w:color="auto"/>
            </w:tcBorders>
            <w:noWrap/>
            <w:vAlign w:val="center"/>
          </w:tcPr>
          <w:p w:rsidR="002068C4" w:rsidRPr="00FC1351" w:rsidRDefault="00842ECF" w:rsidP="00257842">
            <w:pPr>
              <w:pStyle w:val="Teksttabelidoraportu"/>
              <w:jc w:val="right"/>
              <w:rPr>
                <w:color w:val="auto"/>
              </w:rPr>
            </w:pPr>
            <w:r>
              <w:rPr>
                <w:color w:val="auto"/>
              </w:rPr>
              <w:t>65</w:t>
            </w:r>
          </w:p>
        </w:tc>
      </w:tr>
      <w:tr w:rsidR="00175829" w:rsidRPr="00FC1351" w:rsidTr="007209A5">
        <w:trPr>
          <w:trHeight w:val="284"/>
        </w:trPr>
        <w:tc>
          <w:tcPr>
            <w:tcW w:w="4320" w:type="dxa"/>
            <w:tcBorders>
              <w:top w:val="single" w:sz="4" w:space="0" w:color="auto"/>
              <w:bottom w:val="single" w:sz="4" w:space="0" w:color="auto"/>
            </w:tcBorders>
            <w:vAlign w:val="center"/>
          </w:tcPr>
          <w:p w:rsidR="002068C4" w:rsidRPr="00FC1351" w:rsidRDefault="002068C4" w:rsidP="007209A5">
            <w:pPr>
              <w:pStyle w:val="Teksttabelidoraportu"/>
              <w:rPr>
                <w:color w:val="auto"/>
              </w:rPr>
            </w:pPr>
            <w:r>
              <w:rPr>
                <w:color w:val="auto"/>
              </w:rPr>
              <w:t>Loans</w:t>
            </w:r>
          </w:p>
        </w:tc>
        <w:tc>
          <w:tcPr>
            <w:tcW w:w="1620" w:type="dxa"/>
            <w:tcBorders>
              <w:top w:val="single" w:sz="4" w:space="0" w:color="auto"/>
              <w:bottom w:val="single" w:sz="4" w:space="0" w:color="auto"/>
            </w:tcBorders>
            <w:noWrap/>
            <w:vAlign w:val="center"/>
          </w:tcPr>
          <w:p w:rsidR="002068C4" w:rsidRPr="00FC1351" w:rsidRDefault="00406CFB" w:rsidP="00257842">
            <w:pPr>
              <w:pStyle w:val="Teksttabelidoraportu"/>
              <w:jc w:val="right"/>
              <w:rPr>
                <w:color w:val="auto"/>
              </w:rPr>
            </w:pPr>
            <w:r>
              <w:rPr>
                <w:color w:val="auto"/>
              </w:rPr>
              <w:t>12</w:t>
            </w:r>
          </w:p>
        </w:tc>
        <w:tc>
          <w:tcPr>
            <w:tcW w:w="1620" w:type="dxa"/>
            <w:tcBorders>
              <w:top w:val="single" w:sz="4" w:space="0" w:color="auto"/>
              <w:bottom w:val="single" w:sz="4" w:space="0" w:color="auto"/>
            </w:tcBorders>
            <w:vAlign w:val="center"/>
          </w:tcPr>
          <w:p w:rsidR="002068C4" w:rsidRPr="00FC1351" w:rsidRDefault="00842ECF" w:rsidP="00257842">
            <w:pPr>
              <w:pStyle w:val="Teksttabelidoraportu"/>
              <w:jc w:val="right"/>
              <w:rPr>
                <w:color w:val="auto"/>
              </w:rPr>
            </w:pPr>
            <w:r>
              <w:rPr>
                <w:color w:val="auto"/>
              </w:rPr>
              <w:t>21</w:t>
            </w:r>
          </w:p>
        </w:tc>
        <w:tc>
          <w:tcPr>
            <w:tcW w:w="1620" w:type="dxa"/>
            <w:tcBorders>
              <w:top w:val="single" w:sz="4" w:space="0" w:color="auto"/>
              <w:bottom w:val="single" w:sz="4" w:space="0" w:color="auto"/>
            </w:tcBorders>
            <w:noWrap/>
            <w:vAlign w:val="center"/>
          </w:tcPr>
          <w:p w:rsidR="002068C4" w:rsidRPr="00FC1351" w:rsidRDefault="00842ECF" w:rsidP="00257842">
            <w:pPr>
              <w:pStyle w:val="Teksttabelidoraportu"/>
              <w:jc w:val="right"/>
              <w:rPr>
                <w:color w:val="auto"/>
              </w:rPr>
            </w:pPr>
            <w:r>
              <w:rPr>
                <w:color w:val="auto"/>
              </w:rPr>
              <w:t>27</w:t>
            </w:r>
          </w:p>
        </w:tc>
      </w:tr>
      <w:tr w:rsidR="00175829" w:rsidRPr="00FC1351" w:rsidTr="007209A5">
        <w:trPr>
          <w:trHeight w:val="284"/>
        </w:trPr>
        <w:tc>
          <w:tcPr>
            <w:tcW w:w="4320" w:type="dxa"/>
            <w:tcBorders>
              <w:top w:val="single" w:sz="4" w:space="0" w:color="auto"/>
              <w:bottom w:val="single" w:sz="4" w:space="0" w:color="auto"/>
            </w:tcBorders>
            <w:vAlign w:val="center"/>
          </w:tcPr>
          <w:p w:rsidR="002068C4" w:rsidRPr="00FC1351" w:rsidRDefault="002068C4" w:rsidP="007209A5">
            <w:pPr>
              <w:pStyle w:val="Teksttabelidoraportu"/>
              <w:rPr>
                <w:color w:val="auto"/>
              </w:rPr>
            </w:pPr>
            <w:r>
              <w:rPr>
                <w:color w:val="auto"/>
              </w:rPr>
              <w:t>Financial derivatives</w:t>
            </w:r>
          </w:p>
        </w:tc>
        <w:tc>
          <w:tcPr>
            <w:tcW w:w="1620" w:type="dxa"/>
            <w:tcBorders>
              <w:top w:val="single" w:sz="4" w:space="0" w:color="auto"/>
              <w:bottom w:val="single" w:sz="4" w:space="0" w:color="auto"/>
            </w:tcBorders>
            <w:noWrap/>
            <w:vAlign w:val="center"/>
          </w:tcPr>
          <w:p w:rsidR="002068C4" w:rsidRPr="00FC1351" w:rsidRDefault="002068C4" w:rsidP="00257842">
            <w:pPr>
              <w:pStyle w:val="Teksttabelidoraportu"/>
              <w:jc w:val="right"/>
              <w:rPr>
                <w:color w:val="auto"/>
              </w:rPr>
            </w:pPr>
          </w:p>
        </w:tc>
        <w:tc>
          <w:tcPr>
            <w:tcW w:w="1620" w:type="dxa"/>
            <w:tcBorders>
              <w:top w:val="single" w:sz="4" w:space="0" w:color="auto"/>
              <w:bottom w:val="single" w:sz="4" w:space="0" w:color="auto"/>
            </w:tcBorders>
            <w:vAlign w:val="center"/>
          </w:tcPr>
          <w:p w:rsidR="002068C4" w:rsidRPr="00FC1351" w:rsidRDefault="002068C4" w:rsidP="00257842">
            <w:pPr>
              <w:pStyle w:val="Teksttabelidoraportu"/>
              <w:jc w:val="right"/>
              <w:rPr>
                <w:color w:val="auto"/>
              </w:rPr>
            </w:pPr>
          </w:p>
        </w:tc>
        <w:tc>
          <w:tcPr>
            <w:tcW w:w="1620" w:type="dxa"/>
            <w:tcBorders>
              <w:top w:val="single" w:sz="4" w:space="0" w:color="auto"/>
              <w:bottom w:val="single" w:sz="4" w:space="0" w:color="auto"/>
            </w:tcBorders>
            <w:noWrap/>
            <w:vAlign w:val="center"/>
          </w:tcPr>
          <w:p w:rsidR="002068C4" w:rsidRPr="00FC1351" w:rsidRDefault="002068C4" w:rsidP="00257842">
            <w:pPr>
              <w:pStyle w:val="Teksttabelidoraportu"/>
              <w:jc w:val="right"/>
              <w:rPr>
                <w:color w:val="auto"/>
              </w:rPr>
            </w:pPr>
          </w:p>
        </w:tc>
      </w:tr>
      <w:tr w:rsidR="00175829" w:rsidRPr="00FC1351" w:rsidTr="007209A5">
        <w:trPr>
          <w:trHeight w:val="284"/>
        </w:trPr>
        <w:tc>
          <w:tcPr>
            <w:tcW w:w="4320" w:type="dxa"/>
            <w:tcBorders>
              <w:top w:val="single" w:sz="4" w:space="0" w:color="auto"/>
              <w:bottom w:val="single" w:sz="4" w:space="0" w:color="auto"/>
            </w:tcBorders>
            <w:vAlign w:val="center"/>
          </w:tcPr>
          <w:p w:rsidR="002068C4" w:rsidRPr="00FC1351" w:rsidRDefault="002068C4" w:rsidP="007209A5">
            <w:pPr>
              <w:pStyle w:val="Teksttabelidoraportu"/>
              <w:rPr>
                <w:color w:val="auto"/>
              </w:rPr>
            </w:pPr>
            <w:r>
              <w:rPr>
                <w:color w:val="auto"/>
              </w:rPr>
              <w:t>Other short-term financial assets</w:t>
            </w:r>
          </w:p>
        </w:tc>
        <w:tc>
          <w:tcPr>
            <w:tcW w:w="1620" w:type="dxa"/>
            <w:tcBorders>
              <w:top w:val="single" w:sz="4" w:space="0" w:color="auto"/>
              <w:bottom w:val="single" w:sz="4" w:space="0" w:color="auto"/>
            </w:tcBorders>
            <w:noWrap/>
            <w:vAlign w:val="center"/>
          </w:tcPr>
          <w:p w:rsidR="002068C4" w:rsidRPr="00FC1351" w:rsidRDefault="002068C4" w:rsidP="00257842">
            <w:pPr>
              <w:pStyle w:val="Teksttabelidoraportu"/>
              <w:jc w:val="right"/>
              <w:rPr>
                <w:color w:val="auto"/>
              </w:rPr>
            </w:pPr>
          </w:p>
        </w:tc>
        <w:tc>
          <w:tcPr>
            <w:tcW w:w="1620" w:type="dxa"/>
            <w:tcBorders>
              <w:top w:val="single" w:sz="4" w:space="0" w:color="auto"/>
              <w:bottom w:val="single" w:sz="4" w:space="0" w:color="auto"/>
            </w:tcBorders>
            <w:vAlign w:val="center"/>
          </w:tcPr>
          <w:p w:rsidR="002068C4" w:rsidRPr="00FC1351" w:rsidRDefault="002068C4" w:rsidP="00257842">
            <w:pPr>
              <w:pStyle w:val="Teksttabelidoraportu"/>
              <w:jc w:val="right"/>
              <w:rPr>
                <w:color w:val="auto"/>
              </w:rPr>
            </w:pPr>
          </w:p>
        </w:tc>
        <w:tc>
          <w:tcPr>
            <w:tcW w:w="1620" w:type="dxa"/>
            <w:tcBorders>
              <w:top w:val="single" w:sz="4" w:space="0" w:color="auto"/>
              <w:bottom w:val="single" w:sz="4" w:space="0" w:color="auto"/>
            </w:tcBorders>
            <w:noWrap/>
            <w:vAlign w:val="center"/>
          </w:tcPr>
          <w:p w:rsidR="002068C4" w:rsidRPr="00FC1351" w:rsidRDefault="002068C4" w:rsidP="00257842">
            <w:pPr>
              <w:pStyle w:val="Teksttabelidoraportu"/>
              <w:jc w:val="right"/>
              <w:rPr>
                <w:color w:val="auto"/>
              </w:rPr>
            </w:pPr>
          </w:p>
        </w:tc>
      </w:tr>
      <w:tr w:rsidR="00175829" w:rsidRPr="00FC1351" w:rsidTr="007209A5">
        <w:trPr>
          <w:trHeight w:val="284"/>
        </w:trPr>
        <w:tc>
          <w:tcPr>
            <w:tcW w:w="4320" w:type="dxa"/>
            <w:tcBorders>
              <w:top w:val="single" w:sz="4" w:space="0" w:color="auto"/>
              <w:bottom w:val="single" w:sz="4" w:space="0" w:color="auto"/>
            </w:tcBorders>
            <w:vAlign w:val="center"/>
          </w:tcPr>
          <w:p w:rsidR="002068C4" w:rsidRPr="00FC1351" w:rsidRDefault="002068C4" w:rsidP="007209A5">
            <w:pPr>
              <w:pStyle w:val="Teksttabelidoraportu"/>
              <w:rPr>
                <w:color w:val="auto"/>
              </w:rPr>
            </w:pPr>
            <w:r>
              <w:rPr>
                <w:color w:val="auto"/>
              </w:rPr>
              <w:t>Short-term prepayments</w:t>
            </w:r>
          </w:p>
        </w:tc>
        <w:tc>
          <w:tcPr>
            <w:tcW w:w="1620" w:type="dxa"/>
            <w:tcBorders>
              <w:top w:val="single" w:sz="4" w:space="0" w:color="auto"/>
              <w:bottom w:val="single" w:sz="4" w:space="0" w:color="auto"/>
            </w:tcBorders>
            <w:noWrap/>
            <w:vAlign w:val="center"/>
          </w:tcPr>
          <w:p w:rsidR="002068C4" w:rsidRPr="00FC1351" w:rsidRDefault="00406CFB" w:rsidP="00257842">
            <w:pPr>
              <w:pStyle w:val="Teksttabelidoraportu"/>
              <w:jc w:val="right"/>
              <w:rPr>
                <w:color w:val="auto"/>
              </w:rPr>
            </w:pPr>
            <w:r>
              <w:rPr>
                <w:color w:val="auto"/>
              </w:rPr>
              <w:t>4,225</w:t>
            </w:r>
          </w:p>
        </w:tc>
        <w:tc>
          <w:tcPr>
            <w:tcW w:w="1620" w:type="dxa"/>
            <w:tcBorders>
              <w:top w:val="single" w:sz="4" w:space="0" w:color="auto"/>
              <w:bottom w:val="single" w:sz="4" w:space="0" w:color="auto"/>
            </w:tcBorders>
            <w:vAlign w:val="center"/>
          </w:tcPr>
          <w:p w:rsidR="002068C4" w:rsidRPr="00FC1351" w:rsidRDefault="00842ECF" w:rsidP="00257842">
            <w:pPr>
              <w:pStyle w:val="Teksttabelidoraportu"/>
              <w:jc w:val="right"/>
              <w:rPr>
                <w:color w:val="auto"/>
              </w:rPr>
            </w:pPr>
            <w:r>
              <w:rPr>
                <w:color w:val="auto"/>
              </w:rPr>
              <w:t>574</w:t>
            </w:r>
          </w:p>
        </w:tc>
        <w:tc>
          <w:tcPr>
            <w:tcW w:w="1620" w:type="dxa"/>
            <w:tcBorders>
              <w:top w:val="single" w:sz="4" w:space="0" w:color="auto"/>
              <w:bottom w:val="single" w:sz="4" w:space="0" w:color="auto"/>
            </w:tcBorders>
            <w:noWrap/>
            <w:vAlign w:val="center"/>
          </w:tcPr>
          <w:p w:rsidR="002068C4" w:rsidRPr="00FC1351" w:rsidRDefault="00842ECF" w:rsidP="00257842">
            <w:pPr>
              <w:pStyle w:val="Teksttabelidoraportu"/>
              <w:jc w:val="right"/>
              <w:rPr>
                <w:color w:val="auto"/>
              </w:rPr>
            </w:pPr>
            <w:r>
              <w:rPr>
                <w:color w:val="auto"/>
              </w:rPr>
              <w:t>294</w:t>
            </w:r>
          </w:p>
        </w:tc>
      </w:tr>
      <w:tr w:rsidR="00175829" w:rsidRPr="00FC1351" w:rsidTr="007209A5">
        <w:trPr>
          <w:trHeight w:val="284"/>
        </w:trPr>
        <w:tc>
          <w:tcPr>
            <w:tcW w:w="4320" w:type="dxa"/>
            <w:tcBorders>
              <w:top w:val="single" w:sz="4" w:space="0" w:color="auto"/>
              <w:bottom w:val="single" w:sz="4" w:space="0" w:color="auto"/>
            </w:tcBorders>
            <w:vAlign w:val="center"/>
          </w:tcPr>
          <w:p w:rsidR="002068C4" w:rsidRPr="00FC1351" w:rsidRDefault="002068C4" w:rsidP="007209A5">
            <w:pPr>
              <w:pStyle w:val="Teksttabelidoraportu"/>
              <w:rPr>
                <w:color w:val="auto"/>
              </w:rPr>
            </w:pPr>
            <w:r>
              <w:rPr>
                <w:color w:val="auto"/>
              </w:rPr>
              <w:t>Cash and cash equivalents</w:t>
            </w:r>
          </w:p>
        </w:tc>
        <w:tc>
          <w:tcPr>
            <w:tcW w:w="1620" w:type="dxa"/>
            <w:tcBorders>
              <w:top w:val="single" w:sz="4" w:space="0" w:color="auto"/>
              <w:bottom w:val="single" w:sz="4" w:space="0" w:color="auto"/>
            </w:tcBorders>
            <w:noWrap/>
            <w:vAlign w:val="center"/>
          </w:tcPr>
          <w:p w:rsidR="002068C4" w:rsidRPr="00FC1351" w:rsidRDefault="00406CFB" w:rsidP="00257842">
            <w:pPr>
              <w:pStyle w:val="Teksttabelidoraportu"/>
              <w:jc w:val="right"/>
              <w:rPr>
                <w:color w:val="auto"/>
              </w:rPr>
            </w:pPr>
            <w:r>
              <w:rPr>
                <w:color w:val="auto"/>
              </w:rPr>
              <w:t>1,682</w:t>
            </w:r>
          </w:p>
        </w:tc>
        <w:tc>
          <w:tcPr>
            <w:tcW w:w="1620" w:type="dxa"/>
            <w:tcBorders>
              <w:top w:val="single" w:sz="4" w:space="0" w:color="auto"/>
              <w:bottom w:val="single" w:sz="4" w:space="0" w:color="auto"/>
            </w:tcBorders>
            <w:vAlign w:val="center"/>
          </w:tcPr>
          <w:p w:rsidR="002068C4" w:rsidRPr="00FC1351" w:rsidRDefault="00842ECF" w:rsidP="00257842">
            <w:pPr>
              <w:pStyle w:val="Teksttabelidoraportu"/>
              <w:jc w:val="right"/>
              <w:rPr>
                <w:color w:val="auto"/>
              </w:rPr>
            </w:pPr>
            <w:r>
              <w:rPr>
                <w:color w:val="auto"/>
              </w:rPr>
              <w:t>1,755</w:t>
            </w:r>
          </w:p>
        </w:tc>
        <w:tc>
          <w:tcPr>
            <w:tcW w:w="1620" w:type="dxa"/>
            <w:tcBorders>
              <w:top w:val="single" w:sz="4" w:space="0" w:color="auto"/>
              <w:bottom w:val="single" w:sz="4" w:space="0" w:color="auto"/>
            </w:tcBorders>
            <w:noWrap/>
            <w:vAlign w:val="center"/>
          </w:tcPr>
          <w:p w:rsidR="002068C4" w:rsidRPr="00FC1351" w:rsidRDefault="00842ECF" w:rsidP="00257842">
            <w:pPr>
              <w:pStyle w:val="Teksttabelidoraportu"/>
              <w:jc w:val="right"/>
              <w:rPr>
                <w:color w:val="auto"/>
              </w:rPr>
            </w:pPr>
            <w:r>
              <w:rPr>
                <w:color w:val="auto"/>
              </w:rPr>
              <w:t>535</w:t>
            </w:r>
          </w:p>
        </w:tc>
      </w:tr>
      <w:tr w:rsidR="00175829" w:rsidRPr="00FC1351" w:rsidTr="007209A5">
        <w:trPr>
          <w:trHeight w:val="284"/>
        </w:trPr>
        <w:tc>
          <w:tcPr>
            <w:tcW w:w="4320" w:type="dxa"/>
            <w:tcBorders>
              <w:top w:val="single" w:sz="4" w:space="0" w:color="auto"/>
            </w:tcBorders>
            <w:vAlign w:val="center"/>
          </w:tcPr>
          <w:p w:rsidR="002068C4" w:rsidRPr="00FC1351" w:rsidRDefault="002068C4" w:rsidP="007209A5">
            <w:pPr>
              <w:pStyle w:val="Teksttabelidoraportu"/>
              <w:rPr>
                <w:color w:val="auto"/>
              </w:rPr>
            </w:pPr>
            <w:r>
              <w:rPr>
                <w:color w:val="auto"/>
              </w:rPr>
              <w:t>Fixed assets classified as held for sale</w:t>
            </w:r>
          </w:p>
        </w:tc>
        <w:tc>
          <w:tcPr>
            <w:tcW w:w="1620" w:type="dxa"/>
            <w:tcBorders>
              <w:top w:val="single" w:sz="4" w:space="0" w:color="auto"/>
            </w:tcBorders>
            <w:noWrap/>
            <w:vAlign w:val="center"/>
          </w:tcPr>
          <w:p w:rsidR="002068C4" w:rsidRPr="00FC1351" w:rsidRDefault="002068C4" w:rsidP="00257842">
            <w:pPr>
              <w:pStyle w:val="Teksttabelidoraportu"/>
              <w:jc w:val="right"/>
              <w:rPr>
                <w:color w:val="auto"/>
              </w:rPr>
            </w:pPr>
          </w:p>
        </w:tc>
        <w:tc>
          <w:tcPr>
            <w:tcW w:w="1620" w:type="dxa"/>
            <w:tcBorders>
              <w:top w:val="single" w:sz="4" w:space="0" w:color="auto"/>
            </w:tcBorders>
            <w:vAlign w:val="center"/>
          </w:tcPr>
          <w:p w:rsidR="002068C4" w:rsidRPr="00FC1351" w:rsidRDefault="002068C4" w:rsidP="00257842">
            <w:pPr>
              <w:pStyle w:val="Teksttabelidoraportu"/>
              <w:jc w:val="right"/>
              <w:rPr>
                <w:color w:val="auto"/>
              </w:rPr>
            </w:pPr>
          </w:p>
        </w:tc>
        <w:tc>
          <w:tcPr>
            <w:tcW w:w="1620" w:type="dxa"/>
            <w:tcBorders>
              <w:top w:val="single" w:sz="4" w:space="0" w:color="auto"/>
            </w:tcBorders>
            <w:noWrap/>
            <w:vAlign w:val="center"/>
          </w:tcPr>
          <w:p w:rsidR="002068C4" w:rsidRPr="00FC1351" w:rsidRDefault="002068C4" w:rsidP="00257842">
            <w:pPr>
              <w:pStyle w:val="Teksttabelidoraportu"/>
              <w:jc w:val="right"/>
              <w:rPr>
                <w:color w:val="auto"/>
              </w:rPr>
            </w:pPr>
          </w:p>
        </w:tc>
      </w:tr>
      <w:tr w:rsidR="00175829" w:rsidRPr="00FC1351" w:rsidTr="007209A5">
        <w:trPr>
          <w:trHeight w:val="284"/>
        </w:trPr>
        <w:tc>
          <w:tcPr>
            <w:tcW w:w="4320" w:type="dxa"/>
            <w:vAlign w:val="center"/>
          </w:tcPr>
          <w:p w:rsidR="002068C4" w:rsidRPr="00FC1351" w:rsidRDefault="002068C4" w:rsidP="007209A5">
            <w:pPr>
              <w:pStyle w:val="Teksttabelidoraportu"/>
              <w:rPr>
                <w:color w:val="auto"/>
              </w:rPr>
            </w:pPr>
            <w:r>
              <w:rPr>
                <w:color w:val="auto"/>
              </w:rPr>
              <w:t>Total current assets</w:t>
            </w:r>
          </w:p>
        </w:tc>
        <w:tc>
          <w:tcPr>
            <w:tcW w:w="1620" w:type="dxa"/>
            <w:noWrap/>
            <w:vAlign w:val="center"/>
          </w:tcPr>
          <w:p w:rsidR="002068C4" w:rsidRPr="00FC1351" w:rsidRDefault="00406CFB" w:rsidP="00257842">
            <w:pPr>
              <w:pStyle w:val="Teksttabelidoraportu"/>
              <w:jc w:val="right"/>
              <w:rPr>
                <w:b/>
                <w:color w:val="auto"/>
              </w:rPr>
            </w:pPr>
            <w:r>
              <w:rPr>
                <w:b/>
                <w:color w:val="auto"/>
              </w:rPr>
              <w:t>93,953</w:t>
            </w:r>
          </w:p>
        </w:tc>
        <w:tc>
          <w:tcPr>
            <w:tcW w:w="1620" w:type="dxa"/>
            <w:vAlign w:val="center"/>
          </w:tcPr>
          <w:p w:rsidR="002068C4" w:rsidRPr="00FC1351" w:rsidRDefault="00842ECF" w:rsidP="00257842">
            <w:pPr>
              <w:pStyle w:val="Teksttabelidoraportu"/>
              <w:jc w:val="right"/>
              <w:rPr>
                <w:b/>
                <w:color w:val="auto"/>
              </w:rPr>
            </w:pPr>
            <w:r>
              <w:rPr>
                <w:b/>
                <w:color w:val="auto"/>
              </w:rPr>
              <w:t>51,589</w:t>
            </w:r>
          </w:p>
        </w:tc>
        <w:tc>
          <w:tcPr>
            <w:tcW w:w="1620" w:type="dxa"/>
            <w:noWrap/>
            <w:vAlign w:val="center"/>
          </w:tcPr>
          <w:p w:rsidR="002068C4" w:rsidRPr="00FC1351" w:rsidRDefault="00842ECF" w:rsidP="00257842">
            <w:pPr>
              <w:pStyle w:val="Teksttabelidoraportu"/>
              <w:jc w:val="right"/>
              <w:rPr>
                <w:b/>
                <w:color w:val="auto"/>
              </w:rPr>
            </w:pPr>
            <w:r>
              <w:rPr>
                <w:b/>
                <w:color w:val="auto"/>
              </w:rPr>
              <w:t>54,258</w:t>
            </w:r>
          </w:p>
        </w:tc>
      </w:tr>
      <w:tr w:rsidR="002068C4" w:rsidRPr="00FC1351" w:rsidTr="007209A5">
        <w:trPr>
          <w:trHeight w:val="284"/>
        </w:trPr>
        <w:tc>
          <w:tcPr>
            <w:tcW w:w="4320" w:type="dxa"/>
            <w:vAlign w:val="center"/>
          </w:tcPr>
          <w:p w:rsidR="002068C4" w:rsidRPr="00FC1351" w:rsidRDefault="002068C4" w:rsidP="007209A5">
            <w:pPr>
              <w:pStyle w:val="Teksttabelidoraportu"/>
              <w:rPr>
                <w:b/>
                <w:color w:val="auto"/>
              </w:rPr>
            </w:pPr>
            <w:r>
              <w:rPr>
                <w:b/>
                <w:color w:val="auto"/>
              </w:rPr>
              <w:t>Total assets</w:t>
            </w:r>
          </w:p>
        </w:tc>
        <w:tc>
          <w:tcPr>
            <w:tcW w:w="1620" w:type="dxa"/>
            <w:noWrap/>
            <w:vAlign w:val="center"/>
          </w:tcPr>
          <w:p w:rsidR="002068C4" w:rsidRPr="00FC1351" w:rsidRDefault="00406CFB" w:rsidP="00257842">
            <w:pPr>
              <w:pStyle w:val="Teksttabelidoraportu"/>
              <w:jc w:val="right"/>
              <w:rPr>
                <w:b/>
                <w:color w:val="auto"/>
              </w:rPr>
            </w:pPr>
            <w:r>
              <w:rPr>
                <w:b/>
                <w:color w:val="auto"/>
              </w:rPr>
              <w:t>185,161</w:t>
            </w:r>
          </w:p>
        </w:tc>
        <w:tc>
          <w:tcPr>
            <w:tcW w:w="1620" w:type="dxa"/>
            <w:vAlign w:val="center"/>
          </w:tcPr>
          <w:p w:rsidR="002068C4" w:rsidRPr="00FC1351" w:rsidRDefault="00842ECF" w:rsidP="00257842">
            <w:pPr>
              <w:pStyle w:val="Teksttabelidoraportu"/>
              <w:jc w:val="right"/>
              <w:rPr>
                <w:b/>
                <w:color w:val="auto"/>
              </w:rPr>
            </w:pPr>
            <w:r>
              <w:rPr>
                <w:b/>
                <w:color w:val="auto"/>
              </w:rPr>
              <w:t>117,707</w:t>
            </w:r>
          </w:p>
        </w:tc>
        <w:tc>
          <w:tcPr>
            <w:tcW w:w="1620" w:type="dxa"/>
            <w:noWrap/>
            <w:vAlign w:val="center"/>
          </w:tcPr>
          <w:p w:rsidR="002068C4" w:rsidRPr="00FC1351" w:rsidRDefault="00842ECF" w:rsidP="00257842">
            <w:pPr>
              <w:pStyle w:val="Teksttabelidoraportu"/>
              <w:jc w:val="right"/>
              <w:rPr>
                <w:b/>
                <w:color w:val="auto"/>
              </w:rPr>
            </w:pPr>
            <w:r>
              <w:rPr>
                <w:b/>
                <w:color w:val="auto"/>
              </w:rPr>
              <w:t>119,189</w:t>
            </w:r>
          </w:p>
        </w:tc>
      </w:tr>
    </w:tbl>
    <w:p w:rsidR="00027662" w:rsidRPr="00FC1351" w:rsidRDefault="00027662" w:rsidP="002068C4">
      <w:pPr>
        <w:rPr>
          <w:color w:val="auto"/>
        </w:rPr>
      </w:pPr>
    </w:p>
    <w:p w:rsidR="00521BEB" w:rsidRPr="00FC1351" w:rsidRDefault="00521BEB" w:rsidP="002068C4">
      <w:pPr>
        <w:rPr>
          <w:color w:val="auto"/>
        </w:rPr>
      </w:pPr>
    </w:p>
    <w:p w:rsidR="00521BEB" w:rsidRPr="00FC1351" w:rsidRDefault="00521BEB" w:rsidP="002068C4">
      <w:pPr>
        <w:rPr>
          <w:color w:val="auto"/>
        </w:rPr>
      </w:pPr>
    </w:p>
    <w:p w:rsidR="00521BEB" w:rsidRPr="00FC1351" w:rsidRDefault="00521BEB" w:rsidP="002068C4">
      <w:pPr>
        <w:rPr>
          <w:color w:val="auto"/>
        </w:rPr>
      </w:pPr>
    </w:p>
    <w:p w:rsidR="00521BEB" w:rsidRPr="00FC1351" w:rsidRDefault="00521BEB" w:rsidP="002068C4">
      <w:pPr>
        <w:rPr>
          <w:color w:val="auto"/>
        </w:rPr>
      </w:pPr>
    </w:p>
    <w:p w:rsidR="00521BEB" w:rsidRPr="00FC1351" w:rsidRDefault="00521BEB" w:rsidP="002068C4">
      <w:pPr>
        <w:rPr>
          <w:color w:val="auto"/>
        </w:rPr>
      </w:pPr>
    </w:p>
    <w:p w:rsidR="00521BEB" w:rsidRPr="00FC1351" w:rsidRDefault="00521BEB" w:rsidP="002068C4">
      <w:pPr>
        <w:rPr>
          <w:color w:val="auto"/>
        </w:rPr>
      </w:pPr>
    </w:p>
    <w:p w:rsidR="00521BEB" w:rsidRDefault="00521BEB" w:rsidP="002068C4">
      <w:pPr>
        <w:rPr>
          <w:color w:val="auto"/>
        </w:rPr>
      </w:pPr>
    </w:p>
    <w:p w:rsidR="00EC0692" w:rsidRPr="00FC1351" w:rsidRDefault="00EC0692" w:rsidP="002068C4">
      <w:pPr>
        <w:rPr>
          <w:color w:val="auto"/>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1620"/>
        <w:gridCol w:w="1620"/>
        <w:gridCol w:w="1620"/>
      </w:tblGrid>
      <w:tr w:rsidR="00175829" w:rsidRPr="00FC1351" w:rsidTr="007209A5">
        <w:trPr>
          <w:trHeight w:val="255"/>
        </w:trPr>
        <w:tc>
          <w:tcPr>
            <w:tcW w:w="4320" w:type="dxa"/>
            <w:tcBorders>
              <w:top w:val="nil"/>
              <w:left w:val="nil"/>
              <w:bottom w:val="nil"/>
              <w:right w:val="single" w:sz="4" w:space="0" w:color="auto"/>
            </w:tcBorders>
            <w:vAlign w:val="center"/>
          </w:tcPr>
          <w:p w:rsidR="00FE0887" w:rsidRPr="00FC1351" w:rsidRDefault="00FE0887" w:rsidP="00FE0887">
            <w:pPr>
              <w:pStyle w:val="Teksttabelidoraportu"/>
              <w:rPr>
                <w:b/>
                <w:color w:val="auto"/>
              </w:rPr>
            </w:pPr>
            <w:r>
              <w:rPr>
                <w:b/>
                <w:color w:val="auto"/>
              </w:rPr>
              <w:t>EQUITY AND LIABILITIES</w:t>
            </w:r>
          </w:p>
        </w:tc>
        <w:tc>
          <w:tcPr>
            <w:tcW w:w="1620" w:type="dxa"/>
            <w:tcBorders>
              <w:left w:val="single" w:sz="4" w:space="0" w:color="auto"/>
              <w:bottom w:val="single" w:sz="4" w:space="0" w:color="auto"/>
            </w:tcBorders>
            <w:vAlign w:val="center"/>
          </w:tcPr>
          <w:p w:rsidR="00FE0887" w:rsidRPr="00FC1351" w:rsidRDefault="00FE0887" w:rsidP="00FE0887">
            <w:pPr>
              <w:pStyle w:val="Teksttabelidoraportu"/>
              <w:jc w:val="center"/>
              <w:rPr>
                <w:color w:val="auto"/>
              </w:rPr>
            </w:pPr>
            <w:r>
              <w:rPr>
                <w:color w:val="auto"/>
              </w:rPr>
              <w:t>30/06/2015</w:t>
            </w:r>
          </w:p>
        </w:tc>
        <w:tc>
          <w:tcPr>
            <w:tcW w:w="1620" w:type="dxa"/>
            <w:tcBorders>
              <w:bottom w:val="single" w:sz="4" w:space="0" w:color="auto"/>
            </w:tcBorders>
            <w:vAlign w:val="center"/>
          </w:tcPr>
          <w:p w:rsidR="00FE0887" w:rsidRPr="00FC1351" w:rsidRDefault="00FE0887" w:rsidP="00FE0887">
            <w:pPr>
              <w:pStyle w:val="Teksttabelidoraportu"/>
              <w:jc w:val="center"/>
              <w:rPr>
                <w:color w:val="auto"/>
              </w:rPr>
            </w:pPr>
            <w:r>
              <w:rPr>
                <w:color w:val="auto"/>
              </w:rPr>
              <w:t>30/06/2014</w:t>
            </w:r>
          </w:p>
        </w:tc>
        <w:tc>
          <w:tcPr>
            <w:tcW w:w="1620" w:type="dxa"/>
            <w:tcBorders>
              <w:bottom w:val="single" w:sz="4" w:space="0" w:color="auto"/>
            </w:tcBorders>
            <w:vAlign w:val="center"/>
          </w:tcPr>
          <w:p w:rsidR="00FE0887" w:rsidRPr="00FC1351" w:rsidRDefault="00FE0887" w:rsidP="00FE0887">
            <w:pPr>
              <w:pStyle w:val="Teksttabelidoraportu"/>
              <w:jc w:val="center"/>
              <w:rPr>
                <w:color w:val="auto"/>
              </w:rPr>
            </w:pPr>
            <w:r>
              <w:rPr>
                <w:color w:val="auto"/>
              </w:rPr>
              <w:t>31/12/2014</w:t>
            </w:r>
          </w:p>
        </w:tc>
      </w:tr>
      <w:tr w:rsidR="00175829" w:rsidRPr="00FC1351" w:rsidTr="007209A5">
        <w:trPr>
          <w:trHeight w:val="255"/>
        </w:trPr>
        <w:tc>
          <w:tcPr>
            <w:tcW w:w="4320" w:type="dxa"/>
            <w:tcBorders>
              <w:top w:val="nil"/>
              <w:left w:val="nil"/>
              <w:bottom w:val="single" w:sz="4" w:space="0" w:color="auto"/>
              <w:right w:val="single" w:sz="4" w:space="0" w:color="auto"/>
            </w:tcBorders>
            <w:vAlign w:val="bottom"/>
          </w:tcPr>
          <w:p w:rsidR="002068C4" w:rsidRPr="00FC1351" w:rsidRDefault="002068C4" w:rsidP="003C6D9A">
            <w:pPr>
              <w:pStyle w:val="Teksttabelidoraportu"/>
              <w:rPr>
                <w:b/>
                <w:color w:val="auto"/>
              </w:rPr>
            </w:pPr>
            <w:r>
              <w:rPr>
                <w:b/>
                <w:color w:val="auto"/>
              </w:rPr>
              <w:t xml:space="preserve">Shareholder’s equity  </w:t>
            </w:r>
          </w:p>
        </w:tc>
        <w:tc>
          <w:tcPr>
            <w:tcW w:w="1620" w:type="dxa"/>
            <w:tcBorders>
              <w:top w:val="single" w:sz="4" w:space="0" w:color="auto"/>
              <w:left w:val="single" w:sz="4" w:space="0" w:color="auto"/>
              <w:bottom w:val="single" w:sz="4" w:space="0" w:color="auto"/>
              <w:right w:val="nil"/>
            </w:tcBorders>
            <w:noWrap/>
            <w:vAlign w:val="center"/>
          </w:tcPr>
          <w:p w:rsidR="002068C4" w:rsidRPr="00FC1351" w:rsidRDefault="002068C4" w:rsidP="00257842">
            <w:pPr>
              <w:pStyle w:val="Teksttabelidoraportu"/>
              <w:jc w:val="right"/>
              <w:rPr>
                <w:color w:val="auto"/>
              </w:rPr>
            </w:pPr>
          </w:p>
        </w:tc>
        <w:tc>
          <w:tcPr>
            <w:tcW w:w="1620" w:type="dxa"/>
            <w:tcBorders>
              <w:top w:val="single" w:sz="4" w:space="0" w:color="auto"/>
              <w:left w:val="nil"/>
              <w:bottom w:val="single" w:sz="4" w:space="0" w:color="auto"/>
              <w:right w:val="nil"/>
            </w:tcBorders>
            <w:vAlign w:val="center"/>
          </w:tcPr>
          <w:p w:rsidR="002068C4" w:rsidRPr="00FC1351" w:rsidRDefault="002068C4" w:rsidP="00257842">
            <w:pPr>
              <w:pStyle w:val="Teksttabelidoraportu"/>
              <w:jc w:val="right"/>
              <w:rPr>
                <w:color w:val="auto"/>
              </w:rPr>
            </w:pPr>
          </w:p>
        </w:tc>
        <w:tc>
          <w:tcPr>
            <w:tcW w:w="1620" w:type="dxa"/>
            <w:tcBorders>
              <w:top w:val="single" w:sz="4" w:space="0" w:color="auto"/>
              <w:left w:val="nil"/>
              <w:bottom w:val="single" w:sz="4" w:space="0" w:color="auto"/>
              <w:right w:val="single" w:sz="4" w:space="0" w:color="auto"/>
            </w:tcBorders>
            <w:noWrap/>
            <w:vAlign w:val="center"/>
          </w:tcPr>
          <w:p w:rsidR="002068C4" w:rsidRPr="00FC1351" w:rsidRDefault="002068C4" w:rsidP="00257842">
            <w:pPr>
              <w:pStyle w:val="Teksttabelidoraportu"/>
              <w:jc w:val="right"/>
              <w:rPr>
                <w:color w:val="auto"/>
              </w:rPr>
            </w:pPr>
          </w:p>
        </w:tc>
      </w:tr>
      <w:tr w:rsidR="00175829" w:rsidRPr="00FC1351" w:rsidTr="007209A5">
        <w:trPr>
          <w:trHeight w:val="284"/>
        </w:trPr>
        <w:tc>
          <w:tcPr>
            <w:tcW w:w="4320" w:type="dxa"/>
            <w:tcBorders>
              <w:top w:val="single" w:sz="4" w:space="0" w:color="auto"/>
            </w:tcBorders>
            <w:vAlign w:val="center"/>
          </w:tcPr>
          <w:p w:rsidR="002068C4" w:rsidRPr="00FC1351" w:rsidRDefault="002068C4" w:rsidP="003C6D9A">
            <w:pPr>
              <w:pStyle w:val="Teksttabelidoraportu"/>
              <w:rPr>
                <w:color w:val="auto"/>
              </w:rPr>
            </w:pPr>
            <w:r>
              <w:rPr>
                <w:color w:val="auto"/>
              </w:rPr>
              <w:t>Equity - share of the parent company shareholders:</w:t>
            </w:r>
          </w:p>
        </w:tc>
        <w:tc>
          <w:tcPr>
            <w:tcW w:w="1620" w:type="dxa"/>
            <w:tcBorders>
              <w:top w:val="single" w:sz="4" w:space="0" w:color="auto"/>
            </w:tcBorders>
            <w:noWrap/>
            <w:vAlign w:val="center"/>
          </w:tcPr>
          <w:p w:rsidR="002068C4" w:rsidRPr="00FC1351" w:rsidRDefault="002068C4" w:rsidP="00257842">
            <w:pPr>
              <w:pStyle w:val="Teksttabelidoraportu"/>
              <w:jc w:val="right"/>
              <w:rPr>
                <w:color w:val="auto"/>
              </w:rPr>
            </w:pPr>
          </w:p>
        </w:tc>
        <w:tc>
          <w:tcPr>
            <w:tcW w:w="1620" w:type="dxa"/>
            <w:tcBorders>
              <w:top w:val="single" w:sz="4" w:space="0" w:color="auto"/>
            </w:tcBorders>
            <w:vAlign w:val="center"/>
          </w:tcPr>
          <w:p w:rsidR="002068C4" w:rsidRPr="00FC1351" w:rsidRDefault="002068C4" w:rsidP="00257842">
            <w:pPr>
              <w:pStyle w:val="Teksttabelidoraportu"/>
              <w:jc w:val="right"/>
              <w:rPr>
                <w:color w:val="auto"/>
              </w:rPr>
            </w:pPr>
          </w:p>
        </w:tc>
        <w:tc>
          <w:tcPr>
            <w:tcW w:w="1620" w:type="dxa"/>
            <w:tcBorders>
              <w:top w:val="single" w:sz="4" w:space="0" w:color="auto"/>
            </w:tcBorders>
            <w:noWrap/>
            <w:vAlign w:val="center"/>
          </w:tcPr>
          <w:p w:rsidR="002068C4" w:rsidRPr="00FC1351" w:rsidRDefault="002068C4" w:rsidP="00257842">
            <w:pPr>
              <w:pStyle w:val="Teksttabelidoraportu"/>
              <w:jc w:val="right"/>
              <w:rPr>
                <w:color w:val="auto"/>
              </w:rPr>
            </w:pPr>
          </w:p>
        </w:tc>
      </w:tr>
      <w:tr w:rsidR="00175829" w:rsidRPr="00FC1351" w:rsidTr="00027662">
        <w:trPr>
          <w:trHeight w:val="284"/>
        </w:trPr>
        <w:tc>
          <w:tcPr>
            <w:tcW w:w="4320" w:type="dxa"/>
            <w:vAlign w:val="center"/>
          </w:tcPr>
          <w:p w:rsidR="002068C4" w:rsidRPr="00FC1351" w:rsidRDefault="002068C4" w:rsidP="003C6D9A">
            <w:pPr>
              <w:pStyle w:val="Teksttabelidoraportu"/>
              <w:rPr>
                <w:color w:val="auto"/>
              </w:rPr>
            </w:pPr>
            <w:r>
              <w:rPr>
                <w:color w:val="auto"/>
              </w:rPr>
              <w:t>Share capital</w:t>
            </w:r>
          </w:p>
        </w:tc>
        <w:tc>
          <w:tcPr>
            <w:tcW w:w="1620" w:type="dxa"/>
            <w:noWrap/>
            <w:vAlign w:val="center"/>
          </w:tcPr>
          <w:p w:rsidR="002068C4" w:rsidRPr="00FC1351" w:rsidRDefault="00675A60" w:rsidP="00257842">
            <w:pPr>
              <w:pStyle w:val="Teksttabelidoraportu"/>
              <w:jc w:val="right"/>
              <w:rPr>
                <w:color w:val="auto"/>
              </w:rPr>
            </w:pPr>
            <w:r>
              <w:rPr>
                <w:color w:val="auto"/>
              </w:rPr>
              <w:t>1,378</w:t>
            </w:r>
          </w:p>
        </w:tc>
        <w:tc>
          <w:tcPr>
            <w:tcW w:w="1620" w:type="dxa"/>
            <w:vAlign w:val="center"/>
          </w:tcPr>
          <w:p w:rsidR="002068C4" w:rsidRPr="00FC1351" w:rsidRDefault="000853C8" w:rsidP="00257842">
            <w:pPr>
              <w:pStyle w:val="Teksttabelidoraportu"/>
              <w:jc w:val="right"/>
              <w:rPr>
                <w:color w:val="auto"/>
              </w:rPr>
            </w:pPr>
            <w:r>
              <w:rPr>
                <w:color w:val="auto"/>
              </w:rPr>
              <w:t>1,022</w:t>
            </w:r>
          </w:p>
        </w:tc>
        <w:tc>
          <w:tcPr>
            <w:tcW w:w="1620" w:type="dxa"/>
            <w:noWrap/>
            <w:vAlign w:val="center"/>
          </w:tcPr>
          <w:p w:rsidR="002068C4" w:rsidRPr="00FC1351" w:rsidRDefault="000853C8" w:rsidP="00257842">
            <w:pPr>
              <w:pStyle w:val="Teksttabelidoraportu"/>
              <w:jc w:val="right"/>
              <w:rPr>
                <w:color w:val="auto"/>
              </w:rPr>
            </w:pPr>
            <w:r>
              <w:rPr>
                <w:color w:val="auto"/>
              </w:rPr>
              <w:t>1,022</w:t>
            </w:r>
          </w:p>
        </w:tc>
      </w:tr>
      <w:tr w:rsidR="00175829" w:rsidRPr="00FC1351" w:rsidTr="00027662">
        <w:trPr>
          <w:trHeight w:val="284"/>
        </w:trPr>
        <w:tc>
          <w:tcPr>
            <w:tcW w:w="4320" w:type="dxa"/>
            <w:vAlign w:val="center"/>
          </w:tcPr>
          <w:p w:rsidR="002068C4" w:rsidRPr="00FC1351" w:rsidRDefault="002068C4" w:rsidP="003C6D9A">
            <w:pPr>
              <w:pStyle w:val="Teksttabelidoraportu"/>
              <w:rPr>
                <w:color w:val="auto"/>
              </w:rPr>
            </w:pPr>
            <w:r>
              <w:rPr>
                <w:color w:val="auto"/>
              </w:rPr>
              <w:t>Treasury shares (-)</w:t>
            </w:r>
          </w:p>
        </w:tc>
        <w:tc>
          <w:tcPr>
            <w:tcW w:w="1620" w:type="dxa"/>
            <w:noWrap/>
            <w:vAlign w:val="center"/>
          </w:tcPr>
          <w:p w:rsidR="002068C4" w:rsidRPr="00FC1351" w:rsidRDefault="002068C4" w:rsidP="00257842">
            <w:pPr>
              <w:pStyle w:val="Teksttabelidoraportu"/>
              <w:jc w:val="right"/>
              <w:rPr>
                <w:color w:val="auto"/>
              </w:rPr>
            </w:pPr>
          </w:p>
        </w:tc>
        <w:tc>
          <w:tcPr>
            <w:tcW w:w="1620" w:type="dxa"/>
            <w:vAlign w:val="center"/>
          </w:tcPr>
          <w:p w:rsidR="002068C4" w:rsidRPr="00FC1351" w:rsidRDefault="002068C4" w:rsidP="00257842">
            <w:pPr>
              <w:pStyle w:val="Teksttabelidoraportu"/>
              <w:jc w:val="right"/>
              <w:rPr>
                <w:color w:val="auto"/>
              </w:rPr>
            </w:pPr>
          </w:p>
        </w:tc>
        <w:tc>
          <w:tcPr>
            <w:tcW w:w="1620" w:type="dxa"/>
            <w:noWrap/>
            <w:vAlign w:val="center"/>
          </w:tcPr>
          <w:p w:rsidR="002068C4" w:rsidRPr="00FC1351" w:rsidRDefault="002068C4" w:rsidP="00257842">
            <w:pPr>
              <w:pStyle w:val="Teksttabelidoraportu"/>
              <w:jc w:val="right"/>
              <w:rPr>
                <w:color w:val="auto"/>
              </w:rPr>
            </w:pPr>
          </w:p>
        </w:tc>
      </w:tr>
      <w:tr w:rsidR="00175829" w:rsidRPr="00FC1351" w:rsidTr="00027662">
        <w:trPr>
          <w:trHeight w:val="284"/>
        </w:trPr>
        <w:tc>
          <w:tcPr>
            <w:tcW w:w="4320" w:type="dxa"/>
            <w:vAlign w:val="center"/>
          </w:tcPr>
          <w:p w:rsidR="000853C8" w:rsidRPr="00FC1351" w:rsidRDefault="000853C8" w:rsidP="000853C8">
            <w:pPr>
              <w:pStyle w:val="Teksttabelidoraportu"/>
              <w:rPr>
                <w:color w:val="auto"/>
              </w:rPr>
            </w:pPr>
            <w:r>
              <w:rPr>
                <w:color w:val="auto"/>
              </w:rPr>
              <w:t>Share premium</w:t>
            </w:r>
          </w:p>
        </w:tc>
        <w:tc>
          <w:tcPr>
            <w:tcW w:w="1620" w:type="dxa"/>
            <w:noWrap/>
            <w:vAlign w:val="center"/>
          </w:tcPr>
          <w:p w:rsidR="000853C8" w:rsidRPr="00FC1351" w:rsidRDefault="00675A60" w:rsidP="000853C8">
            <w:pPr>
              <w:pStyle w:val="Teksttabelidoraportu"/>
              <w:jc w:val="right"/>
              <w:rPr>
                <w:color w:val="auto"/>
              </w:rPr>
            </w:pPr>
            <w:r>
              <w:rPr>
                <w:color w:val="auto"/>
              </w:rPr>
              <w:t>45,129</w:t>
            </w:r>
          </w:p>
        </w:tc>
        <w:tc>
          <w:tcPr>
            <w:tcW w:w="1620" w:type="dxa"/>
            <w:vAlign w:val="center"/>
          </w:tcPr>
          <w:p w:rsidR="000853C8" w:rsidRPr="00FC1351" w:rsidRDefault="000853C8" w:rsidP="000853C8">
            <w:pPr>
              <w:pStyle w:val="Teksttabelidoraportu"/>
              <w:jc w:val="right"/>
              <w:rPr>
                <w:color w:val="auto"/>
              </w:rPr>
            </w:pPr>
            <w:r>
              <w:rPr>
                <w:color w:val="auto"/>
              </w:rPr>
              <w:t>24,863</w:t>
            </w:r>
          </w:p>
        </w:tc>
        <w:tc>
          <w:tcPr>
            <w:tcW w:w="1620" w:type="dxa"/>
            <w:noWrap/>
            <w:vAlign w:val="center"/>
          </w:tcPr>
          <w:p w:rsidR="000853C8" w:rsidRPr="00FC1351" w:rsidRDefault="000853C8" w:rsidP="000853C8">
            <w:pPr>
              <w:pStyle w:val="Teksttabelidoraportu"/>
              <w:jc w:val="right"/>
              <w:rPr>
                <w:color w:val="auto"/>
              </w:rPr>
            </w:pPr>
            <w:r>
              <w:rPr>
                <w:color w:val="auto"/>
              </w:rPr>
              <w:t>24,863</w:t>
            </w:r>
          </w:p>
        </w:tc>
      </w:tr>
      <w:tr w:rsidR="00175829" w:rsidRPr="00FC1351" w:rsidTr="00027662">
        <w:trPr>
          <w:trHeight w:val="284"/>
        </w:trPr>
        <w:tc>
          <w:tcPr>
            <w:tcW w:w="4320" w:type="dxa"/>
            <w:vAlign w:val="center"/>
          </w:tcPr>
          <w:p w:rsidR="000853C8" w:rsidRPr="00FC1351" w:rsidRDefault="000853C8" w:rsidP="000853C8">
            <w:pPr>
              <w:pStyle w:val="Teksttabelidoraportu"/>
              <w:rPr>
                <w:color w:val="auto"/>
              </w:rPr>
            </w:pPr>
            <w:r>
              <w:rPr>
                <w:color w:val="auto"/>
              </w:rPr>
              <w:t>Other Capitals</w:t>
            </w:r>
          </w:p>
        </w:tc>
        <w:tc>
          <w:tcPr>
            <w:tcW w:w="1620" w:type="dxa"/>
            <w:noWrap/>
            <w:vAlign w:val="center"/>
          </w:tcPr>
          <w:p w:rsidR="000853C8" w:rsidRPr="00FC1351" w:rsidRDefault="00675A60" w:rsidP="000853C8">
            <w:pPr>
              <w:pStyle w:val="Teksttabelidoraportu"/>
              <w:jc w:val="right"/>
              <w:rPr>
                <w:color w:val="auto"/>
              </w:rPr>
            </w:pPr>
            <w:r>
              <w:rPr>
                <w:color w:val="auto"/>
              </w:rPr>
              <w:t>1,459</w:t>
            </w:r>
          </w:p>
        </w:tc>
        <w:tc>
          <w:tcPr>
            <w:tcW w:w="1620" w:type="dxa"/>
            <w:vAlign w:val="center"/>
          </w:tcPr>
          <w:p w:rsidR="000853C8" w:rsidRPr="00FC1351" w:rsidRDefault="000853C8" w:rsidP="000853C8">
            <w:pPr>
              <w:pStyle w:val="Teksttabelidoraportu"/>
              <w:jc w:val="right"/>
              <w:rPr>
                <w:color w:val="auto"/>
              </w:rPr>
            </w:pPr>
            <w:r>
              <w:rPr>
                <w:color w:val="auto"/>
              </w:rPr>
              <w:t>1,459</w:t>
            </w:r>
          </w:p>
        </w:tc>
        <w:tc>
          <w:tcPr>
            <w:tcW w:w="1620" w:type="dxa"/>
            <w:noWrap/>
            <w:vAlign w:val="center"/>
          </w:tcPr>
          <w:p w:rsidR="000853C8" w:rsidRPr="00FC1351" w:rsidRDefault="000853C8" w:rsidP="000853C8">
            <w:pPr>
              <w:pStyle w:val="Teksttabelidoraportu"/>
              <w:jc w:val="right"/>
              <w:rPr>
                <w:color w:val="auto"/>
              </w:rPr>
            </w:pPr>
            <w:r>
              <w:rPr>
                <w:color w:val="auto"/>
              </w:rPr>
              <w:t>1,459</w:t>
            </w:r>
          </w:p>
        </w:tc>
      </w:tr>
      <w:tr w:rsidR="00175829" w:rsidRPr="00FC1351" w:rsidTr="00027662">
        <w:trPr>
          <w:trHeight w:val="284"/>
        </w:trPr>
        <w:tc>
          <w:tcPr>
            <w:tcW w:w="4320" w:type="dxa"/>
            <w:vAlign w:val="center"/>
          </w:tcPr>
          <w:p w:rsidR="000853C8" w:rsidRPr="00FC1351" w:rsidRDefault="000853C8" w:rsidP="000853C8">
            <w:pPr>
              <w:pStyle w:val="Teksttabelidoraportu"/>
              <w:rPr>
                <w:color w:val="auto"/>
              </w:rPr>
            </w:pPr>
            <w:r>
              <w:rPr>
                <w:color w:val="auto"/>
              </w:rPr>
              <w:t>Retained profits:</w:t>
            </w:r>
          </w:p>
        </w:tc>
        <w:tc>
          <w:tcPr>
            <w:tcW w:w="1620" w:type="dxa"/>
            <w:noWrap/>
            <w:vAlign w:val="center"/>
          </w:tcPr>
          <w:p w:rsidR="000853C8" w:rsidRPr="00FC1351" w:rsidRDefault="000853C8" w:rsidP="000853C8">
            <w:pPr>
              <w:pStyle w:val="Teksttabelidoraportu"/>
              <w:jc w:val="right"/>
              <w:rPr>
                <w:color w:val="auto"/>
              </w:rPr>
            </w:pPr>
          </w:p>
        </w:tc>
        <w:tc>
          <w:tcPr>
            <w:tcW w:w="1620" w:type="dxa"/>
            <w:vAlign w:val="center"/>
          </w:tcPr>
          <w:p w:rsidR="000853C8" w:rsidRPr="00FC1351" w:rsidRDefault="000853C8" w:rsidP="000853C8">
            <w:pPr>
              <w:pStyle w:val="Teksttabelidoraportu"/>
              <w:jc w:val="right"/>
              <w:rPr>
                <w:color w:val="auto"/>
              </w:rPr>
            </w:pPr>
          </w:p>
        </w:tc>
        <w:tc>
          <w:tcPr>
            <w:tcW w:w="1620" w:type="dxa"/>
            <w:noWrap/>
            <w:vAlign w:val="center"/>
          </w:tcPr>
          <w:p w:rsidR="000853C8" w:rsidRPr="00FC1351" w:rsidRDefault="000853C8" w:rsidP="000853C8">
            <w:pPr>
              <w:pStyle w:val="Teksttabelidoraportu"/>
              <w:jc w:val="right"/>
              <w:rPr>
                <w:color w:val="auto"/>
              </w:rPr>
            </w:pPr>
          </w:p>
        </w:tc>
      </w:tr>
      <w:tr w:rsidR="00175829" w:rsidRPr="00FC1351" w:rsidTr="00027662">
        <w:trPr>
          <w:trHeight w:val="284"/>
        </w:trPr>
        <w:tc>
          <w:tcPr>
            <w:tcW w:w="4320" w:type="dxa"/>
            <w:vAlign w:val="center"/>
          </w:tcPr>
          <w:p w:rsidR="000853C8" w:rsidRPr="00FC1351" w:rsidRDefault="000853C8" w:rsidP="000853C8">
            <w:pPr>
              <w:pStyle w:val="Teksttabelidoraportu"/>
              <w:rPr>
                <w:color w:val="auto"/>
              </w:rPr>
            </w:pPr>
            <w:r>
              <w:rPr>
                <w:color w:val="auto"/>
              </w:rPr>
              <w:t>- retained profit from previous years</w:t>
            </w:r>
          </w:p>
        </w:tc>
        <w:tc>
          <w:tcPr>
            <w:tcW w:w="1620" w:type="dxa"/>
            <w:noWrap/>
            <w:vAlign w:val="center"/>
          </w:tcPr>
          <w:p w:rsidR="000853C8" w:rsidRPr="00FC1351" w:rsidRDefault="0039739F" w:rsidP="000853C8">
            <w:pPr>
              <w:pStyle w:val="Teksttabelidoraportu"/>
              <w:jc w:val="right"/>
              <w:rPr>
                <w:color w:val="auto"/>
              </w:rPr>
            </w:pPr>
            <w:r>
              <w:rPr>
                <w:color w:val="auto"/>
              </w:rPr>
              <w:t>29,301</w:t>
            </w:r>
          </w:p>
        </w:tc>
        <w:tc>
          <w:tcPr>
            <w:tcW w:w="1620" w:type="dxa"/>
            <w:vAlign w:val="center"/>
          </w:tcPr>
          <w:p w:rsidR="000853C8" w:rsidRPr="00FC1351" w:rsidRDefault="000853C8" w:rsidP="000853C8">
            <w:pPr>
              <w:pStyle w:val="Teksttabelidoraportu"/>
              <w:jc w:val="right"/>
              <w:rPr>
                <w:color w:val="auto"/>
              </w:rPr>
            </w:pPr>
            <w:r>
              <w:rPr>
                <w:color w:val="auto"/>
              </w:rPr>
              <w:t>28,380</w:t>
            </w:r>
          </w:p>
        </w:tc>
        <w:tc>
          <w:tcPr>
            <w:tcW w:w="1620" w:type="dxa"/>
            <w:noWrap/>
            <w:vAlign w:val="center"/>
          </w:tcPr>
          <w:p w:rsidR="000853C8" w:rsidRPr="00FC1351" w:rsidRDefault="000853C8" w:rsidP="000853C8">
            <w:pPr>
              <w:pStyle w:val="Teksttabelidoraportu"/>
              <w:jc w:val="right"/>
              <w:rPr>
                <w:color w:val="auto"/>
              </w:rPr>
            </w:pPr>
            <w:r>
              <w:rPr>
                <w:color w:val="auto"/>
              </w:rPr>
              <w:t>28,380</w:t>
            </w:r>
          </w:p>
        </w:tc>
      </w:tr>
      <w:tr w:rsidR="00175829" w:rsidRPr="00FC1351" w:rsidTr="00027662">
        <w:trPr>
          <w:trHeight w:val="284"/>
        </w:trPr>
        <w:tc>
          <w:tcPr>
            <w:tcW w:w="4320" w:type="dxa"/>
            <w:vAlign w:val="center"/>
          </w:tcPr>
          <w:p w:rsidR="000853C8" w:rsidRPr="00FC1351" w:rsidRDefault="000853C8" w:rsidP="000853C8">
            <w:pPr>
              <w:pStyle w:val="Teksttabelidoraportu"/>
              <w:rPr>
                <w:color w:val="auto"/>
              </w:rPr>
            </w:pPr>
            <w:r>
              <w:rPr>
                <w:color w:val="auto"/>
              </w:rPr>
              <w:t>- net profit for the parent company's shareholders</w:t>
            </w:r>
          </w:p>
        </w:tc>
        <w:tc>
          <w:tcPr>
            <w:tcW w:w="1620" w:type="dxa"/>
            <w:noWrap/>
            <w:vAlign w:val="center"/>
          </w:tcPr>
          <w:p w:rsidR="000853C8" w:rsidRPr="00FC1351" w:rsidRDefault="00675A60" w:rsidP="000853C8">
            <w:pPr>
              <w:pStyle w:val="Teksttabelidoraportu"/>
              <w:jc w:val="right"/>
              <w:rPr>
                <w:color w:val="auto"/>
              </w:rPr>
            </w:pPr>
            <w:r>
              <w:rPr>
                <w:color w:val="auto"/>
              </w:rPr>
              <w:t>3,614</w:t>
            </w:r>
          </w:p>
        </w:tc>
        <w:tc>
          <w:tcPr>
            <w:tcW w:w="1620" w:type="dxa"/>
            <w:vAlign w:val="center"/>
          </w:tcPr>
          <w:p w:rsidR="000853C8" w:rsidRPr="00FC1351" w:rsidRDefault="000853C8" w:rsidP="000853C8">
            <w:pPr>
              <w:pStyle w:val="Teksttabelidoraportu"/>
              <w:jc w:val="right"/>
              <w:rPr>
                <w:color w:val="auto"/>
              </w:rPr>
            </w:pPr>
            <w:r>
              <w:rPr>
                <w:color w:val="auto"/>
              </w:rPr>
              <w:t>3,097</w:t>
            </w:r>
          </w:p>
        </w:tc>
        <w:tc>
          <w:tcPr>
            <w:tcW w:w="1620" w:type="dxa"/>
            <w:noWrap/>
            <w:vAlign w:val="center"/>
          </w:tcPr>
          <w:p w:rsidR="000853C8" w:rsidRPr="00FC1351" w:rsidRDefault="000853C8" w:rsidP="000853C8">
            <w:pPr>
              <w:pStyle w:val="Teksttabelidoraportu"/>
              <w:jc w:val="right"/>
              <w:rPr>
                <w:color w:val="auto"/>
              </w:rPr>
            </w:pPr>
            <w:r>
              <w:rPr>
                <w:color w:val="auto"/>
              </w:rPr>
              <w:t>6,031</w:t>
            </w:r>
          </w:p>
        </w:tc>
      </w:tr>
      <w:tr w:rsidR="00175829" w:rsidRPr="00FC1351" w:rsidTr="002068C4">
        <w:trPr>
          <w:trHeight w:val="284"/>
        </w:trPr>
        <w:tc>
          <w:tcPr>
            <w:tcW w:w="4320" w:type="dxa"/>
            <w:vAlign w:val="center"/>
          </w:tcPr>
          <w:p w:rsidR="000853C8" w:rsidRPr="00FC1351" w:rsidRDefault="000853C8" w:rsidP="000853C8">
            <w:pPr>
              <w:pStyle w:val="Teksttabelidoraportu"/>
              <w:rPr>
                <w:color w:val="auto"/>
              </w:rPr>
            </w:pPr>
            <w:r>
              <w:rPr>
                <w:color w:val="auto"/>
              </w:rPr>
              <w:t>Equity - share of the parent company shareholders</w:t>
            </w:r>
          </w:p>
        </w:tc>
        <w:tc>
          <w:tcPr>
            <w:tcW w:w="1620" w:type="dxa"/>
            <w:noWrap/>
            <w:vAlign w:val="center"/>
          </w:tcPr>
          <w:p w:rsidR="000853C8" w:rsidRPr="00FC1351" w:rsidRDefault="0039739F" w:rsidP="000853C8">
            <w:pPr>
              <w:pStyle w:val="Teksttabelidoraportu"/>
              <w:jc w:val="right"/>
              <w:rPr>
                <w:color w:val="auto"/>
              </w:rPr>
            </w:pPr>
            <w:r>
              <w:rPr>
                <w:color w:val="auto"/>
              </w:rPr>
              <w:t>80,880</w:t>
            </w:r>
          </w:p>
        </w:tc>
        <w:tc>
          <w:tcPr>
            <w:tcW w:w="1620" w:type="dxa"/>
            <w:vAlign w:val="center"/>
          </w:tcPr>
          <w:p w:rsidR="000853C8" w:rsidRPr="00FC1351" w:rsidRDefault="000853C8" w:rsidP="000853C8">
            <w:pPr>
              <w:pStyle w:val="Teksttabelidoraportu"/>
              <w:jc w:val="right"/>
              <w:rPr>
                <w:color w:val="auto"/>
              </w:rPr>
            </w:pPr>
            <w:r>
              <w:rPr>
                <w:color w:val="auto"/>
              </w:rPr>
              <w:t>58,822</w:t>
            </w:r>
          </w:p>
        </w:tc>
        <w:tc>
          <w:tcPr>
            <w:tcW w:w="1620" w:type="dxa"/>
            <w:noWrap/>
            <w:vAlign w:val="center"/>
          </w:tcPr>
          <w:p w:rsidR="000853C8" w:rsidRPr="00FC1351" w:rsidRDefault="000853C8" w:rsidP="000853C8">
            <w:pPr>
              <w:pStyle w:val="Teksttabelidoraportu"/>
              <w:jc w:val="right"/>
              <w:rPr>
                <w:color w:val="auto"/>
              </w:rPr>
            </w:pPr>
            <w:r>
              <w:rPr>
                <w:color w:val="auto"/>
              </w:rPr>
              <w:t>56,645</w:t>
            </w:r>
          </w:p>
        </w:tc>
      </w:tr>
      <w:tr w:rsidR="00175829" w:rsidRPr="00FC1351" w:rsidTr="0069476F">
        <w:trPr>
          <w:trHeight w:val="284"/>
        </w:trPr>
        <w:tc>
          <w:tcPr>
            <w:tcW w:w="4320" w:type="dxa"/>
            <w:tcBorders>
              <w:bottom w:val="single" w:sz="4" w:space="0" w:color="auto"/>
            </w:tcBorders>
            <w:vAlign w:val="center"/>
          </w:tcPr>
          <w:p w:rsidR="000853C8" w:rsidRPr="00FC1351" w:rsidRDefault="000853C8" w:rsidP="000853C8">
            <w:pPr>
              <w:pStyle w:val="Teksttabelidoraportu"/>
              <w:rPr>
                <w:color w:val="auto"/>
              </w:rPr>
            </w:pPr>
            <w:r>
              <w:rPr>
                <w:color w:val="auto"/>
              </w:rPr>
              <w:t>Non-controlling shares</w:t>
            </w:r>
          </w:p>
        </w:tc>
        <w:tc>
          <w:tcPr>
            <w:tcW w:w="1620" w:type="dxa"/>
            <w:tcBorders>
              <w:bottom w:val="single" w:sz="4" w:space="0" w:color="auto"/>
            </w:tcBorders>
            <w:noWrap/>
            <w:vAlign w:val="center"/>
          </w:tcPr>
          <w:p w:rsidR="000853C8" w:rsidRPr="00FC1351" w:rsidRDefault="00675A60" w:rsidP="000853C8">
            <w:pPr>
              <w:pStyle w:val="Teksttabelidoraportu"/>
              <w:jc w:val="right"/>
              <w:rPr>
                <w:color w:val="auto"/>
              </w:rPr>
            </w:pPr>
            <w:r>
              <w:rPr>
                <w:color w:val="auto"/>
              </w:rPr>
              <w:t>1,495</w:t>
            </w:r>
          </w:p>
        </w:tc>
        <w:tc>
          <w:tcPr>
            <w:tcW w:w="1620" w:type="dxa"/>
            <w:tcBorders>
              <w:bottom w:val="single" w:sz="4" w:space="0" w:color="auto"/>
            </w:tcBorders>
            <w:vAlign w:val="center"/>
          </w:tcPr>
          <w:p w:rsidR="000853C8" w:rsidRPr="00FC1351" w:rsidRDefault="000853C8" w:rsidP="000853C8">
            <w:pPr>
              <w:pStyle w:val="Teksttabelidoraportu"/>
              <w:jc w:val="right"/>
              <w:rPr>
                <w:color w:val="auto"/>
              </w:rPr>
            </w:pPr>
          </w:p>
        </w:tc>
        <w:tc>
          <w:tcPr>
            <w:tcW w:w="1620" w:type="dxa"/>
            <w:tcBorders>
              <w:bottom w:val="single" w:sz="4" w:space="0" w:color="auto"/>
            </w:tcBorders>
            <w:noWrap/>
            <w:vAlign w:val="center"/>
          </w:tcPr>
          <w:p w:rsidR="000853C8" w:rsidRPr="00FC1351" w:rsidRDefault="000853C8" w:rsidP="000853C8">
            <w:pPr>
              <w:pStyle w:val="Teksttabelidoraportu"/>
              <w:jc w:val="right"/>
              <w:rPr>
                <w:color w:val="auto"/>
              </w:rPr>
            </w:pPr>
          </w:p>
        </w:tc>
      </w:tr>
      <w:tr w:rsidR="00175829" w:rsidRPr="00FC1351" w:rsidTr="0069476F">
        <w:trPr>
          <w:trHeight w:val="284"/>
        </w:trPr>
        <w:tc>
          <w:tcPr>
            <w:tcW w:w="4320" w:type="dxa"/>
            <w:tcBorders>
              <w:bottom w:val="single" w:sz="4" w:space="0" w:color="auto"/>
            </w:tcBorders>
            <w:vAlign w:val="center"/>
          </w:tcPr>
          <w:p w:rsidR="000853C8" w:rsidRPr="00FC1351" w:rsidRDefault="000853C8" w:rsidP="000853C8">
            <w:pPr>
              <w:pStyle w:val="Teksttabelidoraportu"/>
              <w:rPr>
                <w:b/>
                <w:color w:val="auto"/>
              </w:rPr>
            </w:pPr>
            <w:r>
              <w:rPr>
                <w:b/>
                <w:color w:val="auto"/>
              </w:rPr>
              <w:t>Shareholder’s equity</w:t>
            </w:r>
          </w:p>
        </w:tc>
        <w:tc>
          <w:tcPr>
            <w:tcW w:w="1620" w:type="dxa"/>
            <w:tcBorders>
              <w:bottom w:val="single" w:sz="4" w:space="0" w:color="auto"/>
            </w:tcBorders>
            <w:noWrap/>
            <w:vAlign w:val="center"/>
          </w:tcPr>
          <w:p w:rsidR="000853C8" w:rsidRPr="00FC1351" w:rsidRDefault="0039739F" w:rsidP="000853C8">
            <w:pPr>
              <w:pStyle w:val="Teksttabelidoraportu"/>
              <w:jc w:val="right"/>
              <w:rPr>
                <w:b/>
                <w:color w:val="auto"/>
              </w:rPr>
            </w:pPr>
            <w:r>
              <w:rPr>
                <w:b/>
                <w:color w:val="auto"/>
              </w:rPr>
              <w:t>82,375</w:t>
            </w:r>
          </w:p>
        </w:tc>
        <w:tc>
          <w:tcPr>
            <w:tcW w:w="1620" w:type="dxa"/>
            <w:tcBorders>
              <w:bottom w:val="single" w:sz="4" w:space="0" w:color="auto"/>
            </w:tcBorders>
            <w:vAlign w:val="center"/>
          </w:tcPr>
          <w:p w:rsidR="000853C8" w:rsidRPr="00FC1351" w:rsidRDefault="000853C8" w:rsidP="000853C8">
            <w:pPr>
              <w:pStyle w:val="Teksttabelidoraportu"/>
              <w:jc w:val="right"/>
              <w:rPr>
                <w:b/>
                <w:color w:val="auto"/>
              </w:rPr>
            </w:pPr>
            <w:r>
              <w:rPr>
                <w:b/>
                <w:color w:val="auto"/>
              </w:rPr>
              <w:t>58,822</w:t>
            </w:r>
          </w:p>
        </w:tc>
        <w:tc>
          <w:tcPr>
            <w:tcW w:w="1620" w:type="dxa"/>
            <w:tcBorders>
              <w:bottom w:val="single" w:sz="4" w:space="0" w:color="auto"/>
            </w:tcBorders>
            <w:noWrap/>
            <w:vAlign w:val="center"/>
          </w:tcPr>
          <w:p w:rsidR="000853C8" w:rsidRPr="00FC1351" w:rsidRDefault="000853C8" w:rsidP="000853C8">
            <w:pPr>
              <w:pStyle w:val="Teksttabelidoraportu"/>
              <w:jc w:val="right"/>
              <w:rPr>
                <w:b/>
                <w:color w:val="auto"/>
              </w:rPr>
            </w:pPr>
            <w:r>
              <w:rPr>
                <w:b/>
                <w:color w:val="auto"/>
              </w:rPr>
              <w:t>56,645</w:t>
            </w:r>
          </w:p>
        </w:tc>
      </w:tr>
      <w:tr w:rsidR="00175829" w:rsidRPr="00FC1351" w:rsidTr="0069476F">
        <w:trPr>
          <w:trHeight w:val="163"/>
        </w:trPr>
        <w:tc>
          <w:tcPr>
            <w:tcW w:w="4320" w:type="dxa"/>
            <w:tcBorders>
              <w:top w:val="single" w:sz="4" w:space="0" w:color="auto"/>
              <w:left w:val="nil"/>
              <w:bottom w:val="nil"/>
              <w:right w:val="single" w:sz="4" w:space="0" w:color="auto"/>
            </w:tcBorders>
            <w:vAlign w:val="bottom"/>
          </w:tcPr>
          <w:p w:rsidR="000853C8" w:rsidRPr="00FC1351" w:rsidRDefault="000853C8" w:rsidP="000853C8">
            <w:pPr>
              <w:pStyle w:val="Teksttabelidoraportu"/>
              <w:rPr>
                <w:b/>
                <w:color w:val="auto"/>
              </w:rPr>
            </w:pPr>
          </w:p>
        </w:tc>
        <w:tc>
          <w:tcPr>
            <w:tcW w:w="1620" w:type="dxa"/>
            <w:tcBorders>
              <w:top w:val="single" w:sz="4" w:space="0" w:color="auto"/>
              <w:left w:val="single" w:sz="4" w:space="0" w:color="auto"/>
              <w:bottom w:val="nil"/>
              <w:right w:val="nil"/>
            </w:tcBorders>
            <w:noWrap/>
            <w:vAlign w:val="center"/>
          </w:tcPr>
          <w:p w:rsidR="000853C8" w:rsidRPr="00FC1351" w:rsidRDefault="000853C8" w:rsidP="000853C8">
            <w:pPr>
              <w:pStyle w:val="Teksttabelidoraportu"/>
              <w:jc w:val="right"/>
              <w:rPr>
                <w:color w:val="auto"/>
              </w:rPr>
            </w:pPr>
          </w:p>
        </w:tc>
        <w:tc>
          <w:tcPr>
            <w:tcW w:w="1620" w:type="dxa"/>
            <w:tcBorders>
              <w:top w:val="single" w:sz="4" w:space="0" w:color="auto"/>
              <w:left w:val="nil"/>
              <w:bottom w:val="nil"/>
              <w:right w:val="nil"/>
            </w:tcBorders>
            <w:vAlign w:val="center"/>
          </w:tcPr>
          <w:p w:rsidR="000853C8" w:rsidRPr="00FC1351" w:rsidRDefault="000853C8" w:rsidP="000853C8">
            <w:pPr>
              <w:pStyle w:val="Teksttabelidoraportu"/>
              <w:jc w:val="right"/>
              <w:rPr>
                <w:color w:val="auto"/>
              </w:rPr>
            </w:pPr>
          </w:p>
        </w:tc>
        <w:tc>
          <w:tcPr>
            <w:tcW w:w="1620" w:type="dxa"/>
            <w:tcBorders>
              <w:top w:val="single" w:sz="4" w:space="0" w:color="auto"/>
              <w:left w:val="nil"/>
              <w:bottom w:val="nil"/>
              <w:right w:val="single" w:sz="4" w:space="0" w:color="auto"/>
            </w:tcBorders>
            <w:noWrap/>
            <w:vAlign w:val="center"/>
          </w:tcPr>
          <w:p w:rsidR="000853C8" w:rsidRPr="00FC1351" w:rsidRDefault="000853C8" w:rsidP="000853C8">
            <w:pPr>
              <w:pStyle w:val="Teksttabelidoraportu"/>
              <w:jc w:val="right"/>
              <w:rPr>
                <w:color w:val="auto"/>
              </w:rPr>
            </w:pPr>
          </w:p>
        </w:tc>
      </w:tr>
      <w:tr w:rsidR="00175829" w:rsidRPr="00FC1351" w:rsidTr="0069476F">
        <w:trPr>
          <w:trHeight w:val="163"/>
        </w:trPr>
        <w:tc>
          <w:tcPr>
            <w:tcW w:w="4320" w:type="dxa"/>
            <w:tcBorders>
              <w:top w:val="nil"/>
              <w:left w:val="nil"/>
              <w:bottom w:val="single" w:sz="4" w:space="0" w:color="auto"/>
              <w:right w:val="single" w:sz="4" w:space="0" w:color="auto"/>
            </w:tcBorders>
            <w:vAlign w:val="bottom"/>
          </w:tcPr>
          <w:p w:rsidR="000853C8" w:rsidRPr="00FC1351" w:rsidRDefault="000853C8" w:rsidP="000853C8">
            <w:pPr>
              <w:pStyle w:val="Teksttabelidoraportu"/>
              <w:rPr>
                <w:b/>
                <w:color w:val="auto"/>
              </w:rPr>
            </w:pPr>
            <w:r>
              <w:rPr>
                <w:b/>
                <w:color w:val="auto"/>
              </w:rPr>
              <w:t>Liabilities</w:t>
            </w:r>
          </w:p>
        </w:tc>
        <w:tc>
          <w:tcPr>
            <w:tcW w:w="1620" w:type="dxa"/>
            <w:tcBorders>
              <w:top w:val="nil"/>
              <w:left w:val="single" w:sz="4" w:space="0" w:color="auto"/>
              <w:bottom w:val="single" w:sz="4" w:space="0" w:color="auto"/>
              <w:right w:val="nil"/>
            </w:tcBorders>
            <w:noWrap/>
            <w:vAlign w:val="center"/>
          </w:tcPr>
          <w:p w:rsidR="000853C8" w:rsidRPr="00FC1351" w:rsidRDefault="000853C8" w:rsidP="000853C8">
            <w:pPr>
              <w:pStyle w:val="Teksttabelidoraportu"/>
              <w:jc w:val="right"/>
              <w:rPr>
                <w:color w:val="auto"/>
              </w:rPr>
            </w:pPr>
          </w:p>
        </w:tc>
        <w:tc>
          <w:tcPr>
            <w:tcW w:w="1620" w:type="dxa"/>
            <w:tcBorders>
              <w:top w:val="nil"/>
              <w:left w:val="nil"/>
              <w:bottom w:val="single" w:sz="4" w:space="0" w:color="auto"/>
              <w:right w:val="nil"/>
            </w:tcBorders>
            <w:vAlign w:val="center"/>
          </w:tcPr>
          <w:p w:rsidR="000853C8" w:rsidRPr="00FC1351" w:rsidRDefault="000853C8" w:rsidP="000853C8">
            <w:pPr>
              <w:pStyle w:val="Teksttabelidoraportu"/>
              <w:jc w:val="right"/>
              <w:rPr>
                <w:color w:val="auto"/>
              </w:rPr>
            </w:pPr>
          </w:p>
        </w:tc>
        <w:tc>
          <w:tcPr>
            <w:tcW w:w="1620" w:type="dxa"/>
            <w:tcBorders>
              <w:top w:val="nil"/>
              <w:left w:val="nil"/>
              <w:bottom w:val="single" w:sz="4" w:space="0" w:color="auto"/>
              <w:right w:val="single" w:sz="4" w:space="0" w:color="auto"/>
            </w:tcBorders>
            <w:noWrap/>
            <w:vAlign w:val="center"/>
          </w:tcPr>
          <w:p w:rsidR="000853C8" w:rsidRPr="00FC1351" w:rsidRDefault="000853C8" w:rsidP="000853C8">
            <w:pPr>
              <w:pStyle w:val="Teksttabelidoraportu"/>
              <w:jc w:val="right"/>
              <w:rPr>
                <w:color w:val="auto"/>
              </w:rPr>
            </w:pPr>
          </w:p>
        </w:tc>
      </w:tr>
      <w:tr w:rsidR="00175829" w:rsidRPr="00FC1351" w:rsidTr="0069476F">
        <w:trPr>
          <w:trHeight w:val="284"/>
        </w:trPr>
        <w:tc>
          <w:tcPr>
            <w:tcW w:w="4320" w:type="dxa"/>
            <w:tcBorders>
              <w:top w:val="single" w:sz="4" w:space="0" w:color="auto"/>
              <w:left w:val="single" w:sz="4" w:space="0" w:color="auto"/>
              <w:bottom w:val="single" w:sz="4" w:space="0" w:color="auto"/>
              <w:right w:val="single" w:sz="4" w:space="0" w:color="auto"/>
            </w:tcBorders>
            <w:vAlign w:val="bottom"/>
          </w:tcPr>
          <w:p w:rsidR="000853C8" w:rsidRPr="00FC1351" w:rsidRDefault="000853C8" w:rsidP="000853C8">
            <w:pPr>
              <w:pStyle w:val="Teksttabelidoraportu"/>
              <w:rPr>
                <w:b/>
                <w:color w:val="auto"/>
              </w:rPr>
            </w:pPr>
            <w:r>
              <w:rPr>
                <w:b/>
                <w:color w:val="auto"/>
              </w:rPr>
              <w:t>Long-term liabilities</w:t>
            </w:r>
          </w:p>
        </w:tc>
        <w:tc>
          <w:tcPr>
            <w:tcW w:w="1620" w:type="dxa"/>
            <w:tcBorders>
              <w:top w:val="single" w:sz="4" w:space="0" w:color="auto"/>
              <w:left w:val="single" w:sz="4" w:space="0" w:color="auto"/>
              <w:bottom w:val="single" w:sz="4" w:space="0" w:color="auto"/>
              <w:right w:val="single" w:sz="4" w:space="0" w:color="auto"/>
            </w:tcBorders>
            <w:noWrap/>
            <w:vAlign w:val="center"/>
          </w:tcPr>
          <w:p w:rsidR="000853C8" w:rsidRPr="00FC1351" w:rsidRDefault="000853C8" w:rsidP="000853C8">
            <w:pPr>
              <w:pStyle w:val="Teksttabelidoraportu"/>
              <w:jc w:val="right"/>
              <w:rPr>
                <w:color w:val="auto"/>
              </w:rPr>
            </w:pPr>
          </w:p>
        </w:tc>
        <w:tc>
          <w:tcPr>
            <w:tcW w:w="1620" w:type="dxa"/>
            <w:tcBorders>
              <w:top w:val="single" w:sz="4" w:space="0" w:color="auto"/>
              <w:left w:val="single" w:sz="4" w:space="0" w:color="auto"/>
              <w:bottom w:val="single" w:sz="4" w:space="0" w:color="auto"/>
              <w:right w:val="single" w:sz="4" w:space="0" w:color="auto"/>
            </w:tcBorders>
            <w:vAlign w:val="center"/>
          </w:tcPr>
          <w:p w:rsidR="000853C8" w:rsidRPr="00FC1351" w:rsidRDefault="000853C8" w:rsidP="000853C8">
            <w:pPr>
              <w:pStyle w:val="Teksttabelidoraportu"/>
              <w:jc w:val="right"/>
              <w:rPr>
                <w:color w:val="auto"/>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0853C8" w:rsidRPr="00FC1351" w:rsidRDefault="000853C8" w:rsidP="000853C8">
            <w:pPr>
              <w:pStyle w:val="Teksttabelidoraportu"/>
              <w:jc w:val="right"/>
              <w:rPr>
                <w:color w:val="auto"/>
              </w:rPr>
            </w:pPr>
          </w:p>
        </w:tc>
      </w:tr>
      <w:tr w:rsidR="00175829" w:rsidRPr="00FC1351" w:rsidTr="00622A27">
        <w:trPr>
          <w:trHeight w:val="284"/>
        </w:trPr>
        <w:tc>
          <w:tcPr>
            <w:tcW w:w="4320" w:type="dxa"/>
            <w:tcBorders>
              <w:top w:val="single" w:sz="4" w:space="0" w:color="auto"/>
            </w:tcBorders>
            <w:vAlign w:val="center"/>
          </w:tcPr>
          <w:p w:rsidR="000853C8" w:rsidRPr="00FC1351" w:rsidRDefault="000853C8" w:rsidP="000853C8">
            <w:pPr>
              <w:pStyle w:val="Teksttabelidoraportu"/>
              <w:rPr>
                <w:color w:val="auto"/>
              </w:rPr>
            </w:pPr>
            <w:r>
              <w:rPr>
                <w:color w:val="auto"/>
              </w:rPr>
              <w:t>Loans, credits, other debt instruments</w:t>
            </w:r>
          </w:p>
        </w:tc>
        <w:tc>
          <w:tcPr>
            <w:tcW w:w="1620" w:type="dxa"/>
            <w:tcBorders>
              <w:top w:val="single" w:sz="4" w:space="0" w:color="auto"/>
            </w:tcBorders>
            <w:noWrap/>
            <w:vAlign w:val="center"/>
          </w:tcPr>
          <w:p w:rsidR="000853C8" w:rsidRPr="00FC1351" w:rsidRDefault="0039739F" w:rsidP="000853C8">
            <w:pPr>
              <w:pStyle w:val="Teksttabelidoraportu"/>
              <w:jc w:val="right"/>
              <w:rPr>
                <w:color w:val="auto"/>
              </w:rPr>
            </w:pPr>
            <w:r>
              <w:rPr>
                <w:color w:val="auto"/>
              </w:rPr>
              <w:t>194</w:t>
            </w:r>
          </w:p>
        </w:tc>
        <w:tc>
          <w:tcPr>
            <w:tcW w:w="1620" w:type="dxa"/>
            <w:tcBorders>
              <w:top w:val="single" w:sz="4" w:space="0" w:color="auto"/>
            </w:tcBorders>
            <w:vAlign w:val="center"/>
          </w:tcPr>
          <w:p w:rsidR="000853C8" w:rsidRPr="00FC1351" w:rsidRDefault="000853C8" w:rsidP="000853C8">
            <w:pPr>
              <w:pStyle w:val="Teksttabelidoraportu"/>
              <w:jc w:val="right"/>
              <w:rPr>
                <w:color w:val="auto"/>
              </w:rPr>
            </w:pPr>
          </w:p>
        </w:tc>
        <w:tc>
          <w:tcPr>
            <w:tcW w:w="1620" w:type="dxa"/>
            <w:tcBorders>
              <w:top w:val="single" w:sz="4" w:space="0" w:color="auto"/>
            </w:tcBorders>
            <w:noWrap/>
            <w:vAlign w:val="center"/>
          </w:tcPr>
          <w:p w:rsidR="000853C8" w:rsidRPr="00FC1351" w:rsidRDefault="000853C8" w:rsidP="000853C8">
            <w:pPr>
              <w:pStyle w:val="Teksttabelidoraportu"/>
              <w:jc w:val="right"/>
              <w:rPr>
                <w:color w:val="auto"/>
              </w:rPr>
            </w:pPr>
          </w:p>
        </w:tc>
      </w:tr>
      <w:tr w:rsidR="00175829" w:rsidRPr="00FC1351" w:rsidTr="00027662">
        <w:trPr>
          <w:trHeight w:val="284"/>
        </w:trPr>
        <w:tc>
          <w:tcPr>
            <w:tcW w:w="4320" w:type="dxa"/>
            <w:vAlign w:val="center"/>
          </w:tcPr>
          <w:p w:rsidR="000853C8" w:rsidRPr="00FC1351" w:rsidRDefault="000853C8" w:rsidP="000853C8">
            <w:pPr>
              <w:pStyle w:val="Teksttabelidoraportu"/>
              <w:rPr>
                <w:color w:val="auto"/>
              </w:rPr>
            </w:pPr>
            <w:r>
              <w:rPr>
                <w:color w:val="auto"/>
              </w:rPr>
              <w:t>Financial lease</w:t>
            </w:r>
          </w:p>
        </w:tc>
        <w:tc>
          <w:tcPr>
            <w:tcW w:w="1620" w:type="dxa"/>
            <w:noWrap/>
            <w:vAlign w:val="center"/>
          </w:tcPr>
          <w:p w:rsidR="000853C8" w:rsidRPr="00FC1351" w:rsidRDefault="0039739F" w:rsidP="000853C8">
            <w:pPr>
              <w:pStyle w:val="Teksttabelidoraportu"/>
              <w:jc w:val="right"/>
              <w:rPr>
                <w:color w:val="auto"/>
              </w:rPr>
            </w:pPr>
            <w:r>
              <w:rPr>
                <w:color w:val="auto"/>
              </w:rPr>
              <w:t>2,787</w:t>
            </w:r>
          </w:p>
        </w:tc>
        <w:tc>
          <w:tcPr>
            <w:tcW w:w="1620" w:type="dxa"/>
            <w:vAlign w:val="center"/>
          </w:tcPr>
          <w:p w:rsidR="000853C8" w:rsidRPr="00FC1351" w:rsidRDefault="000853C8" w:rsidP="000853C8">
            <w:pPr>
              <w:pStyle w:val="Teksttabelidoraportu"/>
              <w:jc w:val="right"/>
              <w:rPr>
                <w:color w:val="auto"/>
              </w:rPr>
            </w:pPr>
          </w:p>
        </w:tc>
        <w:tc>
          <w:tcPr>
            <w:tcW w:w="1620" w:type="dxa"/>
            <w:noWrap/>
            <w:vAlign w:val="center"/>
          </w:tcPr>
          <w:p w:rsidR="000853C8" w:rsidRPr="00FC1351" w:rsidRDefault="000853C8" w:rsidP="000853C8">
            <w:pPr>
              <w:pStyle w:val="Teksttabelidoraportu"/>
              <w:jc w:val="right"/>
              <w:rPr>
                <w:color w:val="auto"/>
              </w:rPr>
            </w:pPr>
          </w:p>
        </w:tc>
      </w:tr>
      <w:tr w:rsidR="00175829" w:rsidRPr="00FC1351" w:rsidTr="00027662">
        <w:trPr>
          <w:trHeight w:val="284"/>
        </w:trPr>
        <w:tc>
          <w:tcPr>
            <w:tcW w:w="4320" w:type="dxa"/>
            <w:vAlign w:val="center"/>
          </w:tcPr>
          <w:p w:rsidR="000853C8" w:rsidRPr="00FC1351" w:rsidRDefault="000853C8" w:rsidP="000853C8">
            <w:pPr>
              <w:pStyle w:val="Teksttabelidoraportu"/>
              <w:rPr>
                <w:color w:val="auto"/>
              </w:rPr>
            </w:pPr>
            <w:r>
              <w:rPr>
                <w:color w:val="auto"/>
              </w:rPr>
              <w:t>Financial derivatives</w:t>
            </w:r>
          </w:p>
        </w:tc>
        <w:tc>
          <w:tcPr>
            <w:tcW w:w="1620" w:type="dxa"/>
            <w:noWrap/>
            <w:vAlign w:val="center"/>
          </w:tcPr>
          <w:p w:rsidR="000853C8" w:rsidRPr="00FC1351" w:rsidRDefault="000853C8" w:rsidP="000853C8">
            <w:pPr>
              <w:pStyle w:val="Teksttabelidoraportu"/>
              <w:jc w:val="right"/>
              <w:rPr>
                <w:color w:val="auto"/>
              </w:rPr>
            </w:pPr>
          </w:p>
        </w:tc>
        <w:tc>
          <w:tcPr>
            <w:tcW w:w="1620" w:type="dxa"/>
            <w:vAlign w:val="center"/>
          </w:tcPr>
          <w:p w:rsidR="000853C8" w:rsidRPr="00FC1351" w:rsidRDefault="000853C8" w:rsidP="000853C8">
            <w:pPr>
              <w:pStyle w:val="Teksttabelidoraportu"/>
              <w:jc w:val="right"/>
              <w:rPr>
                <w:color w:val="auto"/>
              </w:rPr>
            </w:pPr>
          </w:p>
        </w:tc>
        <w:tc>
          <w:tcPr>
            <w:tcW w:w="1620" w:type="dxa"/>
            <w:noWrap/>
            <w:vAlign w:val="center"/>
          </w:tcPr>
          <w:p w:rsidR="000853C8" w:rsidRPr="00FC1351" w:rsidRDefault="000853C8" w:rsidP="000853C8">
            <w:pPr>
              <w:pStyle w:val="Teksttabelidoraportu"/>
              <w:jc w:val="right"/>
              <w:rPr>
                <w:color w:val="auto"/>
              </w:rPr>
            </w:pPr>
          </w:p>
        </w:tc>
      </w:tr>
      <w:tr w:rsidR="00175829" w:rsidRPr="00FC1351" w:rsidTr="00027662">
        <w:trPr>
          <w:trHeight w:val="284"/>
        </w:trPr>
        <w:tc>
          <w:tcPr>
            <w:tcW w:w="4320" w:type="dxa"/>
            <w:vAlign w:val="center"/>
          </w:tcPr>
          <w:p w:rsidR="000853C8" w:rsidRPr="00FC1351" w:rsidRDefault="000853C8" w:rsidP="000853C8">
            <w:pPr>
              <w:pStyle w:val="Teksttabelidoraportu"/>
              <w:rPr>
                <w:color w:val="auto"/>
              </w:rPr>
            </w:pPr>
            <w:r>
              <w:rPr>
                <w:color w:val="auto"/>
              </w:rPr>
              <w:t>Other liabilities</w:t>
            </w:r>
          </w:p>
        </w:tc>
        <w:tc>
          <w:tcPr>
            <w:tcW w:w="1620" w:type="dxa"/>
            <w:noWrap/>
            <w:vAlign w:val="center"/>
          </w:tcPr>
          <w:p w:rsidR="000853C8" w:rsidRPr="00FC1351" w:rsidRDefault="000853C8" w:rsidP="000853C8">
            <w:pPr>
              <w:pStyle w:val="Teksttabelidoraportu"/>
              <w:jc w:val="right"/>
              <w:rPr>
                <w:color w:val="auto"/>
              </w:rPr>
            </w:pPr>
          </w:p>
        </w:tc>
        <w:tc>
          <w:tcPr>
            <w:tcW w:w="1620" w:type="dxa"/>
            <w:vAlign w:val="center"/>
          </w:tcPr>
          <w:p w:rsidR="000853C8" w:rsidRPr="00FC1351" w:rsidRDefault="000853C8" w:rsidP="000853C8">
            <w:pPr>
              <w:pStyle w:val="Teksttabelidoraportu"/>
              <w:jc w:val="right"/>
              <w:rPr>
                <w:color w:val="auto"/>
              </w:rPr>
            </w:pPr>
          </w:p>
        </w:tc>
        <w:tc>
          <w:tcPr>
            <w:tcW w:w="1620" w:type="dxa"/>
            <w:noWrap/>
            <w:vAlign w:val="center"/>
          </w:tcPr>
          <w:p w:rsidR="000853C8" w:rsidRPr="00FC1351" w:rsidRDefault="000853C8" w:rsidP="000853C8">
            <w:pPr>
              <w:pStyle w:val="Teksttabelidoraportu"/>
              <w:jc w:val="right"/>
              <w:rPr>
                <w:color w:val="auto"/>
              </w:rPr>
            </w:pPr>
          </w:p>
        </w:tc>
      </w:tr>
      <w:tr w:rsidR="00175829" w:rsidRPr="00FC1351" w:rsidTr="00027662">
        <w:trPr>
          <w:trHeight w:val="284"/>
        </w:trPr>
        <w:tc>
          <w:tcPr>
            <w:tcW w:w="4320" w:type="dxa"/>
            <w:vAlign w:val="center"/>
          </w:tcPr>
          <w:p w:rsidR="000853C8" w:rsidRPr="00FC1351" w:rsidRDefault="000853C8" w:rsidP="000853C8">
            <w:pPr>
              <w:pStyle w:val="Teksttabelidoraportu"/>
              <w:rPr>
                <w:color w:val="auto"/>
              </w:rPr>
            </w:pPr>
            <w:r>
              <w:rPr>
                <w:color w:val="auto"/>
              </w:rPr>
              <w:t>Deferred income tax liabilities</w:t>
            </w:r>
          </w:p>
        </w:tc>
        <w:tc>
          <w:tcPr>
            <w:tcW w:w="1620" w:type="dxa"/>
            <w:noWrap/>
            <w:vAlign w:val="center"/>
          </w:tcPr>
          <w:p w:rsidR="000853C8" w:rsidRPr="00FC1351" w:rsidRDefault="0039739F" w:rsidP="000853C8">
            <w:pPr>
              <w:pStyle w:val="Teksttabelidoraportu"/>
              <w:jc w:val="right"/>
              <w:rPr>
                <w:color w:val="auto"/>
              </w:rPr>
            </w:pPr>
            <w:r>
              <w:rPr>
                <w:color w:val="auto"/>
              </w:rPr>
              <w:t>8,236</w:t>
            </w:r>
          </w:p>
        </w:tc>
        <w:tc>
          <w:tcPr>
            <w:tcW w:w="1620" w:type="dxa"/>
            <w:vAlign w:val="center"/>
          </w:tcPr>
          <w:p w:rsidR="000853C8" w:rsidRPr="00FC1351" w:rsidRDefault="000D1F6C" w:rsidP="000853C8">
            <w:pPr>
              <w:pStyle w:val="Teksttabelidoraportu"/>
              <w:jc w:val="right"/>
              <w:rPr>
                <w:color w:val="auto"/>
              </w:rPr>
            </w:pPr>
            <w:r>
              <w:rPr>
                <w:color w:val="auto"/>
              </w:rPr>
              <w:t>7,192</w:t>
            </w:r>
          </w:p>
        </w:tc>
        <w:tc>
          <w:tcPr>
            <w:tcW w:w="1620" w:type="dxa"/>
            <w:noWrap/>
            <w:vAlign w:val="center"/>
          </w:tcPr>
          <w:p w:rsidR="000853C8" w:rsidRPr="00FC1351" w:rsidRDefault="000D1F6C" w:rsidP="000853C8">
            <w:pPr>
              <w:pStyle w:val="Teksttabelidoraportu"/>
              <w:jc w:val="right"/>
              <w:rPr>
                <w:color w:val="auto"/>
              </w:rPr>
            </w:pPr>
            <w:r>
              <w:rPr>
                <w:color w:val="auto"/>
              </w:rPr>
              <w:t>7,309</w:t>
            </w:r>
          </w:p>
        </w:tc>
      </w:tr>
      <w:tr w:rsidR="00175829" w:rsidRPr="00FC1351" w:rsidTr="00027662">
        <w:trPr>
          <w:trHeight w:val="284"/>
        </w:trPr>
        <w:tc>
          <w:tcPr>
            <w:tcW w:w="4320" w:type="dxa"/>
            <w:vAlign w:val="center"/>
          </w:tcPr>
          <w:p w:rsidR="000853C8" w:rsidRPr="00FC1351" w:rsidRDefault="000853C8" w:rsidP="000853C8">
            <w:pPr>
              <w:pStyle w:val="Teksttabelidoraportu"/>
              <w:rPr>
                <w:color w:val="auto"/>
              </w:rPr>
            </w:pPr>
            <w:r>
              <w:rPr>
                <w:color w:val="auto"/>
              </w:rPr>
              <w:t>Employee benefit liabilities</w:t>
            </w:r>
          </w:p>
        </w:tc>
        <w:tc>
          <w:tcPr>
            <w:tcW w:w="1620" w:type="dxa"/>
            <w:noWrap/>
            <w:vAlign w:val="center"/>
          </w:tcPr>
          <w:p w:rsidR="000853C8" w:rsidRPr="00FC1351" w:rsidRDefault="0039739F" w:rsidP="000853C8">
            <w:pPr>
              <w:pStyle w:val="Teksttabelidoraportu"/>
              <w:jc w:val="right"/>
              <w:rPr>
                <w:color w:val="auto"/>
              </w:rPr>
            </w:pPr>
            <w:r>
              <w:rPr>
                <w:color w:val="auto"/>
              </w:rPr>
              <w:t>64</w:t>
            </w:r>
          </w:p>
        </w:tc>
        <w:tc>
          <w:tcPr>
            <w:tcW w:w="1620" w:type="dxa"/>
            <w:vAlign w:val="center"/>
          </w:tcPr>
          <w:p w:rsidR="000853C8" w:rsidRPr="00FC1351" w:rsidRDefault="000D1F6C" w:rsidP="000853C8">
            <w:pPr>
              <w:pStyle w:val="Teksttabelidoraportu"/>
              <w:jc w:val="right"/>
              <w:rPr>
                <w:color w:val="auto"/>
              </w:rPr>
            </w:pPr>
            <w:r>
              <w:rPr>
                <w:color w:val="auto"/>
              </w:rPr>
              <w:t>68</w:t>
            </w:r>
          </w:p>
        </w:tc>
        <w:tc>
          <w:tcPr>
            <w:tcW w:w="1620" w:type="dxa"/>
            <w:noWrap/>
            <w:vAlign w:val="center"/>
          </w:tcPr>
          <w:p w:rsidR="000853C8" w:rsidRPr="00FC1351" w:rsidRDefault="000D1F6C" w:rsidP="000853C8">
            <w:pPr>
              <w:pStyle w:val="Teksttabelidoraportu"/>
              <w:jc w:val="right"/>
              <w:rPr>
                <w:color w:val="auto"/>
              </w:rPr>
            </w:pPr>
            <w:r>
              <w:rPr>
                <w:color w:val="auto"/>
              </w:rPr>
              <w:t>72</w:t>
            </w:r>
          </w:p>
        </w:tc>
      </w:tr>
      <w:tr w:rsidR="00175829" w:rsidRPr="00FC1351" w:rsidTr="00027662">
        <w:trPr>
          <w:trHeight w:val="284"/>
        </w:trPr>
        <w:tc>
          <w:tcPr>
            <w:tcW w:w="4320" w:type="dxa"/>
            <w:vAlign w:val="center"/>
          </w:tcPr>
          <w:p w:rsidR="000853C8" w:rsidRPr="00FC1351" w:rsidRDefault="000853C8" w:rsidP="000853C8">
            <w:pPr>
              <w:pStyle w:val="Teksttabelidoraportu"/>
              <w:rPr>
                <w:color w:val="auto"/>
              </w:rPr>
            </w:pPr>
            <w:r>
              <w:rPr>
                <w:color w:val="auto"/>
              </w:rPr>
              <w:t>Other long-term provisions</w:t>
            </w:r>
          </w:p>
        </w:tc>
        <w:tc>
          <w:tcPr>
            <w:tcW w:w="1620" w:type="dxa"/>
            <w:noWrap/>
            <w:vAlign w:val="center"/>
          </w:tcPr>
          <w:p w:rsidR="000853C8" w:rsidRPr="00FC1351" w:rsidRDefault="000853C8" w:rsidP="000853C8">
            <w:pPr>
              <w:pStyle w:val="Teksttabelidoraportu"/>
              <w:jc w:val="right"/>
              <w:rPr>
                <w:color w:val="auto"/>
              </w:rPr>
            </w:pPr>
          </w:p>
        </w:tc>
        <w:tc>
          <w:tcPr>
            <w:tcW w:w="1620" w:type="dxa"/>
            <w:vAlign w:val="center"/>
          </w:tcPr>
          <w:p w:rsidR="000853C8" w:rsidRPr="00FC1351" w:rsidRDefault="000853C8" w:rsidP="000853C8">
            <w:pPr>
              <w:pStyle w:val="Teksttabelidoraportu"/>
              <w:jc w:val="right"/>
              <w:rPr>
                <w:color w:val="auto"/>
              </w:rPr>
            </w:pPr>
          </w:p>
        </w:tc>
        <w:tc>
          <w:tcPr>
            <w:tcW w:w="1620" w:type="dxa"/>
            <w:noWrap/>
            <w:vAlign w:val="center"/>
          </w:tcPr>
          <w:p w:rsidR="000853C8" w:rsidRPr="00FC1351" w:rsidRDefault="000853C8" w:rsidP="000853C8">
            <w:pPr>
              <w:pStyle w:val="Teksttabelidoraportu"/>
              <w:jc w:val="right"/>
              <w:rPr>
                <w:color w:val="auto"/>
              </w:rPr>
            </w:pPr>
          </w:p>
        </w:tc>
      </w:tr>
      <w:tr w:rsidR="00175829" w:rsidRPr="00FC1351" w:rsidTr="0069476F">
        <w:trPr>
          <w:trHeight w:val="284"/>
        </w:trPr>
        <w:tc>
          <w:tcPr>
            <w:tcW w:w="4320" w:type="dxa"/>
            <w:tcBorders>
              <w:bottom w:val="single" w:sz="4" w:space="0" w:color="auto"/>
            </w:tcBorders>
            <w:vAlign w:val="center"/>
          </w:tcPr>
          <w:p w:rsidR="000853C8" w:rsidRPr="00FC1351" w:rsidRDefault="000853C8" w:rsidP="000853C8">
            <w:pPr>
              <w:pStyle w:val="Teksttabelidoraportu"/>
              <w:rPr>
                <w:color w:val="auto"/>
              </w:rPr>
            </w:pPr>
            <w:r>
              <w:rPr>
                <w:color w:val="auto"/>
              </w:rPr>
              <w:t>Long-term prepayments</w:t>
            </w:r>
          </w:p>
        </w:tc>
        <w:tc>
          <w:tcPr>
            <w:tcW w:w="1620" w:type="dxa"/>
            <w:tcBorders>
              <w:bottom w:val="single" w:sz="4" w:space="0" w:color="auto"/>
            </w:tcBorders>
            <w:noWrap/>
            <w:vAlign w:val="center"/>
          </w:tcPr>
          <w:p w:rsidR="000853C8" w:rsidRPr="00FC1351" w:rsidRDefault="009B47FC" w:rsidP="000853C8">
            <w:pPr>
              <w:pStyle w:val="Teksttabelidoraportu"/>
              <w:jc w:val="right"/>
              <w:rPr>
                <w:color w:val="auto"/>
              </w:rPr>
            </w:pPr>
            <w:r>
              <w:rPr>
                <w:color w:val="auto"/>
              </w:rPr>
              <w:t>2,382</w:t>
            </w:r>
          </w:p>
        </w:tc>
        <w:tc>
          <w:tcPr>
            <w:tcW w:w="1620" w:type="dxa"/>
            <w:tcBorders>
              <w:bottom w:val="single" w:sz="4" w:space="0" w:color="auto"/>
            </w:tcBorders>
            <w:vAlign w:val="center"/>
          </w:tcPr>
          <w:p w:rsidR="000853C8" w:rsidRPr="00FC1351" w:rsidRDefault="000853C8" w:rsidP="000853C8">
            <w:pPr>
              <w:pStyle w:val="Teksttabelidoraportu"/>
              <w:jc w:val="right"/>
              <w:rPr>
                <w:color w:val="auto"/>
              </w:rPr>
            </w:pPr>
          </w:p>
        </w:tc>
        <w:tc>
          <w:tcPr>
            <w:tcW w:w="1620" w:type="dxa"/>
            <w:tcBorders>
              <w:bottom w:val="single" w:sz="4" w:space="0" w:color="auto"/>
            </w:tcBorders>
            <w:noWrap/>
            <w:vAlign w:val="center"/>
          </w:tcPr>
          <w:p w:rsidR="000853C8" w:rsidRPr="00FC1351" w:rsidRDefault="000853C8" w:rsidP="000853C8">
            <w:pPr>
              <w:pStyle w:val="Teksttabelidoraportu"/>
              <w:jc w:val="right"/>
              <w:rPr>
                <w:color w:val="auto"/>
              </w:rPr>
            </w:pPr>
          </w:p>
        </w:tc>
      </w:tr>
      <w:tr w:rsidR="00175829" w:rsidRPr="00FC1351" w:rsidTr="0069476F">
        <w:trPr>
          <w:trHeight w:val="284"/>
        </w:trPr>
        <w:tc>
          <w:tcPr>
            <w:tcW w:w="4320" w:type="dxa"/>
            <w:tcBorders>
              <w:bottom w:val="single" w:sz="4" w:space="0" w:color="auto"/>
            </w:tcBorders>
            <w:vAlign w:val="center"/>
          </w:tcPr>
          <w:p w:rsidR="000853C8" w:rsidRPr="00FC1351" w:rsidRDefault="000853C8" w:rsidP="000853C8">
            <w:pPr>
              <w:pStyle w:val="Teksttabelidoraportu"/>
              <w:rPr>
                <w:b/>
                <w:color w:val="auto"/>
              </w:rPr>
            </w:pPr>
            <w:r>
              <w:rPr>
                <w:b/>
                <w:color w:val="auto"/>
              </w:rPr>
              <w:t>Long-term liabilities</w:t>
            </w:r>
          </w:p>
        </w:tc>
        <w:tc>
          <w:tcPr>
            <w:tcW w:w="1620" w:type="dxa"/>
            <w:tcBorders>
              <w:bottom w:val="single" w:sz="4" w:space="0" w:color="auto"/>
            </w:tcBorders>
            <w:noWrap/>
            <w:vAlign w:val="center"/>
          </w:tcPr>
          <w:p w:rsidR="000853C8" w:rsidRPr="00FC1351" w:rsidRDefault="00A127EF" w:rsidP="0039739F">
            <w:pPr>
              <w:pStyle w:val="Teksttabelidoraportu"/>
              <w:jc w:val="right"/>
              <w:rPr>
                <w:b/>
                <w:color w:val="auto"/>
              </w:rPr>
            </w:pPr>
            <w:r>
              <w:rPr>
                <w:b/>
                <w:color w:val="auto"/>
              </w:rPr>
              <w:t>13,663</w:t>
            </w:r>
          </w:p>
        </w:tc>
        <w:tc>
          <w:tcPr>
            <w:tcW w:w="1620" w:type="dxa"/>
            <w:tcBorders>
              <w:bottom w:val="single" w:sz="4" w:space="0" w:color="auto"/>
            </w:tcBorders>
            <w:vAlign w:val="center"/>
          </w:tcPr>
          <w:p w:rsidR="000853C8" w:rsidRPr="00FC1351" w:rsidRDefault="000D1F6C" w:rsidP="000853C8">
            <w:pPr>
              <w:pStyle w:val="Teksttabelidoraportu"/>
              <w:jc w:val="right"/>
              <w:rPr>
                <w:b/>
                <w:color w:val="auto"/>
              </w:rPr>
            </w:pPr>
            <w:r>
              <w:rPr>
                <w:b/>
                <w:color w:val="auto"/>
              </w:rPr>
              <w:t>7,260</w:t>
            </w:r>
          </w:p>
        </w:tc>
        <w:tc>
          <w:tcPr>
            <w:tcW w:w="1620" w:type="dxa"/>
            <w:tcBorders>
              <w:bottom w:val="single" w:sz="4" w:space="0" w:color="auto"/>
            </w:tcBorders>
            <w:noWrap/>
            <w:vAlign w:val="center"/>
          </w:tcPr>
          <w:p w:rsidR="000853C8" w:rsidRPr="00FC1351" w:rsidRDefault="000D1F6C" w:rsidP="000853C8">
            <w:pPr>
              <w:pStyle w:val="Teksttabelidoraportu"/>
              <w:jc w:val="right"/>
              <w:rPr>
                <w:b/>
                <w:color w:val="auto"/>
              </w:rPr>
            </w:pPr>
            <w:r>
              <w:rPr>
                <w:b/>
                <w:color w:val="auto"/>
              </w:rPr>
              <w:t>7,382</w:t>
            </w:r>
          </w:p>
        </w:tc>
      </w:tr>
      <w:tr w:rsidR="00175829" w:rsidRPr="00FC1351" w:rsidTr="0069476F">
        <w:trPr>
          <w:trHeight w:val="284"/>
        </w:trPr>
        <w:tc>
          <w:tcPr>
            <w:tcW w:w="4320" w:type="dxa"/>
            <w:tcBorders>
              <w:top w:val="single" w:sz="4" w:space="0" w:color="auto"/>
              <w:left w:val="nil"/>
              <w:bottom w:val="single" w:sz="4" w:space="0" w:color="auto"/>
              <w:right w:val="single" w:sz="4" w:space="0" w:color="auto"/>
            </w:tcBorders>
            <w:vAlign w:val="center"/>
          </w:tcPr>
          <w:p w:rsidR="000853C8" w:rsidRPr="00FC1351" w:rsidRDefault="000853C8" w:rsidP="000853C8">
            <w:pPr>
              <w:pStyle w:val="Teksttabelidoraportu"/>
              <w:rPr>
                <w:b/>
                <w:color w:val="auto"/>
              </w:rPr>
            </w:pPr>
            <w:r>
              <w:rPr>
                <w:b/>
                <w:color w:val="auto"/>
              </w:rPr>
              <w:t>Short-term liabilities</w:t>
            </w:r>
          </w:p>
        </w:tc>
        <w:tc>
          <w:tcPr>
            <w:tcW w:w="1620" w:type="dxa"/>
            <w:tcBorders>
              <w:top w:val="single" w:sz="4" w:space="0" w:color="auto"/>
              <w:left w:val="single" w:sz="4" w:space="0" w:color="auto"/>
              <w:bottom w:val="single" w:sz="4" w:space="0" w:color="auto"/>
              <w:right w:val="nil"/>
            </w:tcBorders>
            <w:noWrap/>
            <w:vAlign w:val="center"/>
          </w:tcPr>
          <w:p w:rsidR="000853C8" w:rsidRPr="00FC1351" w:rsidRDefault="000853C8" w:rsidP="000853C8">
            <w:pPr>
              <w:pStyle w:val="Teksttabelidoraportu"/>
              <w:jc w:val="right"/>
              <w:rPr>
                <w:color w:val="auto"/>
              </w:rPr>
            </w:pPr>
          </w:p>
        </w:tc>
        <w:tc>
          <w:tcPr>
            <w:tcW w:w="1620" w:type="dxa"/>
            <w:tcBorders>
              <w:top w:val="single" w:sz="4" w:space="0" w:color="auto"/>
              <w:left w:val="nil"/>
              <w:bottom w:val="single" w:sz="4" w:space="0" w:color="auto"/>
              <w:right w:val="nil"/>
            </w:tcBorders>
            <w:vAlign w:val="center"/>
          </w:tcPr>
          <w:p w:rsidR="000853C8" w:rsidRPr="00FC1351" w:rsidRDefault="000853C8" w:rsidP="000853C8">
            <w:pPr>
              <w:pStyle w:val="Teksttabelidoraportu"/>
              <w:jc w:val="right"/>
              <w:rPr>
                <w:color w:val="auto"/>
              </w:rPr>
            </w:pPr>
          </w:p>
        </w:tc>
        <w:tc>
          <w:tcPr>
            <w:tcW w:w="1620" w:type="dxa"/>
            <w:tcBorders>
              <w:top w:val="single" w:sz="4" w:space="0" w:color="auto"/>
              <w:left w:val="nil"/>
              <w:bottom w:val="single" w:sz="4" w:space="0" w:color="auto"/>
              <w:right w:val="single" w:sz="4" w:space="0" w:color="auto"/>
            </w:tcBorders>
            <w:noWrap/>
            <w:vAlign w:val="center"/>
          </w:tcPr>
          <w:p w:rsidR="000853C8" w:rsidRPr="00FC1351" w:rsidRDefault="000853C8" w:rsidP="000853C8">
            <w:pPr>
              <w:pStyle w:val="Teksttabelidoraportu"/>
              <w:jc w:val="right"/>
              <w:rPr>
                <w:color w:val="auto"/>
              </w:rPr>
            </w:pPr>
          </w:p>
        </w:tc>
      </w:tr>
      <w:tr w:rsidR="00175829" w:rsidRPr="00FC1351" w:rsidTr="009B47FC">
        <w:trPr>
          <w:trHeight w:val="284"/>
        </w:trPr>
        <w:tc>
          <w:tcPr>
            <w:tcW w:w="4320" w:type="dxa"/>
            <w:tcBorders>
              <w:top w:val="single" w:sz="4" w:space="0" w:color="auto"/>
            </w:tcBorders>
            <w:vAlign w:val="center"/>
          </w:tcPr>
          <w:p w:rsidR="000853C8" w:rsidRPr="00FC1351" w:rsidRDefault="000853C8" w:rsidP="009B47FC">
            <w:pPr>
              <w:pStyle w:val="Teksttabelidoraportu"/>
              <w:rPr>
                <w:color w:val="auto"/>
              </w:rPr>
            </w:pPr>
            <w:r>
              <w:rPr>
                <w:color w:val="auto"/>
              </w:rPr>
              <w:t>Trade liabilities and other liabilities</w:t>
            </w:r>
          </w:p>
        </w:tc>
        <w:tc>
          <w:tcPr>
            <w:tcW w:w="1620" w:type="dxa"/>
            <w:tcBorders>
              <w:top w:val="single" w:sz="4" w:space="0" w:color="auto"/>
            </w:tcBorders>
            <w:noWrap/>
            <w:vAlign w:val="center"/>
          </w:tcPr>
          <w:p w:rsidR="000853C8" w:rsidRPr="00FC1351" w:rsidRDefault="009B47FC" w:rsidP="000853C8">
            <w:pPr>
              <w:pStyle w:val="Teksttabelidoraportu"/>
              <w:jc w:val="right"/>
              <w:rPr>
                <w:color w:val="auto"/>
              </w:rPr>
            </w:pPr>
            <w:r>
              <w:rPr>
                <w:color w:val="auto"/>
              </w:rPr>
              <w:t>56,750</w:t>
            </w:r>
          </w:p>
        </w:tc>
        <w:tc>
          <w:tcPr>
            <w:tcW w:w="1620" w:type="dxa"/>
            <w:tcBorders>
              <w:top w:val="single" w:sz="4" w:space="0" w:color="auto"/>
            </w:tcBorders>
            <w:vAlign w:val="center"/>
          </w:tcPr>
          <w:p w:rsidR="000853C8" w:rsidRPr="00FC1351" w:rsidRDefault="000D1F6C" w:rsidP="000853C8">
            <w:pPr>
              <w:pStyle w:val="Teksttabelidoraportu"/>
              <w:jc w:val="right"/>
              <w:rPr>
                <w:color w:val="auto"/>
              </w:rPr>
            </w:pPr>
            <w:r>
              <w:rPr>
                <w:color w:val="auto"/>
              </w:rPr>
              <w:t>41,925</w:t>
            </w:r>
          </w:p>
        </w:tc>
        <w:tc>
          <w:tcPr>
            <w:tcW w:w="1620" w:type="dxa"/>
            <w:tcBorders>
              <w:top w:val="single" w:sz="4" w:space="0" w:color="auto"/>
            </w:tcBorders>
            <w:noWrap/>
            <w:vAlign w:val="center"/>
          </w:tcPr>
          <w:p w:rsidR="000853C8" w:rsidRPr="00FC1351" w:rsidRDefault="000D1F6C" w:rsidP="000853C8">
            <w:pPr>
              <w:pStyle w:val="Teksttabelidoraportu"/>
              <w:jc w:val="right"/>
              <w:rPr>
                <w:color w:val="auto"/>
              </w:rPr>
            </w:pPr>
            <w:r>
              <w:rPr>
                <w:color w:val="auto"/>
              </w:rPr>
              <w:t>45,980</w:t>
            </w:r>
          </w:p>
        </w:tc>
      </w:tr>
      <w:tr w:rsidR="00175829" w:rsidRPr="00FC1351" w:rsidTr="009B47FC">
        <w:trPr>
          <w:trHeight w:val="284"/>
        </w:trPr>
        <w:tc>
          <w:tcPr>
            <w:tcW w:w="4320" w:type="dxa"/>
            <w:vAlign w:val="center"/>
          </w:tcPr>
          <w:p w:rsidR="000853C8" w:rsidRPr="00FC1351" w:rsidRDefault="000853C8" w:rsidP="009B47FC">
            <w:pPr>
              <w:pStyle w:val="Teksttabelidoraportu"/>
              <w:rPr>
                <w:color w:val="auto"/>
              </w:rPr>
            </w:pPr>
            <w:r>
              <w:rPr>
                <w:color w:val="auto"/>
              </w:rPr>
              <w:t>Factoring liabilities</w:t>
            </w:r>
          </w:p>
        </w:tc>
        <w:tc>
          <w:tcPr>
            <w:tcW w:w="1620" w:type="dxa"/>
            <w:noWrap/>
            <w:vAlign w:val="center"/>
          </w:tcPr>
          <w:p w:rsidR="000853C8" w:rsidRPr="00FC1351" w:rsidRDefault="009B47FC" w:rsidP="000853C8">
            <w:pPr>
              <w:pStyle w:val="Teksttabelidoraportu"/>
              <w:jc w:val="right"/>
              <w:rPr>
                <w:color w:val="auto"/>
              </w:rPr>
            </w:pPr>
            <w:r>
              <w:rPr>
                <w:color w:val="auto"/>
              </w:rPr>
              <w:t>10,056</w:t>
            </w:r>
          </w:p>
        </w:tc>
        <w:tc>
          <w:tcPr>
            <w:tcW w:w="1620" w:type="dxa"/>
            <w:vAlign w:val="center"/>
          </w:tcPr>
          <w:p w:rsidR="000853C8" w:rsidRPr="00FC1351" w:rsidRDefault="000853C8" w:rsidP="000853C8">
            <w:pPr>
              <w:pStyle w:val="Teksttabelidoraportu"/>
              <w:jc w:val="right"/>
              <w:rPr>
                <w:color w:val="auto"/>
              </w:rPr>
            </w:pPr>
          </w:p>
        </w:tc>
        <w:tc>
          <w:tcPr>
            <w:tcW w:w="1620" w:type="dxa"/>
            <w:noWrap/>
            <w:vAlign w:val="center"/>
          </w:tcPr>
          <w:p w:rsidR="000853C8" w:rsidRPr="00FC1351" w:rsidRDefault="000853C8" w:rsidP="000853C8">
            <w:pPr>
              <w:pStyle w:val="Teksttabelidoraportu"/>
              <w:jc w:val="right"/>
              <w:rPr>
                <w:color w:val="auto"/>
              </w:rPr>
            </w:pPr>
          </w:p>
        </w:tc>
      </w:tr>
      <w:tr w:rsidR="00175829" w:rsidRPr="00FC1351" w:rsidTr="009B47FC">
        <w:trPr>
          <w:trHeight w:val="284"/>
        </w:trPr>
        <w:tc>
          <w:tcPr>
            <w:tcW w:w="4320" w:type="dxa"/>
            <w:vAlign w:val="center"/>
          </w:tcPr>
          <w:p w:rsidR="000853C8" w:rsidRPr="00FC1351" w:rsidRDefault="000853C8" w:rsidP="009B47FC">
            <w:pPr>
              <w:pStyle w:val="Teksttabelidoraportu"/>
              <w:rPr>
                <w:color w:val="auto"/>
              </w:rPr>
            </w:pPr>
            <w:r>
              <w:rPr>
                <w:color w:val="auto"/>
              </w:rPr>
              <w:t>Current tax liabilities</w:t>
            </w:r>
          </w:p>
        </w:tc>
        <w:tc>
          <w:tcPr>
            <w:tcW w:w="1620" w:type="dxa"/>
            <w:noWrap/>
            <w:vAlign w:val="center"/>
          </w:tcPr>
          <w:p w:rsidR="000853C8" w:rsidRPr="00FC1351" w:rsidRDefault="0039739F" w:rsidP="000853C8">
            <w:pPr>
              <w:pStyle w:val="Teksttabelidoraportu"/>
              <w:jc w:val="right"/>
              <w:rPr>
                <w:color w:val="auto"/>
              </w:rPr>
            </w:pPr>
            <w:r>
              <w:rPr>
                <w:color w:val="auto"/>
              </w:rPr>
              <w:t>1,081</w:t>
            </w:r>
          </w:p>
        </w:tc>
        <w:tc>
          <w:tcPr>
            <w:tcW w:w="1620" w:type="dxa"/>
            <w:vAlign w:val="center"/>
          </w:tcPr>
          <w:p w:rsidR="000853C8" w:rsidRPr="00FC1351" w:rsidRDefault="000D1F6C" w:rsidP="000853C8">
            <w:pPr>
              <w:pStyle w:val="Teksttabelidoraportu"/>
              <w:jc w:val="right"/>
              <w:rPr>
                <w:color w:val="auto"/>
              </w:rPr>
            </w:pPr>
            <w:r>
              <w:rPr>
                <w:color w:val="auto"/>
              </w:rPr>
              <w:t>334</w:t>
            </w:r>
          </w:p>
        </w:tc>
        <w:tc>
          <w:tcPr>
            <w:tcW w:w="1620" w:type="dxa"/>
            <w:noWrap/>
            <w:vAlign w:val="center"/>
          </w:tcPr>
          <w:p w:rsidR="000853C8" w:rsidRPr="00FC1351" w:rsidRDefault="000D1F6C" w:rsidP="000853C8">
            <w:pPr>
              <w:pStyle w:val="Teksttabelidoraportu"/>
              <w:jc w:val="right"/>
              <w:rPr>
                <w:color w:val="auto"/>
              </w:rPr>
            </w:pPr>
            <w:r>
              <w:rPr>
                <w:color w:val="auto"/>
              </w:rPr>
              <w:t>596</w:t>
            </w:r>
          </w:p>
        </w:tc>
      </w:tr>
      <w:tr w:rsidR="00175829" w:rsidRPr="00FC1351" w:rsidTr="009B47FC">
        <w:trPr>
          <w:trHeight w:val="284"/>
        </w:trPr>
        <w:tc>
          <w:tcPr>
            <w:tcW w:w="4320" w:type="dxa"/>
            <w:vAlign w:val="center"/>
          </w:tcPr>
          <w:p w:rsidR="000853C8" w:rsidRPr="00FC1351" w:rsidRDefault="000853C8" w:rsidP="009B47FC">
            <w:pPr>
              <w:pStyle w:val="Teksttabelidoraportu"/>
              <w:rPr>
                <w:color w:val="auto"/>
              </w:rPr>
            </w:pPr>
            <w:r>
              <w:rPr>
                <w:color w:val="auto"/>
              </w:rPr>
              <w:t>Loans, credits, other debt instruments</w:t>
            </w:r>
          </w:p>
        </w:tc>
        <w:tc>
          <w:tcPr>
            <w:tcW w:w="1620" w:type="dxa"/>
            <w:noWrap/>
            <w:vAlign w:val="center"/>
          </w:tcPr>
          <w:p w:rsidR="000853C8" w:rsidRPr="00FC1351" w:rsidRDefault="0039739F" w:rsidP="000853C8">
            <w:pPr>
              <w:pStyle w:val="Teksttabelidoraportu"/>
              <w:jc w:val="right"/>
              <w:rPr>
                <w:color w:val="auto"/>
              </w:rPr>
            </w:pPr>
            <w:r>
              <w:rPr>
                <w:color w:val="auto"/>
              </w:rPr>
              <w:t>12,679</w:t>
            </w:r>
          </w:p>
        </w:tc>
        <w:tc>
          <w:tcPr>
            <w:tcW w:w="1620" w:type="dxa"/>
            <w:vAlign w:val="center"/>
          </w:tcPr>
          <w:p w:rsidR="000853C8" w:rsidRPr="00FC1351" w:rsidRDefault="000D1F6C" w:rsidP="000853C8">
            <w:pPr>
              <w:pStyle w:val="Teksttabelidoraportu"/>
              <w:jc w:val="right"/>
              <w:rPr>
                <w:color w:val="auto"/>
              </w:rPr>
            </w:pPr>
            <w:r>
              <w:rPr>
                <w:color w:val="auto"/>
              </w:rPr>
              <w:t>6,518</w:t>
            </w:r>
          </w:p>
        </w:tc>
        <w:tc>
          <w:tcPr>
            <w:tcW w:w="1620" w:type="dxa"/>
            <w:noWrap/>
            <w:vAlign w:val="center"/>
          </w:tcPr>
          <w:p w:rsidR="000853C8" w:rsidRPr="00FC1351" w:rsidRDefault="000D1F6C" w:rsidP="000853C8">
            <w:pPr>
              <w:pStyle w:val="Teksttabelidoraportu"/>
              <w:jc w:val="right"/>
              <w:rPr>
                <w:color w:val="auto"/>
              </w:rPr>
            </w:pPr>
            <w:r>
              <w:rPr>
                <w:color w:val="auto"/>
              </w:rPr>
              <w:t>5,095</w:t>
            </w:r>
          </w:p>
        </w:tc>
      </w:tr>
      <w:tr w:rsidR="00175829" w:rsidRPr="00FC1351" w:rsidTr="009B47FC">
        <w:trPr>
          <w:trHeight w:val="284"/>
        </w:trPr>
        <w:tc>
          <w:tcPr>
            <w:tcW w:w="4320" w:type="dxa"/>
            <w:vAlign w:val="center"/>
          </w:tcPr>
          <w:p w:rsidR="000853C8" w:rsidRPr="00FC1351" w:rsidRDefault="000853C8" w:rsidP="009B47FC">
            <w:pPr>
              <w:pStyle w:val="Teksttabelidoraportu"/>
              <w:rPr>
                <w:color w:val="auto"/>
              </w:rPr>
            </w:pPr>
            <w:r>
              <w:rPr>
                <w:color w:val="auto"/>
              </w:rPr>
              <w:t>Financial lease</w:t>
            </w:r>
          </w:p>
        </w:tc>
        <w:tc>
          <w:tcPr>
            <w:tcW w:w="1620" w:type="dxa"/>
            <w:noWrap/>
            <w:vAlign w:val="center"/>
          </w:tcPr>
          <w:p w:rsidR="000853C8" w:rsidRPr="00FC1351" w:rsidRDefault="009B47FC" w:rsidP="000853C8">
            <w:pPr>
              <w:pStyle w:val="Teksttabelidoraportu"/>
              <w:jc w:val="right"/>
              <w:rPr>
                <w:color w:val="auto"/>
              </w:rPr>
            </w:pPr>
            <w:r>
              <w:rPr>
                <w:color w:val="auto"/>
              </w:rPr>
              <w:t>1,863</w:t>
            </w:r>
          </w:p>
        </w:tc>
        <w:tc>
          <w:tcPr>
            <w:tcW w:w="1620" w:type="dxa"/>
            <w:vAlign w:val="center"/>
          </w:tcPr>
          <w:p w:rsidR="000853C8" w:rsidRPr="00FC1351" w:rsidRDefault="000853C8" w:rsidP="000853C8">
            <w:pPr>
              <w:pStyle w:val="Teksttabelidoraportu"/>
              <w:jc w:val="right"/>
              <w:rPr>
                <w:color w:val="auto"/>
              </w:rPr>
            </w:pPr>
          </w:p>
        </w:tc>
        <w:tc>
          <w:tcPr>
            <w:tcW w:w="1620" w:type="dxa"/>
            <w:noWrap/>
            <w:vAlign w:val="center"/>
          </w:tcPr>
          <w:p w:rsidR="000853C8" w:rsidRPr="00FC1351" w:rsidRDefault="000853C8" w:rsidP="000853C8">
            <w:pPr>
              <w:pStyle w:val="Teksttabelidoraportu"/>
              <w:jc w:val="right"/>
              <w:rPr>
                <w:color w:val="auto"/>
              </w:rPr>
            </w:pPr>
          </w:p>
        </w:tc>
      </w:tr>
      <w:tr w:rsidR="00175829" w:rsidRPr="00FC1351" w:rsidTr="009B47FC">
        <w:trPr>
          <w:trHeight w:val="284"/>
        </w:trPr>
        <w:tc>
          <w:tcPr>
            <w:tcW w:w="4320" w:type="dxa"/>
            <w:vAlign w:val="center"/>
          </w:tcPr>
          <w:p w:rsidR="000853C8" w:rsidRPr="00FC1351" w:rsidRDefault="000853C8" w:rsidP="009B47FC">
            <w:pPr>
              <w:pStyle w:val="Teksttabelidoraportu"/>
              <w:rPr>
                <w:color w:val="auto"/>
              </w:rPr>
            </w:pPr>
            <w:r>
              <w:rPr>
                <w:color w:val="auto"/>
              </w:rPr>
              <w:t>Financial derivatives</w:t>
            </w:r>
          </w:p>
        </w:tc>
        <w:tc>
          <w:tcPr>
            <w:tcW w:w="1620" w:type="dxa"/>
            <w:noWrap/>
            <w:vAlign w:val="center"/>
          </w:tcPr>
          <w:p w:rsidR="000853C8" w:rsidRPr="00FC1351" w:rsidRDefault="000853C8" w:rsidP="000853C8">
            <w:pPr>
              <w:pStyle w:val="Teksttabelidoraportu"/>
              <w:jc w:val="right"/>
              <w:rPr>
                <w:color w:val="auto"/>
              </w:rPr>
            </w:pPr>
          </w:p>
        </w:tc>
        <w:tc>
          <w:tcPr>
            <w:tcW w:w="1620" w:type="dxa"/>
            <w:vAlign w:val="center"/>
          </w:tcPr>
          <w:p w:rsidR="000853C8" w:rsidRPr="00FC1351" w:rsidRDefault="000853C8" w:rsidP="000853C8">
            <w:pPr>
              <w:pStyle w:val="Teksttabelidoraportu"/>
              <w:jc w:val="right"/>
              <w:rPr>
                <w:color w:val="auto"/>
              </w:rPr>
            </w:pPr>
          </w:p>
        </w:tc>
        <w:tc>
          <w:tcPr>
            <w:tcW w:w="1620" w:type="dxa"/>
            <w:noWrap/>
            <w:vAlign w:val="center"/>
          </w:tcPr>
          <w:p w:rsidR="000853C8" w:rsidRPr="00FC1351" w:rsidRDefault="000853C8" w:rsidP="000853C8">
            <w:pPr>
              <w:pStyle w:val="Teksttabelidoraportu"/>
              <w:jc w:val="right"/>
              <w:rPr>
                <w:color w:val="auto"/>
              </w:rPr>
            </w:pPr>
          </w:p>
        </w:tc>
      </w:tr>
      <w:tr w:rsidR="00175829" w:rsidRPr="00FC1351" w:rsidTr="009B47FC">
        <w:trPr>
          <w:trHeight w:val="284"/>
        </w:trPr>
        <w:tc>
          <w:tcPr>
            <w:tcW w:w="4320" w:type="dxa"/>
            <w:vAlign w:val="center"/>
          </w:tcPr>
          <w:p w:rsidR="000853C8" w:rsidRPr="00FC1351" w:rsidRDefault="000853C8" w:rsidP="009B47FC">
            <w:pPr>
              <w:pStyle w:val="Teksttabelidoraportu"/>
              <w:rPr>
                <w:color w:val="auto"/>
              </w:rPr>
            </w:pPr>
            <w:r>
              <w:rPr>
                <w:color w:val="auto"/>
              </w:rPr>
              <w:t>Employee benefit liabilities</w:t>
            </w:r>
          </w:p>
        </w:tc>
        <w:tc>
          <w:tcPr>
            <w:tcW w:w="1620" w:type="dxa"/>
            <w:noWrap/>
            <w:vAlign w:val="center"/>
          </w:tcPr>
          <w:p w:rsidR="000853C8" w:rsidRPr="00FC1351" w:rsidRDefault="00A127EF" w:rsidP="000853C8">
            <w:pPr>
              <w:pStyle w:val="Teksttabelidoraportu"/>
              <w:jc w:val="right"/>
              <w:rPr>
                <w:color w:val="auto"/>
              </w:rPr>
            </w:pPr>
            <w:r>
              <w:rPr>
                <w:color w:val="auto"/>
              </w:rPr>
              <w:t>6,534</w:t>
            </w:r>
          </w:p>
        </w:tc>
        <w:tc>
          <w:tcPr>
            <w:tcW w:w="1620" w:type="dxa"/>
            <w:vAlign w:val="center"/>
          </w:tcPr>
          <w:p w:rsidR="000853C8" w:rsidRPr="00FC1351" w:rsidRDefault="000D1F6C" w:rsidP="000853C8">
            <w:pPr>
              <w:pStyle w:val="Teksttabelidoraportu"/>
              <w:jc w:val="right"/>
              <w:rPr>
                <w:color w:val="auto"/>
              </w:rPr>
            </w:pPr>
            <w:r>
              <w:rPr>
                <w:color w:val="auto"/>
              </w:rPr>
              <w:t>2,848</w:t>
            </w:r>
          </w:p>
        </w:tc>
        <w:tc>
          <w:tcPr>
            <w:tcW w:w="1620" w:type="dxa"/>
            <w:noWrap/>
            <w:vAlign w:val="center"/>
          </w:tcPr>
          <w:p w:rsidR="000853C8" w:rsidRPr="00FC1351" w:rsidRDefault="000D1F6C" w:rsidP="000853C8">
            <w:pPr>
              <w:pStyle w:val="Teksttabelidoraportu"/>
              <w:jc w:val="right"/>
              <w:rPr>
                <w:color w:val="auto"/>
              </w:rPr>
            </w:pPr>
            <w:r>
              <w:rPr>
                <w:color w:val="auto"/>
              </w:rPr>
              <w:t>3,492</w:t>
            </w:r>
          </w:p>
        </w:tc>
      </w:tr>
      <w:tr w:rsidR="00175829" w:rsidRPr="00FC1351" w:rsidTr="009B47FC">
        <w:trPr>
          <w:trHeight w:val="284"/>
        </w:trPr>
        <w:tc>
          <w:tcPr>
            <w:tcW w:w="4320" w:type="dxa"/>
            <w:vAlign w:val="center"/>
          </w:tcPr>
          <w:p w:rsidR="000853C8" w:rsidRPr="00FC1351" w:rsidRDefault="000853C8" w:rsidP="009B47FC">
            <w:pPr>
              <w:pStyle w:val="Teksttabelidoraportu"/>
              <w:rPr>
                <w:color w:val="auto"/>
              </w:rPr>
            </w:pPr>
            <w:r>
              <w:rPr>
                <w:color w:val="auto"/>
              </w:rPr>
              <w:t>Other short-term provisions</w:t>
            </w:r>
          </w:p>
        </w:tc>
        <w:tc>
          <w:tcPr>
            <w:tcW w:w="1620" w:type="dxa"/>
            <w:noWrap/>
            <w:vAlign w:val="center"/>
          </w:tcPr>
          <w:p w:rsidR="000853C8" w:rsidRPr="00FC1351" w:rsidRDefault="000853C8" w:rsidP="000853C8">
            <w:pPr>
              <w:pStyle w:val="Teksttabelidoraportu"/>
              <w:jc w:val="right"/>
              <w:rPr>
                <w:color w:val="auto"/>
              </w:rPr>
            </w:pPr>
          </w:p>
        </w:tc>
        <w:tc>
          <w:tcPr>
            <w:tcW w:w="1620" w:type="dxa"/>
            <w:vAlign w:val="center"/>
          </w:tcPr>
          <w:p w:rsidR="000853C8" w:rsidRPr="00FC1351" w:rsidRDefault="000853C8" w:rsidP="000853C8">
            <w:pPr>
              <w:pStyle w:val="Teksttabelidoraportu"/>
              <w:jc w:val="right"/>
              <w:rPr>
                <w:color w:val="auto"/>
              </w:rPr>
            </w:pPr>
          </w:p>
        </w:tc>
        <w:tc>
          <w:tcPr>
            <w:tcW w:w="1620" w:type="dxa"/>
            <w:noWrap/>
            <w:vAlign w:val="center"/>
          </w:tcPr>
          <w:p w:rsidR="000853C8" w:rsidRPr="00FC1351" w:rsidRDefault="000853C8" w:rsidP="000853C8">
            <w:pPr>
              <w:pStyle w:val="Teksttabelidoraportu"/>
              <w:jc w:val="right"/>
              <w:rPr>
                <w:color w:val="auto"/>
              </w:rPr>
            </w:pPr>
          </w:p>
        </w:tc>
      </w:tr>
      <w:tr w:rsidR="00175829" w:rsidRPr="00FC1351" w:rsidTr="009B47FC">
        <w:trPr>
          <w:trHeight w:val="284"/>
        </w:trPr>
        <w:tc>
          <w:tcPr>
            <w:tcW w:w="4320" w:type="dxa"/>
            <w:vAlign w:val="center"/>
          </w:tcPr>
          <w:p w:rsidR="000853C8" w:rsidRPr="00FC1351" w:rsidRDefault="000853C8" w:rsidP="009B47FC">
            <w:pPr>
              <w:pStyle w:val="Teksttabelidoraportu"/>
              <w:rPr>
                <w:color w:val="auto"/>
              </w:rPr>
            </w:pPr>
            <w:r>
              <w:rPr>
                <w:color w:val="auto"/>
              </w:rPr>
              <w:t>Short-term prepayments</w:t>
            </w:r>
          </w:p>
        </w:tc>
        <w:tc>
          <w:tcPr>
            <w:tcW w:w="1620" w:type="dxa"/>
            <w:noWrap/>
            <w:vAlign w:val="center"/>
          </w:tcPr>
          <w:p w:rsidR="000853C8" w:rsidRPr="00FC1351" w:rsidRDefault="009B47FC" w:rsidP="000853C8">
            <w:pPr>
              <w:pStyle w:val="Teksttabelidoraportu"/>
              <w:jc w:val="right"/>
              <w:rPr>
                <w:color w:val="auto"/>
              </w:rPr>
            </w:pPr>
            <w:r>
              <w:rPr>
                <w:color w:val="auto"/>
              </w:rPr>
              <w:t>159</w:t>
            </w:r>
          </w:p>
        </w:tc>
        <w:tc>
          <w:tcPr>
            <w:tcW w:w="1620" w:type="dxa"/>
            <w:vAlign w:val="center"/>
          </w:tcPr>
          <w:p w:rsidR="000853C8" w:rsidRPr="00FC1351" w:rsidRDefault="000853C8" w:rsidP="000853C8">
            <w:pPr>
              <w:pStyle w:val="Teksttabelidoraportu"/>
              <w:jc w:val="right"/>
              <w:rPr>
                <w:color w:val="auto"/>
              </w:rPr>
            </w:pPr>
          </w:p>
        </w:tc>
        <w:tc>
          <w:tcPr>
            <w:tcW w:w="1620" w:type="dxa"/>
            <w:noWrap/>
            <w:vAlign w:val="center"/>
          </w:tcPr>
          <w:p w:rsidR="000853C8" w:rsidRPr="00FC1351" w:rsidRDefault="000853C8" w:rsidP="000853C8">
            <w:pPr>
              <w:pStyle w:val="Teksttabelidoraportu"/>
              <w:jc w:val="right"/>
              <w:rPr>
                <w:color w:val="auto"/>
              </w:rPr>
            </w:pPr>
          </w:p>
        </w:tc>
      </w:tr>
      <w:tr w:rsidR="00175829" w:rsidRPr="00FC1351" w:rsidTr="009B47FC">
        <w:trPr>
          <w:trHeight w:val="284"/>
        </w:trPr>
        <w:tc>
          <w:tcPr>
            <w:tcW w:w="4320" w:type="dxa"/>
            <w:vAlign w:val="center"/>
          </w:tcPr>
          <w:p w:rsidR="000853C8" w:rsidRPr="00FC1351" w:rsidRDefault="000853C8" w:rsidP="009B47FC">
            <w:pPr>
              <w:pStyle w:val="Teksttabelidoraportu"/>
              <w:rPr>
                <w:color w:val="auto"/>
              </w:rPr>
            </w:pPr>
            <w:r>
              <w:rPr>
                <w:color w:val="auto"/>
              </w:rPr>
              <w:t>Liabilities related to fixed assets held for sale</w:t>
            </w:r>
          </w:p>
        </w:tc>
        <w:tc>
          <w:tcPr>
            <w:tcW w:w="1620" w:type="dxa"/>
            <w:noWrap/>
            <w:vAlign w:val="center"/>
          </w:tcPr>
          <w:p w:rsidR="000853C8" w:rsidRPr="00FC1351" w:rsidRDefault="000853C8" w:rsidP="000853C8">
            <w:pPr>
              <w:pStyle w:val="Teksttabelidoraportu"/>
              <w:jc w:val="right"/>
              <w:rPr>
                <w:color w:val="auto"/>
              </w:rPr>
            </w:pPr>
          </w:p>
        </w:tc>
        <w:tc>
          <w:tcPr>
            <w:tcW w:w="1620" w:type="dxa"/>
            <w:vAlign w:val="center"/>
          </w:tcPr>
          <w:p w:rsidR="000853C8" w:rsidRPr="00FC1351" w:rsidRDefault="000853C8" w:rsidP="000853C8">
            <w:pPr>
              <w:pStyle w:val="Teksttabelidoraportu"/>
              <w:jc w:val="right"/>
              <w:rPr>
                <w:color w:val="auto"/>
              </w:rPr>
            </w:pPr>
          </w:p>
        </w:tc>
        <w:tc>
          <w:tcPr>
            <w:tcW w:w="1620" w:type="dxa"/>
            <w:noWrap/>
            <w:vAlign w:val="center"/>
          </w:tcPr>
          <w:p w:rsidR="000853C8" w:rsidRPr="00FC1351" w:rsidRDefault="000853C8" w:rsidP="000853C8">
            <w:pPr>
              <w:pStyle w:val="Teksttabelidoraportu"/>
              <w:jc w:val="right"/>
              <w:rPr>
                <w:color w:val="auto"/>
              </w:rPr>
            </w:pPr>
          </w:p>
        </w:tc>
      </w:tr>
      <w:tr w:rsidR="00175829" w:rsidRPr="00FC1351" w:rsidTr="009B47FC">
        <w:trPr>
          <w:trHeight w:val="284"/>
        </w:trPr>
        <w:tc>
          <w:tcPr>
            <w:tcW w:w="4320" w:type="dxa"/>
            <w:vAlign w:val="center"/>
          </w:tcPr>
          <w:p w:rsidR="000853C8" w:rsidRPr="00FC1351" w:rsidRDefault="000853C8" w:rsidP="009B47FC">
            <w:pPr>
              <w:pStyle w:val="Teksttabelidoraportu"/>
              <w:rPr>
                <w:b/>
                <w:color w:val="auto"/>
              </w:rPr>
            </w:pPr>
            <w:r>
              <w:rPr>
                <w:b/>
                <w:color w:val="auto"/>
              </w:rPr>
              <w:t>Short-term liabilities</w:t>
            </w:r>
          </w:p>
        </w:tc>
        <w:tc>
          <w:tcPr>
            <w:tcW w:w="1620" w:type="dxa"/>
            <w:noWrap/>
            <w:vAlign w:val="center"/>
          </w:tcPr>
          <w:p w:rsidR="000853C8" w:rsidRPr="00FC1351" w:rsidRDefault="00A127EF" w:rsidP="000853C8">
            <w:pPr>
              <w:pStyle w:val="Teksttabelidoraportu"/>
              <w:jc w:val="right"/>
              <w:rPr>
                <w:b/>
                <w:color w:val="auto"/>
              </w:rPr>
            </w:pPr>
            <w:r>
              <w:rPr>
                <w:b/>
                <w:color w:val="auto"/>
              </w:rPr>
              <w:t>89,123</w:t>
            </w:r>
          </w:p>
        </w:tc>
        <w:tc>
          <w:tcPr>
            <w:tcW w:w="1620" w:type="dxa"/>
            <w:vAlign w:val="center"/>
          </w:tcPr>
          <w:p w:rsidR="000853C8" w:rsidRPr="00FC1351" w:rsidRDefault="000D1F6C" w:rsidP="000853C8">
            <w:pPr>
              <w:pStyle w:val="Teksttabelidoraportu"/>
              <w:jc w:val="right"/>
              <w:rPr>
                <w:b/>
                <w:color w:val="auto"/>
              </w:rPr>
            </w:pPr>
            <w:r>
              <w:rPr>
                <w:b/>
                <w:color w:val="auto"/>
              </w:rPr>
              <w:t>51,626</w:t>
            </w:r>
          </w:p>
        </w:tc>
        <w:tc>
          <w:tcPr>
            <w:tcW w:w="1620" w:type="dxa"/>
            <w:noWrap/>
            <w:vAlign w:val="center"/>
          </w:tcPr>
          <w:p w:rsidR="000853C8" w:rsidRPr="00FC1351" w:rsidRDefault="000D1F6C" w:rsidP="000853C8">
            <w:pPr>
              <w:pStyle w:val="Teksttabelidoraportu"/>
              <w:jc w:val="right"/>
              <w:rPr>
                <w:b/>
                <w:color w:val="auto"/>
              </w:rPr>
            </w:pPr>
            <w:r>
              <w:rPr>
                <w:b/>
                <w:color w:val="auto"/>
              </w:rPr>
              <w:t>55,162</w:t>
            </w:r>
          </w:p>
        </w:tc>
      </w:tr>
      <w:tr w:rsidR="00175829" w:rsidRPr="00FC1351" w:rsidTr="009B47FC">
        <w:trPr>
          <w:trHeight w:val="284"/>
        </w:trPr>
        <w:tc>
          <w:tcPr>
            <w:tcW w:w="4320" w:type="dxa"/>
            <w:vAlign w:val="center"/>
          </w:tcPr>
          <w:p w:rsidR="000853C8" w:rsidRPr="00FC1351" w:rsidRDefault="000853C8" w:rsidP="009B47FC">
            <w:pPr>
              <w:pStyle w:val="Teksttabelidoraportu"/>
              <w:rPr>
                <w:b/>
                <w:color w:val="auto"/>
              </w:rPr>
            </w:pPr>
            <w:r>
              <w:rPr>
                <w:b/>
                <w:color w:val="auto"/>
              </w:rPr>
              <w:t>Total provisions</w:t>
            </w:r>
          </w:p>
        </w:tc>
        <w:tc>
          <w:tcPr>
            <w:tcW w:w="1620" w:type="dxa"/>
            <w:noWrap/>
            <w:vAlign w:val="center"/>
          </w:tcPr>
          <w:p w:rsidR="000853C8" w:rsidRPr="00FC1351" w:rsidRDefault="00C63E1C" w:rsidP="000853C8">
            <w:pPr>
              <w:pStyle w:val="Teksttabelidoraportu"/>
              <w:jc w:val="right"/>
              <w:rPr>
                <w:b/>
                <w:color w:val="auto"/>
              </w:rPr>
            </w:pPr>
            <w:r>
              <w:rPr>
                <w:b/>
                <w:color w:val="auto"/>
              </w:rPr>
              <w:t>102,786</w:t>
            </w:r>
          </w:p>
        </w:tc>
        <w:tc>
          <w:tcPr>
            <w:tcW w:w="1620" w:type="dxa"/>
            <w:vAlign w:val="center"/>
          </w:tcPr>
          <w:p w:rsidR="000853C8" w:rsidRPr="00FC1351" w:rsidRDefault="000D1F6C" w:rsidP="000853C8">
            <w:pPr>
              <w:pStyle w:val="Teksttabelidoraportu"/>
              <w:jc w:val="right"/>
              <w:rPr>
                <w:b/>
                <w:color w:val="auto"/>
              </w:rPr>
            </w:pPr>
            <w:r>
              <w:rPr>
                <w:b/>
                <w:color w:val="auto"/>
              </w:rPr>
              <w:t>58,885</w:t>
            </w:r>
          </w:p>
        </w:tc>
        <w:tc>
          <w:tcPr>
            <w:tcW w:w="1620" w:type="dxa"/>
            <w:noWrap/>
            <w:vAlign w:val="center"/>
          </w:tcPr>
          <w:p w:rsidR="000853C8" w:rsidRPr="00FC1351" w:rsidRDefault="000D1F6C" w:rsidP="000853C8">
            <w:pPr>
              <w:pStyle w:val="Teksttabelidoraportu"/>
              <w:jc w:val="right"/>
              <w:rPr>
                <w:b/>
                <w:color w:val="auto"/>
              </w:rPr>
            </w:pPr>
            <w:r>
              <w:rPr>
                <w:b/>
                <w:color w:val="auto"/>
              </w:rPr>
              <w:t>62,544</w:t>
            </w:r>
          </w:p>
        </w:tc>
      </w:tr>
      <w:tr w:rsidR="00175829" w:rsidRPr="00FC1351" w:rsidTr="009B47FC">
        <w:trPr>
          <w:trHeight w:val="284"/>
        </w:trPr>
        <w:tc>
          <w:tcPr>
            <w:tcW w:w="4320" w:type="dxa"/>
            <w:vAlign w:val="center"/>
          </w:tcPr>
          <w:p w:rsidR="000853C8" w:rsidRPr="00FC1351" w:rsidRDefault="000853C8" w:rsidP="009B47FC">
            <w:pPr>
              <w:pStyle w:val="Teksttabelidoraportu"/>
              <w:rPr>
                <w:b/>
                <w:color w:val="auto"/>
              </w:rPr>
            </w:pPr>
            <w:r>
              <w:rPr>
                <w:b/>
                <w:color w:val="auto"/>
              </w:rPr>
              <w:t>Total equity and liabilities</w:t>
            </w:r>
          </w:p>
        </w:tc>
        <w:tc>
          <w:tcPr>
            <w:tcW w:w="1620" w:type="dxa"/>
            <w:noWrap/>
            <w:vAlign w:val="center"/>
          </w:tcPr>
          <w:p w:rsidR="000853C8" w:rsidRPr="00FC1351" w:rsidRDefault="00C63E1C" w:rsidP="000853C8">
            <w:pPr>
              <w:pStyle w:val="Teksttabelidoraportu"/>
              <w:jc w:val="right"/>
              <w:rPr>
                <w:b/>
                <w:color w:val="auto"/>
              </w:rPr>
            </w:pPr>
            <w:r>
              <w:rPr>
                <w:b/>
                <w:color w:val="auto"/>
              </w:rPr>
              <w:t>185,161</w:t>
            </w:r>
          </w:p>
        </w:tc>
        <w:tc>
          <w:tcPr>
            <w:tcW w:w="1620" w:type="dxa"/>
            <w:vAlign w:val="center"/>
          </w:tcPr>
          <w:p w:rsidR="000853C8" w:rsidRPr="00FC1351" w:rsidRDefault="000D1F6C" w:rsidP="000853C8">
            <w:pPr>
              <w:pStyle w:val="Teksttabelidoraportu"/>
              <w:jc w:val="right"/>
              <w:rPr>
                <w:b/>
                <w:color w:val="auto"/>
              </w:rPr>
            </w:pPr>
            <w:r>
              <w:rPr>
                <w:b/>
                <w:color w:val="auto"/>
              </w:rPr>
              <w:t>117,707</w:t>
            </w:r>
          </w:p>
        </w:tc>
        <w:tc>
          <w:tcPr>
            <w:tcW w:w="1620" w:type="dxa"/>
            <w:noWrap/>
            <w:vAlign w:val="center"/>
          </w:tcPr>
          <w:p w:rsidR="000853C8" w:rsidRPr="00FC1351" w:rsidRDefault="000D1F6C" w:rsidP="000853C8">
            <w:pPr>
              <w:pStyle w:val="Teksttabelidoraportu"/>
              <w:jc w:val="right"/>
              <w:rPr>
                <w:b/>
                <w:color w:val="auto"/>
              </w:rPr>
            </w:pPr>
            <w:r>
              <w:rPr>
                <w:b/>
                <w:color w:val="auto"/>
              </w:rPr>
              <w:t>119,189</w:t>
            </w:r>
          </w:p>
        </w:tc>
      </w:tr>
    </w:tbl>
    <w:p w:rsidR="002068C4" w:rsidRPr="00FC1351" w:rsidRDefault="00635451" w:rsidP="00635451">
      <w:pPr>
        <w:pStyle w:val="nagwek10"/>
        <w:rPr>
          <w:color w:val="auto"/>
        </w:rPr>
      </w:pPr>
      <w:bookmarkStart w:id="22" w:name="_Toc419448225"/>
      <w:bookmarkStart w:id="23" w:name="_Toc419448376"/>
      <w:bookmarkStart w:id="24" w:name="_Toc419448728"/>
      <w:bookmarkStart w:id="25" w:name="_Toc419450533"/>
      <w:bookmarkStart w:id="26" w:name="_Toc428259820"/>
      <w:bookmarkStart w:id="27" w:name="_Toc434344445"/>
      <w:r>
        <w:rPr>
          <w:color w:val="auto"/>
        </w:rPr>
        <w:t>CONSOLIDATED STATEMENT OF PROFIT OR LOSS OF THE TELL S.A.</w:t>
      </w:r>
      <w:bookmarkEnd w:id="22"/>
      <w:bookmarkEnd w:id="23"/>
      <w:bookmarkEnd w:id="24"/>
      <w:bookmarkEnd w:id="25"/>
      <w:r>
        <w:rPr>
          <w:color w:val="auto"/>
        </w:rPr>
        <w:t xml:space="preserve"> GROUP</w:t>
      </w:r>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8"/>
        <w:gridCol w:w="1701"/>
        <w:gridCol w:w="1701"/>
        <w:gridCol w:w="1699"/>
      </w:tblGrid>
      <w:tr w:rsidR="00175829" w:rsidRPr="00FC1351" w:rsidTr="00F850A1">
        <w:trPr>
          <w:trHeight w:val="487"/>
        </w:trPr>
        <w:tc>
          <w:tcPr>
            <w:tcW w:w="2172" w:type="pct"/>
            <w:tcBorders>
              <w:top w:val="nil"/>
              <w:left w:val="nil"/>
              <w:bottom w:val="nil"/>
              <w:right w:val="single" w:sz="4" w:space="0" w:color="auto"/>
            </w:tcBorders>
            <w:vAlign w:val="center"/>
          </w:tcPr>
          <w:p w:rsidR="00B34C94" w:rsidRPr="00FC1351" w:rsidRDefault="00B34C94" w:rsidP="003C6D9A">
            <w:pPr>
              <w:pStyle w:val="Teksttabelidoraportu"/>
              <w:rPr>
                <w:color w:val="auto"/>
              </w:rPr>
            </w:pPr>
          </w:p>
        </w:tc>
        <w:tc>
          <w:tcPr>
            <w:tcW w:w="943" w:type="pct"/>
            <w:tcBorders>
              <w:top w:val="single" w:sz="4" w:space="0" w:color="auto"/>
              <w:left w:val="single" w:sz="4" w:space="0" w:color="auto"/>
              <w:bottom w:val="single" w:sz="4" w:space="0" w:color="auto"/>
              <w:right w:val="single" w:sz="4" w:space="0" w:color="auto"/>
            </w:tcBorders>
            <w:vAlign w:val="center"/>
          </w:tcPr>
          <w:p w:rsidR="00B34C94" w:rsidRPr="00FC1351" w:rsidRDefault="00424BB6" w:rsidP="00F850A1">
            <w:pPr>
              <w:pStyle w:val="Teksttabelidoraportu"/>
              <w:jc w:val="center"/>
              <w:rPr>
                <w:color w:val="auto"/>
              </w:rPr>
            </w:pPr>
            <w:r>
              <w:rPr>
                <w:color w:val="auto"/>
              </w:rPr>
              <w:t>from 01/01 to 30/06/2015</w:t>
            </w:r>
          </w:p>
        </w:tc>
        <w:tc>
          <w:tcPr>
            <w:tcW w:w="943" w:type="pct"/>
            <w:tcBorders>
              <w:top w:val="single" w:sz="4" w:space="0" w:color="auto"/>
              <w:left w:val="single" w:sz="4" w:space="0" w:color="auto"/>
              <w:bottom w:val="single" w:sz="4" w:space="0" w:color="auto"/>
              <w:right w:val="single" w:sz="4" w:space="0" w:color="auto"/>
            </w:tcBorders>
            <w:vAlign w:val="center"/>
          </w:tcPr>
          <w:p w:rsidR="00B34C94" w:rsidRPr="00FC1351" w:rsidRDefault="00424BB6" w:rsidP="00424BB6">
            <w:pPr>
              <w:pStyle w:val="Teksttabelidoraportu"/>
              <w:jc w:val="center"/>
              <w:rPr>
                <w:color w:val="auto"/>
              </w:rPr>
            </w:pPr>
            <w:r>
              <w:rPr>
                <w:color w:val="auto"/>
              </w:rPr>
              <w:t>from 01/01 to 30/06/2014</w:t>
            </w:r>
          </w:p>
        </w:tc>
        <w:tc>
          <w:tcPr>
            <w:tcW w:w="942" w:type="pct"/>
            <w:tcBorders>
              <w:top w:val="single" w:sz="4" w:space="0" w:color="auto"/>
              <w:left w:val="single" w:sz="4" w:space="0" w:color="auto"/>
              <w:bottom w:val="single" w:sz="4" w:space="0" w:color="auto"/>
              <w:right w:val="single" w:sz="4" w:space="0" w:color="auto"/>
            </w:tcBorders>
            <w:vAlign w:val="center"/>
          </w:tcPr>
          <w:p w:rsidR="00B34C94" w:rsidRPr="00FC1351" w:rsidRDefault="00424BB6" w:rsidP="00424BB6">
            <w:pPr>
              <w:pStyle w:val="Teksttabelidoraportu"/>
              <w:jc w:val="center"/>
              <w:rPr>
                <w:color w:val="auto"/>
              </w:rPr>
            </w:pPr>
            <w:r>
              <w:rPr>
                <w:color w:val="auto"/>
              </w:rPr>
              <w:t>from 01/01 to 31/12/2014</w:t>
            </w:r>
          </w:p>
        </w:tc>
      </w:tr>
      <w:tr w:rsidR="00175829" w:rsidRPr="00FC1351" w:rsidTr="00B34C94">
        <w:trPr>
          <w:trHeight w:val="255"/>
        </w:trPr>
        <w:tc>
          <w:tcPr>
            <w:tcW w:w="2172" w:type="pct"/>
            <w:tcBorders>
              <w:top w:val="nil"/>
              <w:left w:val="nil"/>
              <w:bottom w:val="single" w:sz="4" w:space="0" w:color="auto"/>
              <w:right w:val="single" w:sz="4" w:space="0" w:color="auto"/>
            </w:tcBorders>
            <w:vAlign w:val="center"/>
          </w:tcPr>
          <w:p w:rsidR="00B34C94" w:rsidRPr="00FC1351" w:rsidRDefault="00B34C94" w:rsidP="003C6D9A">
            <w:pPr>
              <w:pStyle w:val="Teksttabelidoraportu"/>
              <w:rPr>
                <w:b/>
                <w:color w:val="auto"/>
              </w:rPr>
            </w:pPr>
            <w:r>
              <w:rPr>
                <w:b/>
                <w:color w:val="auto"/>
              </w:rPr>
              <w:t xml:space="preserve">Continued activities  </w:t>
            </w:r>
          </w:p>
        </w:tc>
        <w:tc>
          <w:tcPr>
            <w:tcW w:w="943" w:type="pct"/>
            <w:tcBorders>
              <w:top w:val="single" w:sz="4" w:space="0" w:color="auto"/>
              <w:left w:val="single" w:sz="4" w:space="0" w:color="auto"/>
              <w:bottom w:val="single" w:sz="4" w:space="0" w:color="auto"/>
              <w:right w:val="nil"/>
            </w:tcBorders>
            <w:noWrap/>
            <w:vAlign w:val="center"/>
          </w:tcPr>
          <w:p w:rsidR="00B34C94" w:rsidRPr="00FC1351" w:rsidRDefault="00B34C94" w:rsidP="003C6D9A">
            <w:pPr>
              <w:pStyle w:val="Teksttabelidoraportu"/>
              <w:rPr>
                <w:b/>
                <w:color w:val="auto"/>
              </w:rPr>
            </w:pPr>
          </w:p>
        </w:tc>
        <w:tc>
          <w:tcPr>
            <w:tcW w:w="943" w:type="pct"/>
            <w:tcBorders>
              <w:top w:val="single" w:sz="4" w:space="0" w:color="auto"/>
              <w:left w:val="nil"/>
              <w:bottom w:val="single" w:sz="4" w:space="0" w:color="auto"/>
              <w:right w:val="nil"/>
            </w:tcBorders>
          </w:tcPr>
          <w:p w:rsidR="00B34C94" w:rsidRPr="00FC1351" w:rsidRDefault="00B34C94" w:rsidP="003C6D9A">
            <w:pPr>
              <w:pStyle w:val="Teksttabelidoraportu"/>
              <w:rPr>
                <w:b/>
                <w:color w:val="auto"/>
              </w:rPr>
            </w:pPr>
          </w:p>
        </w:tc>
        <w:tc>
          <w:tcPr>
            <w:tcW w:w="942" w:type="pct"/>
            <w:tcBorders>
              <w:top w:val="single" w:sz="4" w:space="0" w:color="auto"/>
              <w:left w:val="nil"/>
              <w:bottom w:val="single" w:sz="4" w:space="0" w:color="auto"/>
              <w:right w:val="single" w:sz="4" w:space="0" w:color="auto"/>
            </w:tcBorders>
            <w:vAlign w:val="center"/>
          </w:tcPr>
          <w:p w:rsidR="00B34C94" w:rsidRPr="00FC1351" w:rsidRDefault="00B34C94" w:rsidP="003C6D9A">
            <w:pPr>
              <w:pStyle w:val="Teksttabelidoraportu"/>
              <w:rPr>
                <w:b/>
                <w:color w:val="auto"/>
              </w:rPr>
            </w:pPr>
          </w:p>
        </w:tc>
      </w:tr>
      <w:tr w:rsidR="00175829" w:rsidRPr="00FC1351" w:rsidTr="00F850A1">
        <w:trPr>
          <w:trHeight w:val="284"/>
        </w:trPr>
        <w:tc>
          <w:tcPr>
            <w:tcW w:w="2172" w:type="pct"/>
            <w:tcBorders>
              <w:top w:val="single" w:sz="4" w:space="0" w:color="auto"/>
            </w:tcBorders>
            <w:vAlign w:val="center"/>
          </w:tcPr>
          <w:p w:rsidR="00B34C94" w:rsidRPr="00FC1351" w:rsidRDefault="00B34C94" w:rsidP="003C6D9A">
            <w:pPr>
              <w:pStyle w:val="Teksttabelidoraportu"/>
              <w:rPr>
                <w:b/>
                <w:color w:val="auto"/>
              </w:rPr>
            </w:pPr>
            <w:r>
              <w:rPr>
                <w:b/>
                <w:color w:val="auto"/>
              </w:rPr>
              <w:t>Sale revenues</w:t>
            </w:r>
          </w:p>
        </w:tc>
        <w:tc>
          <w:tcPr>
            <w:tcW w:w="943" w:type="pct"/>
            <w:tcBorders>
              <w:top w:val="single" w:sz="4" w:space="0" w:color="auto"/>
            </w:tcBorders>
            <w:noWrap/>
            <w:vAlign w:val="center"/>
          </w:tcPr>
          <w:p w:rsidR="00B34C94" w:rsidRPr="00FC1351" w:rsidRDefault="005405CC" w:rsidP="00F850A1">
            <w:pPr>
              <w:pStyle w:val="Teksttabelidoraportu"/>
              <w:jc w:val="right"/>
              <w:rPr>
                <w:b/>
                <w:color w:val="auto"/>
              </w:rPr>
            </w:pPr>
            <w:r>
              <w:rPr>
                <w:b/>
                <w:color w:val="auto"/>
              </w:rPr>
              <w:t>155,643</w:t>
            </w:r>
          </w:p>
        </w:tc>
        <w:tc>
          <w:tcPr>
            <w:tcW w:w="943" w:type="pct"/>
            <w:tcBorders>
              <w:top w:val="single" w:sz="4" w:space="0" w:color="auto"/>
            </w:tcBorders>
            <w:vAlign w:val="center"/>
          </w:tcPr>
          <w:p w:rsidR="00B34C94" w:rsidRPr="00FC1351" w:rsidRDefault="00F850A1" w:rsidP="00F850A1">
            <w:pPr>
              <w:pStyle w:val="Teksttabelidoraportu"/>
              <w:jc w:val="right"/>
              <w:rPr>
                <w:b/>
                <w:color w:val="auto"/>
              </w:rPr>
            </w:pPr>
            <w:r>
              <w:rPr>
                <w:b/>
                <w:color w:val="auto"/>
              </w:rPr>
              <w:t>121,060</w:t>
            </w:r>
          </w:p>
        </w:tc>
        <w:tc>
          <w:tcPr>
            <w:tcW w:w="942" w:type="pct"/>
            <w:tcBorders>
              <w:top w:val="single" w:sz="4" w:space="0" w:color="auto"/>
            </w:tcBorders>
            <w:vAlign w:val="center"/>
          </w:tcPr>
          <w:p w:rsidR="00B34C94" w:rsidRPr="00FC1351" w:rsidRDefault="00424BB6" w:rsidP="00F850A1">
            <w:pPr>
              <w:pStyle w:val="Teksttabelidoraportu"/>
              <w:jc w:val="right"/>
              <w:rPr>
                <w:b/>
                <w:color w:val="auto"/>
              </w:rPr>
            </w:pPr>
            <w:r>
              <w:rPr>
                <w:b/>
                <w:color w:val="auto"/>
              </w:rPr>
              <w:t>248,632</w:t>
            </w:r>
          </w:p>
        </w:tc>
      </w:tr>
      <w:tr w:rsidR="00175829" w:rsidRPr="00FC1351" w:rsidTr="00F850A1">
        <w:trPr>
          <w:trHeight w:val="284"/>
        </w:trPr>
        <w:tc>
          <w:tcPr>
            <w:tcW w:w="2172" w:type="pct"/>
            <w:vAlign w:val="center"/>
          </w:tcPr>
          <w:p w:rsidR="00B34C94" w:rsidRPr="00FC1351" w:rsidRDefault="00B34C94" w:rsidP="003C6D9A">
            <w:pPr>
              <w:pStyle w:val="Teksttabelidoraportu"/>
              <w:rPr>
                <w:color w:val="auto"/>
              </w:rPr>
            </w:pPr>
            <w:r>
              <w:rPr>
                <w:color w:val="auto"/>
              </w:rPr>
              <w:t>Revenues from the sale of products</w:t>
            </w:r>
          </w:p>
        </w:tc>
        <w:tc>
          <w:tcPr>
            <w:tcW w:w="943" w:type="pct"/>
            <w:noWrap/>
            <w:vAlign w:val="center"/>
          </w:tcPr>
          <w:p w:rsidR="00B34C94" w:rsidRPr="00FC1351" w:rsidRDefault="00B34C94" w:rsidP="00F850A1">
            <w:pPr>
              <w:pStyle w:val="Teksttabelidoraportu"/>
              <w:jc w:val="right"/>
              <w:rPr>
                <w:color w:val="auto"/>
              </w:rPr>
            </w:pPr>
          </w:p>
        </w:tc>
        <w:tc>
          <w:tcPr>
            <w:tcW w:w="943" w:type="pct"/>
            <w:vAlign w:val="center"/>
          </w:tcPr>
          <w:p w:rsidR="00B34C94" w:rsidRPr="00FC1351" w:rsidRDefault="00B34C94" w:rsidP="00F850A1">
            <w:pPr>
              <w:pStyle w:val="Teksttabelidoraportu"/>
              <w:jc w:val="right"/>
              <w:rPr>
                <w:color w:val="auto"/>
              </w:rPr>
            </w:pPr>
          </w:p>
        </w:tc>
        <w:tc>
          <w:tcPr>
            <w:tcW w:w="942" w:type="pct"/>
            <w:vAlign w:val="center"/>
          </w:tcPr>
          <w:p w:rsidR="00B34C94" w:rsidRPr="00FC1351" w:rsidRDefault="00B34C94" w:rsidP="00F850A1">
            <w:pPr>
              <w:pStyle w:val="Teksttabelidoraportu"/>
              <w:jc w:val="right"/>
              <w:rPr>
                <w:color w:val="auto"/>
              </w:rPr>
            </w:pPr>
          </w:p>
        </w:tc>
      </w:tr>
      <w:tr w:rsidR="00175829" w:rsidRPr="00FC1351" w:rsidTr="00F850A1">
        <w:trPr>
          <w:trHeight w:val="284"/>
        </w:trPr>
        <w:tc>
          <w:tcPr>
            <w:tcW w:w="2172" w:type="pct"/>
            <w:vAlign w:val="center"/>
          </w:tcPr>
          <w:p w:rsidR="00B34C94" w:rsidRPr="00FC1351" w:rsidRDefault="00B34C94" w:rsidP="003C6D9A">
            <w:pPr>
              <w:pStyle w:val="Teksttabelidoraportu"/>
              <w:rPr>
                <w:color w:val="auto"/>
              </w:rPr>
            </w:pPr>
            <w:r>
              <w:rPr>
                <w:color w:val="auto"/>
              </w:rPr>
              <w:t xml:space="preserve">Revenue from the sale of services </w:t>
            </w:r>
          </w:p>
        </w:tc>
        <w:tc>
          <w:tcPr>
            <w:tcW w:w="943" w:type="pct"/>
            <w:noWrap/>
            <w:vAlign w:val="center"/>
          </w:tcPr>
          <w:p w:rsidR="00B34C94" w:rsidRPr="00FC1351" w:rsidRDefault="005405CC" w:rsidP="00F850A1">
            <w:pPr>
              <w:pStyle w:val="Teksttabelidoraportu"/>
              <w:jc w:val="right"/>
              <w:rPr>
                <w:color w:val="auto"/>
              </w:rPr>
            </w:pPr>
            <w:r>
              <w:rPr>
                <w:color w:val="auto"/>
              </w:rPr>
              <w:t>105,506</w:t>
            </w:r>
          </w:p>
        </w:tc>
        <w:tc>
          <w:tcPr>
            <w:tcW w:w="943" w:type="pct"/>
            <w:vAlign w:val="center"/>
          </w:tcPr>
          <w:p w:rsidR="00B34C94" w:rsidRPr="00FC1351" w:rsidRDefault="00424BB6" w:rsidP="00F850A1">
            <w:pPr>
              <w:pStyle w:val="Teksttabelidoraportu"/>
              <w:jc w:val="right"/>
              <w:rPr>
                <w:color w:val="auto"/>
              </w:rPr>
            </w:pPr>
            <w:r>
              <w:rPr>
                <w:color w:val="auto"/>
              </w:rPr>
              <w:t>70,010</w:t>
            </w:r>
          </w:p>
        </w:tc>
        <w:tc>
          <w:tcPr>
            <w:tcW w:w="942" w:type="pct"/>
            <w:vAlign w:val="center"/>
          </w:tcPr>
          <w:p w:rsidR="00B34C94" w:rsidRPr="00FC1351" w:rsidRDefault="00424BB6" w:rsidP="00F850A1">
            <w:pPr>
              <w:pStyle w:val="Teksttabelidoraportu"/>
              <w:jc w:val="right"/>
              <w:rPr>
                <w:color w:val="auto"/>
              </w:rPr>
            </w:pPr>
            <w:r>
              <w:rPr>
                <w:color w:val="auto"/>
              </w:rPr>
              <w:t>141,139</w:t>
            </w:r>
          </w:p>
        </w:tc>
      </w:tr>
      <w:tr w:rsidR="00175829" w:rsidRPr="00FC1351" w:rsidTr="00F850A1">
        <w:trPr>
          <w:trHeight w:val="284"/>
        </w:trPr>
        <w:tc>
          <w:tcPr>
            <w:tcW w:w="2172" w:type="pct"/>
            <w:vAlign w:val="center"/>
          </w:tcPr>
          <w:p w:rsidR="00B34C94" w:rsidRPr="00FC1351" w:rsidRDefault="00B34C94" w:rsidP="003C6D9A">
            <w:pPr>
              <w:pStyle w:val="Teksttabelidoraportu"/>
              <w:rPr>
                <w:color w:val="auto"/>
              </w:rPr>
            </w:pPr>
            <w:r>
              <w:rPr>
                <w:color w:val="auto"/>
              </w:rPr>
              <w:t>Revenue from the sale of goods and materials</w:t>
            </w:r>
          </w:p>
        </w:tc>
        <w:tc>
          <w:tcPr>
            <w:tcW w:w="943" w:type="pct"/>
            <w:noWrap/>
            <w:vAlign w:val="center"/>
          </w:tcPr>
          <w:p w:rsidR="00B34C94" w:rsidRPr="00FC1351" w:rsidRDefault="005405CC" w:rsidP="00F850A1">
            <w:pPr>
              <w:pStyle w:val="Teksttabelidoraportu"/>
              <w:jc w:val="right"/>
              <w:rPr>
                <w:color w:val="auto"/>
              </w:rPr>
            </w:pPr>
            <w:r>
              <w:rPr>
                <w:color w:val="auto"/>
              </w:rPr>
              <w:t>50,137</w:t>
            </w:r>
          </w:p>
        </w:tc>
        <w:tc>
          <w:tcPr>
            <w:tcW w:w="943" w:type="pct"/>
            <w:vAlign w:val="center"/>
          </w:tcPr>
          <w:p w:rsidR="00B34C94" w:rsidRPr="00FC1351" w:rsidRDefault="00424BB6" w:rsidP="00F850A1">
            <w:pPr>
              <w:pStyle w:val="Teksttabelidoraportu"/>
              <w:jc w:val="right"/>
              <w:rPr>
                <w:color w:val="auto"/>
              </w:rPr>
            </w:pPr>
            <w:r>
              <w:rPr>
                <w:color w:val="auto"/>
              </w:rPr>
              <w:t>51,049</w:t>
            </w:r>
          </w:p>
        </w:tc>
        <w:tc>
          <w:tcPr>
            <w:tcW w:w="942" w:type="pct"/>
            <w:vAlign w:val="center"/>
          </w:tcPr>
          <w:p w:rsidR="00B34C94" w:rsidRPr="00FC1351" w:rsidRDefault="00424BB6" w:rsidP="00F850A1">
            <w:pPr>
              <w:pStyle w:val="Teksttabelidoraportu"/>
              <w:jc w:val="right"/>
              <w:rPr>
                <w:color w:val="auto"/>
              </w:rPr>
            </w:pPr>
            <w:r>
              <w:rPr>
                <w:color w:val="auto"/>
              </w:rPr>
              <w:t>107,493</w:t>
            </w:r>
          </w:p>
        </w:tc>
      </w:tr>
      <w:tr w:rsidR="00175829" w:rsidRPr="00FC1351" w:rsidTr="00F850A1">
        <w:trPr>
          <w:trHeight w:val="284"/>
        </w:trPr>
        <w:tc>
          <w:tcPr>
            <w:tcW w:w="2172" w:type="pct"/>
            <w:vAlign w:val="center"/>
          </w:tcPr>
          <w:p w:rsidR="00B34C94" w:rsidRPr="00FC1351" w:rsidRDefault="00B34C94" w:rsidP="003C6D9A">
            <w:pPr>
              <w:pStyle w:val="Teksttabelidoraportu"/>
              <w:rPr>
                <w:b/>
                <w:color w:val="auto"/>
              </w:rPr>
            </w:pPr>
            <w:r>
              <w:rPr>
                <w:b/>
                <w:color w:val="auto"/>
              </w:rPr>
              <w:t>Sale costs</w:t>
            </w:r>
          </w:p>
        </w:tc>
        <w:tc>
          <w:tcPr>
            <w:tcW w:w="943" w:type="pct"/>
            <w:noWrap/>
            <w:vAlign w:val="center"/>
          </w:tcPr>
          <w:p w:rsidR="00B34C94" w:rsidRPr="00FC1351" w:rsidRDefault="005405CC" w:rsidP="00F850A1">
            <w:pPr>
              <w:pStyle w:val="Teksttabelidoraportu"/>
              <w:jc w:val="right"/>
              <w:rPr>
                <w:b/>
                <w:color w:val="auto"/>
              </w:rPr>
            </w:pPr>
            <w:r>
              <w:rPr>
                <w:b/>
                <w:color w:val="auto"/>
              </w:rPr>
              <w:t>135,502</w:t>
            </w:r>
          </w:p>
        </w:tc>
        <w:tc>
          <w:tcPr>
            <w:tcW w:w="943" w:type="pct"/>
            <w:vAlign w:val="center"/>
          </w:tcPr>
          <w:p w:rsidR="00B34C94" w:rsidRPr="00FC1351" w:rsidRDefault="00424BB6" w:rsidP="00F850A1">
            <w:pPr>
              <w:pStyle w:val="Teksttabelidoraportu"/>
              <w:jc w:val="right"/>
              <w:rPr>
                <w:b/>
                <w:color w:val="auto"/>
              </w:rPr>
            </w:pPr>
            <w:r>
              <w:rPr>
                <w:b/>
                <w:color w:val="auto"/>
              </w:rPr>
              <w:t>109,111</w:t>
            </w:r>
          </w:p>
        </w:tc>
        <w:tc>
          <w:tcPr>
            <w:tcW w:w="942" w:type="pct"/>
            <w:vAlign w:val="center"/>
          </w:tcPr>
          <w:p w:rsidR="00B34C94" w:rsidRPr="00FC1351" w:rsidRDefault="00424BB6" w:rsidP="00F850A1">
            <w:pPr>
              <w:pStyle w:val="Teksttabelidoraportu"/>
              <w:jc w:val="right"/>
              <w:rPr>
                <w:b/>
                <w:color w:val="auto"/>
              </w:rPr>
            </w:pPr>
            <w:r>
              <w:rPr>
                <w:b/>
                <w:color w:val="auto"/>
              </w:rPr>
              <w:t>224,144</w:t>
            </w:r>
          </w:p>
        </w:tc>
      </w:tr>
      <w:tr w:rsidR="00175829" w:rsidRPr="00FC1351" w:rsidTr="00F850A1">
        <w:trPr>
          <w:trHeight w:val="284"/>
        </w:trPr>
        <w:tc>
          <w:tcPr>
            <w:tcW w:w="2172" w:type="pct"/>
            <w:vAlign w:val="center"/>
          </w:tcPr>
          <w:p w:rsidR="00B34C94" w:rsidRPr="00FC1351" w:rsidRDefault="00B34C94" w:rsidP="003C6D9A">
            <w:pPr>
              <w:pStyle w:val="Teksttabelidoraportu"/>
              <w:rPr>
                <w:color w:val="auto"/>
              </w:rPr>
            </w:pPr>
            <w:r>
              <w:rPr>
                <w:color w:val="auto"/>
              </w:rPr>
              <w:t>Costs of products sold</w:t>
            </w:r>
          </w:p>
        </w:tc>
        <w:tc>
          <w:tcPr>
            <w:tcW w:w="943" w:type="pct"/>
            <w:noWrap/>
            <w:vAlign w:val="center"/>
          </w:tcPr>
          <w:p w:rsidR="00B34C94" w:rsidRPr="00FC1351" w:rsidRDefault="00B34C94" w:rsidP="00F850A1">
            <w:pPr>
              <w:pStyle w:val="Teksttabelidoraportu"/>
              <w:jc w:val="right"/>
              <w:rPr>
                <w:color w:val="auto"/>
              </w:rPr>
            </w:pPr>
          </w:p>
        </w:tc>
        <w:tc>
          <w:tcPr>
            <w:tcW w:w="943" w:type="pct"/>
            <w:vAlign w:val="center"/>
          </w:tcPr>
          <w:p w:rsidR="00B34C94" w:rsidRPr="00FC1351" w:rsidRDefault="00B34C94" w:rsidP="00F850A1">
            <w:pPr>
              <w:pStyle w:val="Teksttabelidoraportu"/>
              <w:jc w:val="right"/>
              <w:rPr>
                <w:color w:val="auto"/>
              </w:rPr>
            </w:pPr>
          </w:p>
        </w:tc>
        <w:tc>
          <w:tcPr>
            <w:tcW w:w="942" w:type="pct"/>
            <w:vAlign w:val="center"/>
          </w:tcPr>
          <w:p w:rsidR="00B34C94" w:rsidRPr="00FC1351" w:rsidRDefault="00B34C94" w:rsidP="00F850A1">
            <w:pPr>
              <w:pStyle w:val="Teksttabelidoraportu"/>
              <w:jc w:val="right"/>
              <w:rPr>
                <w:color w:val="auto"/>
              </w:rPr>
            </w:pPr>
          </w:p>
        </w:tc>
      </w:tr>
      <w:tr w:rsidR="00175829" w:rsidRPr="00FC1351" w:rsidTr="00F850A1">
        <w:trPr>
          <w:trHeight w:val="284"/>
        </w:trPr>
        <w:tc>
          <w:tcPr>
            <w:tcW w:w="2172" w:type="pct"/>
            <w:vAlign w:val="center"/>
          </w:tcPr>
          <w:p w:rsidR="00B34C94" w:rsidRPr="00FC1351" w:rsidRDefault="00B34C94" w:rsidP="003C6D9A">
            <w:pPr>
              <w:pStyle w:val="Teksttabelidoraportu"/>
              <w:rPr>
                <w:color w:val="auto"/>
              </w:rPr>
            </w:pPr>
            <w:r>
              <w:rPr>
                <w:color w:val="auto"/>
              </w:rPr>
              <w:t>Costs of services sold</w:t>
            </w:r>
          </w:p>
        </w:tc>
        <w:tc>
          <w:tcPr>
            <w:tcW w:w="943" w:type="pct"/>
            <w:noWrap/>
            <w:vAlign w:val="center"/>
          </w:tcPr>
          <w:p w:rsidR="00B34C94" w:rsidRPr="00FC1351" w:rsidRDefault="005405CC" w:rsidP="00F850A1">
            <w:pPr>
              <w:pStyle w:val="Teksttabelidoraportu"/>
              <w:jc w:val="right"/>
              <w:rPr>
                <w:color w:val="auto"/>
              </w:rPr>
            </w:pPr>
            <w:r>
              <w:rPr>
                <w:color w:val="auto"/>
              </w:rPr>
              <w:t>86,965</w:t>
            </w:r>
          </w:p>
        </w:tc>
        <w:tc>
          <w:tcPr>
            <w:tcW w:w="943" w:type="pct"/>
            <w:vAlign w:val="center"/>
          </w:tcPr>
          <w:p w:rsidR="00B34C94" w:rsidRPr="00FC1351" w:rsidRDefault="00424BB6" w:rsidP="00F850A1">
            <w:pPr>
              <w:pStyle w:val="Teksttabelidoraportu"/>
              <w:jc w:val="right"/>
              <w:rPr>
                <w:color w:val="auto"/>
              </w:rPr>
            </w:pPr>
            <w:r>
              <w:rPr>
                <w:color w:val="auto"/>
              </w:rPr>
              <w:t>58,733</w:t>
            </w:r>
          </w:p>
        </w:tc>
        <w:tc>
          <w:tcPr>
            <w:tcW w:w="942" w:type="pct"/>
            <w:vAlign w:val="center"/>
          </w:tcPr>
          <w:p w:rsidR="00B34C94" w:rsidRPr="00FC1351" w:rsidRDefault="00424BB6" w:rsidP="00F850A1">
            <w:pPr>
              <w:pStyle w:val="Teksttabelidoraportu"/>
              <w:jc w:val="right"/>
              <w:rPr>
                <w:color w:val="auto"/>
              </w:rPr>
            </w:pPr>
            <w:r>
              <w:rPr>
                <w:color w:val="auto"/>
              </w:rPr>
              <w:t>118,085</w:t>
            </w:r>
          </w:p>
        </w:tc>
      </w:tr>
      <w:tr w:rsidR="00175829" w:rsidRPr="00FC1351" w:rsidTr="00F850A1">
        <w:trPr>
          <w:trHeight w:val="284"/>
        </w:trPr>
        <w:tc>
          <w:tcPr>
            <w:tcW w:w="2172" w:type="pct"/>
            <w:vAlign w:val="center"/>
          </w:tcPr>
          <w:p w:rsidR="00B34C94" w:rsidRPr="00FC1351" w:rsidRDefault="00B34C94" w:rsidP="003C6D9A">
            <w:pPr>
              <w:pStyle w:val="Teksttabelidoraportu"/>
              <w:rPr>
                <w:color w:val="auto"/>
              </w:rPr>
            </w:pPr>
            <w:r>
              <w:rPr>
                <w:color w:val="auto"/>
              </w:rPr>
              <w:t>Cost of goods and materials sold</w:t>
            </w:r>
          </w:p>
        </w:tc>
        <w:tc>
          <w:tcPr>
            <w:tcW w:w="943" w:type="pct"/>
            <w:noWrap/>
            <w:vAlign w:val="center"/>
          </w:tcPr>
          <w:p w:rsidR="00B34C94" w:rsidRPr="00FC1351" w:rsidRDefault="005405CC" w:rsidP="00F850A1">
            <w:pPr>
              <w:pStyle w:val="Teksttabelidoraportu"/>
              <w:jc w:val="right"/>
              <w:rPr>
                <w:color w:val="auto"/>
              </w:rPr>
            </w:pPr>
            <w:r>
              <w:rPr>
                <w:color w:val="auto"/>
              </w:rPr>
              <w:t>48,537</w:t>
            </w:r>
          </w:p>
        </w:tc>
        <w:tc>
          <w:tcPr>
            <w:tcW w:w="943" w:type="pct"/>
            <w:vAlign w:val="center"/>
          </w:tcPr>
          <w:p w:rsidR="00B34C94" w:rsidRPr="00FC1351" w:rsidRDefault="00424BB6" w:rsidP="00F850A1">
            <w:pPr>
              <w:pStyle w:val="Teksttabelidoraportu"/>
              <w:jc w:val="right"/>
              <w:rPr>
                <w:color w:val="auto"/>
              </w:rPr>
            </w:pPr>
            <w:r>
              <w:rPr>
                <w:color w:val="auto"/>
              </w:rPr>
              <w:t>50,378</w:t>
            </w:r>
          </w:p>
        </w:tc>
        <w:tc>
          <w:tcPr>
            <w:tcW w:w="942" w:type="pct"/>
            <w:vAlign w:val="center"/>
          </w:tcPr>
          <w:p w:rsidR="00B34C94" w:rsidRPr="00FC1351" w:rsidRDefault="00424BB6" w:rsidP="00F850A1">
            <w:pPr>
              <w:pStyle w:val="Teksttabelidoraportu"/>
              <w:jc w:val="right"/>
              <w:rPr>
                <w:color w:val="auto"/>
              </w:rPr>
            </w:pPr>
            <w:r>
              <w:rPr>
                <w:color w:val="auto"/>
              </w:rPr>
              <w:t>106,060</w:t>
            </w:r>
          </w:p>
        </w:tc>
      </w:tr>
      <w:tr w:rsidR="00175829" w:rsidRPr="00FC1351" w:rsidTr="00F850A1">
        <w:trPr>
          <w:trHeight w:val="284"/>
        </w:trPr>
        <w:tc>
          <w:tcPr>
            <w:tcW w:w="2172" w:type="pct"/>
            <w:vAlign w:val="center"/>
          </w:tcPr>
          <w:p w:rsidR="00B34C94" w:rsidRPr="00FC1351" w:rsidRDefault="00B34C94" w:rsidP="003C6D9A">
            <w:pPr>
              <w:pStyle w:val="Teksttabelidoraportu"/>
              <w:rPr>
                <w:b/>
                <w:color w:val="auto"/>
              </w:rPr>
            </w:pPr>
            <w:r>
              <w:rPr>
                <w:b/>
                <w:color w:val="auto"/>
              </w:rPr>
              <w:t>Gross profit (loss) on sales</w:t>
            </w:r>
          </w:p>
        </w:tc>
        <w:tc>
          <w:tcPr>
            <w:tcW w:w="943" w:type="pct"/>
            <w:noWrap/>
            <w:vAlign w:val="center"/>
          </w:tcPr>
          <w:p w:rsidR="00B34C94" w:rsidRPr="00FC1351" w:rsidRDefault="005405CC" w:rsidP="00F850A1">
            <w:pPr>
              <w:pStyle w:val="Teksttabelidoraportu"/>
              <w:jc w:val="right"/>
              <w:rPr>
                <w:b/>
                <w:color w:val="auto"/>
              </w:rPr>
            </w:pPr>
            <w:r>
              <w:rPr>
                <w:b/>
                <w:color w:val="auto"/>
              </w:rPr>
              <w:t>20,141</w:t>
            </w:r>
          </w:p>
        </w:tc>
        <w:tc>
          <w:tcPr>
            <w:tcW w:w="943" w:type="pct"/>
            <w:vAlign w:val="center"/>
          </w:tcPr>
          <w:p w:rsidR="00B34C94" w:rsidRPr="00FC1351" w:rsidRDefault="00424BB6" w:rsidP="00E63541">
            <w:pPr>
              <w:pStyle w:val="Teksttabelidoraportu"/>
              <w:jc w:val="right"/>
              <w:rPr>
                <w:b/>
                <w:color w:val="auto"/>
              </w:rPr>
            </w:pPr>
            <w:r>
              <w:rPr>
                <w:b/>
                <w:color w:val="auto"/>
              </w:rPr>
              <w:t>11,948</w:t>
            </w:r>
          </w:p>
        </w:tc>
        <w:tc>
          <w:tcPr>
            <w:tcW w:w="942" w:type="pct"/>
            <w:vAlign w:val="center"/>
          </w:tcPr>
          <w:p w:rsidR="00B34C94" w:rsidRPr="00FC1351" w:rsidRDefault="00424BB6" w:rsidP="00F850A1">
            <w:pPr>
              <w:pStyle w:val="Teksttabelidoraportu"/>
              <w:jc w:val="right"/>
              <w:rPr>
                <w:b/>
                <w:color w:val="auto"/>
              </w:rPr>
            </w:pPr>
            <w:r>
              <w:rPr>
                <w:b/>
                <w:color w:val="auto"/>
              </w:rPr>
              <w:t>24,487</w:t>
            </w:r>
          </w:p>
        </w:tc>
      </w:tr>
      <w:tr w:rsidR="00175829" w:rsidRPr="00FC1351" w:rsidTr="00F850A1">
        <w:trPr>
          <w:trHeight w:val="284"/>
        </w:trPr>
        <w:tc>
          <w:tcPr>
            <w:tcW w:w="2172" w:type="pct"/>
            <w:vAlign w:val="center"/>
          </w:tcPr>
          <w:p w:rsidR="00B34C94" w:rsidRPr="00FC1351" w:rsidRDefault="00B34C94" w:rsidP="003C6D9A">
            <w:pPr>
              <w:pStyle w:val="Teksttabelidoraportu"/>
              <w:rPr>
                <w:color w:val="auto"/>
              </w:rPr>
            </w:pPr>
            <w:r>
              <w:rPr>
                <w:color w:val="auto"/>
              </w:rPr>
              <w:t>Sale costs</w:t>
            </w:r>
          </w:p>
        </w:tc>
        <w:tc>
          <w:tcPr>
            <w:tcW w:w="943" w:type="pct"/>
            <w:noWrap/>
            <w:vAlign w:val="center"/>
          </w:tcPr>
          <w:p w:rsidR="00B34C94" w:rsidRPr="00FC1351" w:rsidRDefault="005405CC" w:rsidP="00F850A1">
            <w:pPr>
              <w:pStyle w:val="Teksttabelidoraportu"/>
              <w:jc w:val="right"/>
              <w:rPr>
                <w:color w:val="auto"/>
              </w:rPr>
            </w:pPr>
            <w:r>
              <w:rPr>
                <w:color w:val="auto"/>
              </w:rPr>
              <w:t>5,060</w:t>
            </w:r>
          </w:p>
        </w:tc>
        <w:tc>
          <w:tcPr>
            <w:tcW w:w="943" w:type="pct"/>
            <w:vAlign w:val="center"/>
          </w:tcPr>
          <w:p w:rsidR="00B34C94" w:rsidRPr="00FC1351" w:rsidRDefault="00424BB6" w:rsidP="00F850A1">
            <w:pPr>
              <w:pStyle w:val="Teksttabelidoraportu"/>
              <w:jc w:val="right"/>
              <w:rPr>
                <w:color w:val="auto"/>
              </w:rPr>
            </w:pPr>
            <w:r>
              <w:rPr>
                <w:color w:val="auto"/>
              </w:rPr>
              <w:t>2,897</w:t>
            </w:r>
          </w:p>
        </w:tc>
        <w:tc>
          <w:tcPr>
            <w:tcW w:w="942" w:type="pct"/>
            <w:vAlign w:val="center"/>
          </w:tcPr>
          <w:p w:rsidR="00B34C94" w:rsidRPr="00FC1351" w:rsidRDefault="00424BB6" w:rsidP="00F850A1">
            <w:pPr>
              <w:pStyle w:val="Teksttabelidoraportu"/>
              <w:jc w:val="right"/>
              <w:rPr>
                <w:color w:val="auto"/>
              </w:rPr>
            </w:pPr>
            <w:r>
              <w:rPr>
                <w:color w:val="auto"/>
              </w:rPr>
              <w:t>5,750</w:t>
            </w:r>
          </w:p>
        </w:tc>
      </w:tr>
      <w:tr w:rsidR="00175829" w:rsidRPr="00FC1351" w:rsidTr="00F850A1">
        <w:trPr>
          <w:trHeight w:val="284"/>
        </w:trPr>
        <w:tc>
          <w:tcPr>
            <w:tcW w:w="2172" w:type="pct"/>
            <w:vAlign w:val="center"/>
          </w:tcPr>
          <w:p w:rsidR="00B34C94" w:rsidRPr="00FC1351" w:rsidRDefault="00B34C94" w:rsidP="003C6D9A">
            <w:pPr>
              <w:pStyle w:val="Teksttabelidoraportu"/>
              <w:rPr>
                <w:color w:val="auto"/>
              </w:rPr>
            </w:pPr>
            <w:r>
              <w:rPr>
                <w:color w:val="auto"/>
              </w:rPr>
              <w:t>Administration costs</w:t>
            </w:r>
          </w:p>
        </w:tc>
        <w:tc>
          <w:tcPr>
            <w:tcW w:w="943" w:type="pct"/>
            <w:noWrap/>
            <w:vAlign w:val="center"/>
          </w:tcPr>
          <w:p w:rsidR="00B34C94" w:rsidRPr="00FC1351" w:rsidRDefault="005405CC" w:rsidP="00F850A1">
            <w:pPr>
              <w:pStyle w:val="Teksttabelidoraportu"/>
              <w:jc w:val="right"/>
              <w:rPr>
                <w:color w:val="auto"/>
              </w:rPr>
            </w:pPr>
            <w:r>
              <w:rPr>
                <w:color w:val="auto"/>
              </w:rPr>
              <w:t>9,204</w:t>
            </w:r>
          </w:p>
        </w:tc>
        <w:tc>
          <w:tcPr>
            <w:tcW w:w="943" w:type="pct"/>
            <w:vAlign w:val="center"/>
          </w:tcPr>
          <w:p w:rsidR="00B34C94" w:rsidRPr="00FC1351" w:rsidRDefault="00424BB6" w:rsidP="00F850A1">
            <w:pPr>
              <w:pStyle w:val="Teksttabelidoraportu"/>
              <w:jc w:val="right"/>
              <w:rPr>
                <w:color w:val="auto"/>
              </w:rPr>
            </w:pPr>
            <w:r>
              <w:rPr>
                <w:color w:val="auto"/>
              </w:rPr>
              <w:t>4,233</w:t>
            </w:r>
          </w:p>
        </w:tc>
        <w:tc>
          <w:tcPr>
            <w:tcW w:w="942" w:type="pct"/>
            <w:vAlign w:val="center"/>
          </w:tcPr>
          <w:p w:rsidR="00B34C94" w:rsidRPr="00FC1351" w:rsidRDefault="00424BB6" w:rsidP="00F850A1">
            <w:pPr>
              <w:pStyle w:val="Teksttabelidoraportu"/>
              <w:jc w:val="right"/>
              <w:rPr>
                <w:color w:val="auto"/>
              </w:rPr>
            </w:pPr>
            <w:r>
              <w:rPr>
                <w:color w:val="auto"/>
              </w:rPr>
              <w:t>8,443</w:t>
            </w:r>
          </w:p>
        </w:tc>
      </w:tr>
      <w:tr w:rsidR="00175829" w:rsidRPr="00FC1351" w:rsidTr="00F850A1">
        <w:trPr>
          <w:trHeight w:val="284"/>
        </w:trPr>
        <w:tc>
          <w:tcPr>
            <w:tcW w:w="2172" w:type="pct"/>
            <w:vAlign w:val="center"/>
          </w:tcPr>
          <w:p w:rsidR="00B34C94" w:rsidRPr="00FC1351" w:rsidRDefault="00B34C94" w:rsidP="003C6D9A">
            <w:pPr>
              <w:pStyle w:val="Teksttabelidoraportu"/>
              <w:rPr>
                <w:color w:val="auto"/>
              </w:rPr>
            </w:pPr>
            <w:r>
              <w:rPr>
                <w:color w:val="auto"/>
              </w:rPr>
              <w:t xml:space="preserve">Other operating income </w:t>
            </w:r>
          </w:p>
        </w:tc>
        <w:tc>
          <w:tcPr>
            <w:tcW w:w="943" w:type="pct"/>
            <w:noWrap/>
            <w:vAlign w:val="center"/>
          </w:tcPr>
          <w:p w:rsidR="00B34C94" w:rsidRPr="00FC1351" w:rsidRDefault="005405CC" w:rsidP="00F850A1">
            <w:pPr>
              <w:pStyle w:val="Teksttabelidoraportu"/>
              <w:jc w:val="right"/>
              <w:rPr>
                <w:color w:val="auto"/>
              </w:rPr>
            </w:pPr>
            <w:r>
              <w:rPr>
                <w:color w:val="auto"/>
              </w:rPr>
              <w:t>721</w:t>
            </w:r>
          </w:p>
        </w:tc>
        <w:tc>
          <w:tcPr>
            <w:tcW w:w="943" w:type="pct"/>
            <w:vAlign w:val="center"/>
          </w:tcPr>
          <w:p w:rsidR="00B34C94" w:rsidRPr="00FC1351" w:rsidRDefault="00424BB6" w:rsidP="00F850A1">
            <w:pPr>
              <w:pStyle w:val="Teksttabelidoraportu"/>
              <w:jc w:val="right"/>
              <w:rPr>
                <w:color w:val="auto"/>
              </w:rPr>
            </w:pPr>
            <w:r>
              <w:rPr>
                <w:color w:val="auto"/>
              </w:rPr>
              <w:t>291</w:t>
            </w:r>
          </w:p>
        </w:tc>
        <w:tc>
          <w:tcPr>
            <w:tcW w:w="942" w:type="pct"/>
            <w:vAlign w:val="center"/>
          </w:tcPr>
          <w:p w:rsidR="00B34C94" w:rsidRPr="00FC1351" w:rsidRDefault="00424BB6" w:rsidP="00F850A1">
            <w:pPr>
              <w:pStyle w:val="Teksttabelidoraportu"/>
              <w:jc w:val="right"/>
              <w:rPr>
                <w:color w:val="auto"/>
              </w:rPr>
            </w:pPr>
            <w:r>
              <w:rPr>
                <w:color w:val="auto"/>
              </w:rPr>
              <w:t>1,428</w:t>
            </w:r>
          </w:p>
        </w:tc>
      </w:tr>
      <w:tr w:rsidR="00175829" w:rsidRPr="00FC1351" w:rsidTr="00F850A1">
        <w:trPr>
          <w:trHeight w:val="284"/>
        </w:trPr>
        <w:tc>
          <w:tcPr>
            <w:tcW w:w="2172" w:type="pct"/>
            <w:vAlign w:val="center"/>
          </w:tcPr>
          <w:p w:rsidR="00B34C94" w:rsidRPr="00FC1351" w:rsidRDefault="00B34C94" w:rsidP="003C6D9A">
            <w:pPr>
              <w:pStyle w:val="Teksttabelidoraportu"/>
              <w:rPr>
                <w:color w:val="auto"/>
              </w:rPr>
            </w:pPr>
            <w:r>
              <w:rPr>
                <w:color w:val="auto"/>
              </w:rPr>
              <w:t>Other operating expense</w:t>
            </w:r>
          </w:p>
        </w:tc>
        <w:tc>
          <w:tcPr>
            <w:tcW w:w="943" w:type="pct"/>
            <w:noWrap/>
            <w:vAlign w:val="center"/>
          </w:tcPr>
          <w:p w:rsidR="00B34C94" w:rsidRPr="00FC1351" w:rsidRDefault="005405CC" w:rsidP="00F850A1">
            <w:pPr>
              <w:pStyle w:val="Teksttabelidoraportu"/>
              <w:jc w:val="right"/>
              <w:rPr>
                <w:color w:val="auto"/>
              </w:rPr>
            </w:pPr>
            <w:r>
              <w:rPr>
                <w:color w:val="auto"/>
              </w:rPr>
              <w:t>543</w:t>
            </w:r>
          </w:p>
        </w:tc>
        <w:tc>
          <w:tcPr>
            <w:tcW w:w="943" w:type="pct"/>
            <w:vAlign w:val="center"/>
          </w:tcPr>
          <w:p w:rsidR="00B34C94" w:rsidRPr="00FC1351" w:rsidRDefault="00424BB6" w:rsidP="00F850A1">
            <w:pPr>
              <w:pStyle w:val="Teksttabelidoraportu"/>
              <w:jc w:val="right"/>
              <w:rPr>
                <w:color w:val="auto"/>
              </w:rPr>
            </w:pPr>
            <w:r>
              <w:rPr>
                <w:color w:val="auto"/>
              </w:rPr>
              <w:t>533</w:t>
            </w:r>
          </w:p>
        </w:tc>
        <w:tc>
          <w:tcPr>
            <w:tcW w:w="942" w:type="pct"/>
            <w:vAlign w:val="center"/>
          </w:tcPr>
          <w:p w:rsidR="00B34C94" w:rsidRPr="00FC1351" w:rsidRDefault="00424BB6" w:rsidP="00F850A1">
            <w:pPr>
              <w:pStyle w:val="Teksttabelidoraportu"/>
              <w:jc w:val="right"/>
              <w:rPr>
                <w:color w:val="auto"/>
              </w:rPr>
            </w:pPr>
            <w:r>
              <w:rPr>
                <w:color w:val="auto"/>
              </w:rPr>
              <w:t>931</w:t>
            </w:r>
          </w:p>
        </w:tc>
      </w:tr>
      <w:tr w:rsidR="00175829" w:rsidRPr="00FC1351" w:rsidTr="00F850A1">
        <w:trPr>
          <w:trHeight w:val="284"/>
        </w:trPr>
        <w:tc>
          <w:tcPr>
            <w:tcW w:w="2172" w:type="pct"/>
            <w:vAlign w:val="center"/>
          </w:tcPr>
          <w:p w:rsidR="00B34C94" w:rsidRPr="00FC1351" w:rsidRDefault="00B34C94" w:rsidP="003C6D9A">
            <w:pPr>
              <w:pStyle w:val="Teksttabelidoraportu"/>
              <w:rPr>
                <w:color w:val="auto"/>
              </w:rPr>
            </w:pPr>
            <w:r>
              <w:rPr>
                <w:color w:val="auto"/>
              </w:rPr>
              <w:t>Profit (loss) on the sale of subsidiaries (+/-)</w:t>
            </w:r>
          </w:p>
        </w:tc>
        <w:tc>
          <w:tcPr>
            <w:tcW w:w="943" w:type="pct"/>
            <w:noWrap/>
            <w:vAlign w:val="center"/>
          </w:tcPr>
          <w:p w:rsidR="00B34C94" w:rsidRPr="00FC1351" w:rsidRDefault="00B34C94" w:rsidP="00F850A1">
            <w:pPr>
              <w:pStyle w:val="Teksttabelidoraportu"/>
              <w:jc w:val="right"/>
              <w:rPr>
                <w:color w:val="auto"/>
              </w:rPr>
            </w:pPr>
          </w:p>
        </w:tc>
        <w:tc>
          <w:tcPr>
            <w:tcW w:w="943" w:type="pct"/>
            <w:vAlign w:val="center"/>
          </w:tcPr>
          <w:p w:rsidR="00B34C94" w:rsidRPr="00FC1351" w:rsidRDefault="00B34C94" w:rsidP="00F850A1">
            <w:pPr>
              <w:pStyle w:val="Teksttabelidoraportu"/>
              <w:jc w:val="right"/>
              <w:rPr>
                <w:color w:val="auto"/>
              </w:rPr>
            </w:pPr>
          </w:p>
        </w:tc>
        <w:tc>
          <w:tcPr>
            <w:tcW w:w="942" w:type="pct"/>
            <w:vAlign w:val="center"/>
          </w:tcPr>
          <w:p w:rsidR="00B34C94" w:rsidRPr="00FC1351" w:rsidRDefault="00B34C94" w:rsidP="00F850A1">
            <w:pPr>
              <w:pStyle w:val="Teksttabelidoraportu"/>
              <w:jc w:val="right"/>
              <w:rPr>
                <w:color w:val="auto"/>
              </w:rPr>
            </w:pPr>
          </w:p>
        </w:tc>
      </w:tr>
      <w:tr w:rsidR="00175829" w:rsidRPr="00FC1351" w:rsidTr="00F850A1">
        <w:trPr>
          <w:trHeight w:val="284"/>
        </w:trPr>
        <w:tc>
          <w:tcPr>
            <w:tcW w:w="2172" w:type="pct"/>
            <w:vAlign w:val="center"/>
          </w:tcPr>
          <w:p w:rsidR="00B34C94" w:rsidRPr="00FC1351" w:rsidRDefault="00B34C94" w:rsidP="003C6D9A">
            <w:pPr>
              <w:pStyle w:val="Teksttabelidoraportu"/>
              <w:rPr>
                <w:b/>
                <w:color w:val="auto"/>
              </w:rPr>
            </w:pPr>
            <w:r>
              <w:rPr>
                <w:b/>
                <w:color w:val="auto"/>
              </w:rPr>
              <w:t>Operating profit (loss)</w:t>
            </w:r>
          </w:p>
        </w:tc>
        <w:tc>
          <w:tcPr>
            <w:tcW w:w="943" w:type="pct"/>
            <w:noWrap/>
            <w:vAlign w:val="center"/>
          </w:tcPr>
          <w:p w:rsidR="00B34C94" w:rsidRPr="00FC1351" w:rsidRDefault="005405CC" w:rsidP="00F850A1">
            <w:pPr>
              <w:pStyle w:val="Teksttabelidoraportu"/>
              <w:jc w:val="right"/>
              <w:rPr>
                <w:b/>
                <w:color w:val="auto"/>
              </w:rPr>
            </w:pPr>
            <w:r>
              <w:rPr>
                <w:b/>
                <w:color w:val="auto"/>
              </w:rPr>
              <w:t>6,055</w:t>
            </w:r>
          </w:p>
        </w:tc>
        <w:tc>
          <w:tcPr>
            <w:tcW w:w="943" w:type="pct"/>
            <w:vAlign w:val="center"/>
          </w:tcPr>
          <w:p w:rsidR="00B34C94" w:rsidRPr="00FC1351" w:rsidRDefault="00424BB6" w:rsidP="00F850A1">
            <w:pPr>
              <w:pStyle w:val="Teksttabelidoraportu"/>
              <w:jc w:val="right"/>
              <w:rPr>
                <w:b/>
                <w:color w:val="auto"/>
              </w:rPr>
            </w:pPr>
            <w:r>
              <w:rPr>
                <w:b/>
                <w:color w:val="auto"/>
              </w:rPr>
              <w:t>4,577</w:t>
            </w:r>
          </w:p>
        </w:tc>
        <w:tc>
          <w:tcPr>
            <w:tcW w:w="942" w:type="pct"/>
            <w:vAlign w:val="center"/>
          </w:tcPr>
          <w:p w:rsidR="00B34C94" w:rsidRPr="00FC1351" w:rsidRDefault="00424BB6" w:rsidP="00F850A1">
            <w:pPr>
              <w:pStyle w:val="Teksttabelidoraportu"/>
              <w:jc w:val="right"/>
              <w:rPr>
                <w:b/>
                <w:color w:val="auto"/>
              </w:rPr>
            </w:pPr>
            <w:r>
              <w:rPr>
                <w:b/>
                <w:color w:val="auto"/>
              </w:rPr>
              <w:t>10,792</w:t>
            </w:r>
          </w:p>
        </w:tc>
      </w:tr>
      <w:tr w:rsidR="00175829" w:rsidRPr="00FC1351" w:rsidTr="00F850A1">
        <w:trPr>
          <w:trHeight w:val="284"/>
        </w:trPr>
        <w:tc>
          <w:tcPr>
            <w:tcW w:w="2172" w:type="pct"/>
            <w:vAlign w:val="center"/>
          </w:tcPr>
          <w:p w:rsidR="00B34C94" w:rsidRPr="00FC1351" w:rsidRDefault="00B34C94" w:rsidP="003C6D9A">
            <w:pPr>
              <w:pStyle w:val="Teksttabelidoraportu"/>
              <w:rPr>
                <w:color w:val="auto"/>
              </w:rPr>
            </w:pPr>
            <w:r>
              <w:rPr>
                <w:color w:val="auto"/>
              </w:rPr>
              <w:t>Financial income</w:t>
            </w:r>
          </w:p>
        </w:tc>
        <w:tc>
          <w:tcPr>
            <w:tcW w:w="943" w:type="pct"/>
            <w:noWrap/>
            <w:vAlign w:val="center"/>
          </w:tcPr>
          <w:p w:rsidR="00B34C94" w:rsidRPr="00FC1351" w:rsidRDefault="005405CC" w:rsidP="00F850A1">
            <w:pPr>
              <w:pStyle w:val="Teksttabelidoraportu"/>
              <w:jc w:val="right"/>
              <w:rPr>
                <w:color w:val="auto"/>
              </w:rPr>
            </w:pPr>
            <w:r>
              <w:rPr>
                <w:color w:val="auto"/>
              </w:rPr>
              <w:t>206</w:t>
            </w:r>
          </w:p>
        </w:tc>
        <w:tc>
          <w:tcPr>
            <w:tcW w:w="943" w:type="pct"/>
            <w:vAlign w:val="center"/>
          </w:tcPr>
          <w:p w:rsidR="00B34C94" w:rsidRPr="00FC1351" w:rsidRDefault="00424BB6" w:rsidP="00F850A1">
            <w:pPr>
              <w:pStyle w:val="Teksttabelidoraportu"/>
              <w:jc w:val="right"/>
              <w:rPr>
                <w:color w:val="auto"/>
              </w:rPr>
            </w:pPr>
            <w:r>
              <w:rPr>
                <w:color w:val="auto"/>
              </w:rPr>
              <w:t>36</w:t>
            </w:r>
          </w:p>
        </w:tc>
        <w:tc>
          <w:tcPr>
            <w:tcW w:w="942" w:type="pct"/>
            <w:vAlign w:val="center"/>
          </w:tcPr>
          <w:p w:rsidR="00B34C94" w:rsidRPr="00FC1351" w:rsidRDefault="00424BB6" w:rsidP="00F850A1">
            <w:pPr>
              <w:pStyle w:val="Teksttabelidoraportu"/>
              <w:jc w:val="right"/>
              <w:rPr>
                <w:color w:val="auto"/>
              </w:rPr>
            </w:pPr>
            <w:r>
              <w:rPr>
                <w:color w:val="auto"/>
              </w:rPr>
              <w:t>76</w:t>
            </w:r>
          </w:p>
        </w:tc>
      </w:tr>
      <w:tr w:rsidR="00175829" w:rsidRPr="00FC1351" w:rsidTr="00F850A1">
        <w:trPr>
          <w:trHeight w:val="284"/>
        </w:trPr>
        <w:tc>
          <w:tcPr>
            <w:tcW w:w="2172" w:type="pct"/>
            <w:vAlign w:val="center"/>
          </w:tcPr>
          <w:p w:rsidR="00B34C94" w:rsidRPr="00FC1351" w:rsidRDefault="00B34C94" w:rsidP="003C6D9A">
            <w:pPr>
              <w:pStyle w:val="Teksttabelidoraportu"/>
              <w:rPr>
                <w:color w:val="auto"/>
              </w:rPr>
            </w:pPr>
            <w:r>
              <w:rPr>
                <w:color w:val="auto"/>
              </w:rPr>
              <w:t>Financial costs</w:t>
            </w:r>
          </w:p>
        </w:tc>
        <w:tc>
          <w:tcPr>
            <w:tcW w:w="943" w:type="pct"/>
            <w:noWrap/>
            <w:vAlign w:val="center"/>
          </w:tcPr>
          <w:p w:rsidR="00B34C94" w:rsidRPr="00FC1351" w:rsidRDefault="005405CC" w:rsidP="00F850A1">
            <w:pPr>
              <w:pStyle w:val="Teksttabelidoraportu"/>
              <w:jc w:val="right"/>
              <w:rPr>
                <w:color w:val="auto"/>
              </w:rPr>
            </w:pPr>
            <w:r>
              <w:rPr>
                <w:color w:val="auto"/>
              </w:rPr>
              <w:t>996</w:t>
            </w:r>
          </w:p>
        </w:tc>
        <w:tc>
          <w:tcPr>
            <w:tcW w:w="943" w:type="pct"/>
            <w:vAlign w:val="center"/>
          </w:tcPr>
          <w:p w:rsidR="00B34C94" w:rsidRPr="00FC1351" w:rsidRDefault="00424BB6" w:rsidP="00F850A1">
            <w:pPr>
              <w:pStyle w:val="Teksttabelidoraportu"/>
              <w:jc w:val="right"/>
              <w:rPr>
                <w:color w:val="auto"/>
              </w:rPr>
            </w:pPr>
            <w:r>
              <w:rPr>
                <w:color w:val="auto"/>
              </w:rPr>
              <w:t>635</w:t>
            </w:r>
          </w:p>
        </w:tc>
        <w:tc>
          <w:tcPr>
            <w:tcW w:w="942" w:type="pct"/>
            <w:vAlign w:val="center"/>
          </w:tcPr>
          <w:p w:rsidR="00B34C94" w:rsidRPr="00FC1351" w:rsidRDefault="00424BB6" w:rsidP="00F850A1">
            <w:pPr>
              <w:pStyle w:val="Teksttabelidoraportu"/>
              <w:jc w:val="right"/>
              <w:rPr>
                <w:color w:val="auto"/>
              </w:rPr>
            </w:pPr>
            <w:r>
              <w:rPr>
                <w:color w:val="auto"/>
              </w:rPr>
              <w:t>2,871</w:t>
            </w:r>
          </w:p>
        </w:tc>
      </w:tr>
      <w:tr w:rsidR="00175829" w:rsidRPr="00FC1351" w:rsidTr="00F850A1">
        <w:trPr>
          <w:trHeight w:val="284"/>
        </w:trPr>
        <w:tc>
          <w:tcPr>
            <w:tcW w:w="2172" w:type="pct"/>
            <w:vAlign w:val="center"/>
          </w:tcPr>
          <w:p w:rsidR="00B34C94" w:rsidRPr="00FC1351" w:rsidRDefault="00B34C94" w:rsidP="003C6D9A">
            <w:pPr>
              <w:pStyle w:val="Teksttabelidoraportu"/>
              <w:rPr>
                <w:color w:val="auto"/>
              </w:rPr>
            </w:pPr>
            <w:r>
              <w:rPr>
                <w:color w:val="auto"/>
              </w:rPr>
              <w:t>Share in the profit (loss) of entities measured using the equity method (+/-)</w:t>
            </w:r>
          </w:p>
        </w:tc>
        <w:tc>
          <w:tcPr>
            <w:tcW w:w="943" w:type="pct"/>
            <w:noWrap/>
            <w:vAlign w:val="center"/>
          </w:tcPr>
          <w:p w:rsidR="00B34C94" w:rsidRPr="00FC1351" w:rsidRDefault="00B34C94" w:rsidP="00F850A1">
            <w:pPr>
              <w:pStyle w:val="Teksttabelidoraportu"/>
              <w:jc w:val="right"/>
              <w:rPr>
                <w:color w:val="auto"/>
              </w:rPr>
            </w:pPr>
          </w:p>
        </w:tc>
        <w:tc>
          <w:tcPr>
            <w:tcW w:w="943" w:type="pct"/>
            <w:vAlign w:val="center"/>
          </w:tcPr>
          <w:p w:rsidR="00B34C94" w:rsidRPr="00FC1351" w:rsidRDefault="00B34C94" w:rsidP="00F850A1">
            <w:pPr>
              <w:pStyle w:val="Teksttabelidoraportu"/>
              <w:jc w:val="right"/>
              <w:rPr>
                <w:color w:val="auto"/>
              </w:rPr>
            </w:pPr>
          </w:p>
        </w:tc>
        <w:tc>
          <w:tcPr>
            <w:tcW w:w="942" w:type="pct"/>
            <w:vAlign w:val="center"/>
          </w:tcPr>
          <w:p w:rsidR="00B34C94" w:rsidRPr="00FC1351" w:rsidRDefault="00B34C94" w:rsidP="00F850A1">
            <w:pPr>
              <w:pStyle w:val="Teksttabelidoraportu"/>
              <w:jc w:val="right"/>
              <w:rPr>
                <w:color w:val="auto"/>
              </w:rPr>
            </w:pPr>
          </w:p>
        </w:tc>
      </w:tr>
      <w:tr w:rsidR="00175829" w:rsidRPr="00FC1351" w:rsidTr="00F850A1">
        <w:trPr>
          <w:trHeight w:val="284"/>
        </w:trPr>
        <w:tc>
          <w:tcPr>
            <w:tcW w:w="2172" w:type="pct"/>
            <w:vAlign w:val="center"/>
          </w:tcPr>
          <w:p w:rsidR="00B34C94" w:rsidRPr="00FC1351" w:rsidRDefault="00B34C94" w:rsidP="003C6D9A">
            <w:pPr>
              <w:pStyle w:val="Teksttabelidoraportu"/>
              <w:rPr>
                <w:b/>
                <w:color w:val="auto"/>
              </w:rPr>
            </w:pPr>
            <w:r>
              <w:rPr>
                <w:b/>
                <w:color w:val="auto"/>
              </w:rPr>
              <w:t>Profit (loss) before taxation</w:t>
            </w:r>
          </w:p>
        </w:tc>
        <w:tc>
          <w:tcPr>
            <w:tcW w:w="943" w:type="pct"/>
            <w:noWrap/>
            <w:vAlign w:val="center"/>
          </w:tcPr>
          <w:p w:rsidR="00B34C94" w:rsidRPr="00FC1351" w:rsidRDefault="005405CC" w:rsidP="00F850A1">
            <w:pPr>
              <w:pStyle w:val="Teksttabelidoraportu"/>
              <w:jc w:val="right"/>
              <w:rPr>
                <w:b/>
                <w:color w:val="auto"/>
              </w:rPr>
            </w:pPr>
            <w:r>
              <w:rPr>
                <w:b/>
                <w:color w:val="auto"/>
              </w:rPr>
              <w:t>5,265</w:t>
            </w:r>
          </w:p>
        </w:tc>
        <w:tc>
          <w:tcPr>
            <w:tcW w:w="943" w:type="pct"/>
            <w:vAlign w:val="center"/>
          </w:tcPr>
          <w:p w:rsidR="00B34C94" w:rsidRPr="00FC1351" w:rsidRDefault="00424BB6" w:rsidP="00F850A1">
            <w:pPr>
              <w:pStyle w:val="Teksttabelidoraportu"/>
              <w:jc w:val="right"/>
              <w:rPr>
                <w:b/>
                <w:color w:val="auto"/>
              </w:rPr>
            </w:pPr>
            <w:r>
              <w:rPr>
                <w:b/>
                <w:color w:val="auto"/>
              </w:rPr>
              <w:t>3,977</w:t>
            </w:r>
          </w:p>
        </w:tc>
        <w:tc>
          <w:tcPr>
            <w:tcW w:w="942" w:type="pct"/>
            <w:vAlign w:val="center"/>
          </w:tcPr>
          <w:p w:rsidR="00B34C94" w:rsidRPr="00FC1351" w:rsidRDefault="00424BB6" w:rsidP="00F850A1">
            <w:pPr>
              <w:pStyle w:val="Teksttabelidoraportu"/>
              <w:jc w:val="right"/>
              <w:rPr>
                <w:b/>
                <w:color w:val="auto"/>
              </w:rPr>
            </w:pPr>
            <w:r>
              <w:rPr>
                <w:b/>
                <w:color w:val="auto"/>
              </w:rPr>
              <w:t>7,997</w:t>
            </w:r>
          </w:p>
        </w:tc>
      </w:tr>
      <w:tr w:rsidR="00175829" w:rsidRPr="00FC1351" w:rsidTr="00F850A1">
        <w:trPr>
          <w:trHeight w:val="284"/>
        </w:trPr>
        <w:tc>
          <w:tcPr>
            <w:tcW w:w="2172" w:type="pct"/>
            <w:tcBorders>
              <w:bottom w:val="single" w:sz="4" w:space="0" w:color="auto"/>
            </w:tcBorders>
            <w:vAlign w:val="center"/>
          </w:tcPr>
          <w:p w:rsidR="00B34C94" w:rsidRPr="00FC1351" w:rsidRDefault="00B34C94" w:rsidP="003C6D9A">
            <w:pPr>
              <w:pStyle w:val="Teksttabelidoraportu"/>
              <w:rPr>
                <w:color w:val="auto"/>
              </w:rPr>
            </w:pPr>
            <w:r>
              <w:rPr>
                <w:color w:val="auto"/>
              </w:rPr>
              <w:t>Income Tax</w:t>
            </w:r>
          </w:p>
        </w:tc>
        <w:tc>
          <w:tcPr>
            <w:tcW w:w="943" w:type="pct"/>
            <w:tcBorders>
              <w:bottom w:val="single" w:sz="4" w:space="0" w:color="auto"/>
            </w:tcBorders>
            <w:noWrap/>
            <w:vAlign w:val="center"/>
          </w:tcPr>
          <w:p w:rsidR="00B34C94" w:rsidRPr="00FC1351" w:rsidRDefault="005405CC" w:rsidP="00F850A1">
            <w:pPr>
              <w:pStyle w:val="Teksttabelidoraportu"/>
              <w:jc w:val="right"/>
              <w:rPr>
                <w:color w:val="auto"/>
              </w:rPr>
            </w:pPr>
            <w:r>
              <w:rPr>
                <w:color w:val="auto"/>
              </w:rPr>
              <w:t>1,207</w:t>
            </w:r>
          </w:p>
        </w:tc>
        <w:tc>
          <w:tcPr>
            <w:tcW w:w="943" w:type="pct"/>
            <w:tcBorders>
              <w:bottom w:val="single" w:sz="4" w:space="0" w:color="auto"/>
            </w:tcBorders>
            <w:vAlign w:val="center"/>
          </w:tcPr>
          <w:p w:rsidR="00B34C94" w:rsidRPr="00FC1351" w:rsidRDefault="00424BB6" w:rsidP="00F850A1">
            <w:pPr>
              <w:pStyle w:val="Teksttabelidoraportu"/>
              <w:jc w:val="right"/>
              <w:rPr>
                <w:color w:val="auto"/>
              </w:rPr>
            </w:pPr>
            <w:r>
              <w:rPr>
                <w:color w:val="auto"/>
              </w:rPr>
              <w:t>880</w:t>
            </w:r>
          </w:p>
        </w:tc>
        <w:tc>
          <w:tcPr>
            <w:tcW w:w="942" w:type="pct"/>
            <w:tcBorders>
              <w:bottom w:val="single" w:sz="4" w:space="0" w:color="auto"/>
            </w:tcBorders>
            <w:vAlign w:val="center"/>
          </w:tcPr>
          <w:p w:rsidR="00B34C94" w:rsidRPr="00FC1351" w:rsidRDefault="00424BB6" w:rsidP="00F850A1">
            <w:pPr>
              <w:pStyle w:val="Teksttabelidoraportu"/>
              <w:jc w:val="right"/>
              <w:rPr>
                <w:color w:val="auto"/>
              </w:rPr>
            </w:pPr>
            <w:r>
              <w:rPr>
                <w:color w:val="auto"/>
              </w:rPr>
              <w:t>1,966</w:t>
            </w:r>
          </w:p>
        </w:tc>
      </w:tr>
      <w:tr w:rsidR="00175829" w:rsidRPr="00FC1351" w:rsidTr="00F850A1">
        <w:trPr>
          <w:trHeight w:val="284"/>
        </w:trPr>
        <w:tc>
          <w:tcPr>
            <w:tcW w:w="2172" w:type="pct"/>
            <w:tcBorders>
              <w:bottom w:val="single" w:sz="4" w:space="0" w:color="auto"/>
            </w:tcBorders>
            <w:vAlign w:val="center"/>
          </w:tcPr>
          <w:p w:rsidR="00B34C94" w:rsidRPr="00FC1351" w:rsidRDefault="00B34C94" w:rsidP="003C6D9A">
            <w:pPr>
              <w:pStyle w:val="Teksttabelidoraportu"/>
              <w:rPr>
                <w:b/>
                <w:color w:val="auto"/>
              </w:rPr>
            </w:pPr>
            <w:r>
              <w:rPr>
                <w:b/>
                <w:color w:val="auto"/>
              </w:rPr>
              <w:t>Net profit (loss) on continued activities</w:t>
            </w:r>
          </w:p>
        </w:tc>
        <w:tc>
          <w:tcPr>
            <w:tcW w:w="943" w:type="pct"/>
            <w:tcBorders>
              <w:bottom w:val="single" w:sz="4" w:space="0" w:color="auto"/>
            </w:tcBorders>
            <w:noWrap/>
            <w:vAlign w:val="center"/>
          </w:tcPr>
          <w:p w:rsidR="00B34C94" w:rsidRPr="00FC1351" w:rsidRDefault="005405CC" w:rsidP="00F850A1">
            <w:pPr>
              <w:pStyle w:val="Teksttabelidoraportu"/>
              <w:jc w:val="right"/>
              <w:rPr>
                <w:b/>
                <w:color w:val="auto"/>
              </w:rPr>
            </w:pPr>
            <w:r>
              <w:rPr>
                <w:b/>
                <w:color w:val="auto"/>
              </w:rPr>
              <w:t>4,058</w:t>
            </w:r>
          </w:p>
        </w:tc>
        <w:tc>
          <w:tcPr>
            <w:tcW w:w="943" w:type="pct"/>
            <w:tcBorders>
              <w:bottom w:val="single" w:sz="4" w:space="0" w:color="auto"/>
            </w:tcBorders>
            <w:vAlign w:val="center"/>
          </w:tcPr>
          <w:p w:rsidR="00B34C94" w:rsidRPr="00FC1351" w:rsidRDefault="00424BB6" w:rsidP="00F850A1">
            <w:pPr>
              <w:pStyle w:val="Teksttabelidoraportu"/>
              <w:jc w:val="right"/>
              <w:rPr>
                <w:b/>
                <w:color w:val="auto"/>
              </w:rPr>
            </w:pPr>
            <w:r>
              <w:rPr>
                <w:b/>
                <w:color w:val="auto"/>
              </w:rPr>
              <w:t>3,097</w:t>
            </w:r>
          </w:p>
        </w:tc>
        <w:tc>
          <w:tcPr>
            <w:tcW w:w="942" w:type="pct"/>
            <w:tcBorders>
              <w:bottom w:val="single" w:sz="4" w:space="0" w:color="auto"/>
            </w:tcBorders>
            <w:vAlign w:val="center"/>
          </w:tcPr>
          <w:p w:rsidR="00B34C94" w:rsidRPr="00FC1351" w:rsidRDefault="00424BB6" w:rsidP="00F850A1">
            <w:pPr>
              <w:pStyle w:val="Teksttabelidoraportu"/>
              <w:jc w:val="right"/>
              <w:rPr>
                <w:b/>
                <w:color w:val="auto"/>
              </w:rPr>
            </w:pPr>
            <w:r>
              <w:rPr>
                <w:b/>
                <w:color w:val="auto"/>
              </w:rPr>
              <w:t>6,031</w:t>
            </w:r>
          </w:p>
        </w:tc>
      </w:tr>
      <w:tr w:rsidR="00175829" w:rsidRPr="00FC1351" w:rsidTr="00F850A1">
        <w:trPr>
          <w:trHeight w:val="255"/>
        </w:trPr>
        <w:tc>
          <w:tcPr>
            <w:tcW w:w="2172" w:type="pct"/>
            <w:tcBorders>
              <w:top w:val="single" w:sz="4" w:space="0" w:color="auto"/>
              <w:left w:val="nil"/>
              <w:bottom w:val="single" w:sz="4" w:space="0" w:color="auto"/>
              <w:right w:val="single" w:sz="4" w:space="0" w:color="auto"/>
            </w:tcBorders>
            <w:vAlign w:val="center"/>
          </w:tcPr>
          <w:p w:rsidR="00B34C94" w:rsidRPr="00FC1351" w:rsidRDefault="00B34C94" w:rsidP="003C6D9A">
            <w:pPr>
              <w:pStyle w:val="Teksttabelidoraportu"/>
              <w:rPr>
                <w:b/>
                <w:color w:val="auto"/>
              </w:rPr>
            </w:pPr>
            <w:r>
              <w:rPr>
                <w:b/>
                <w:color w:val="auto"/>
              </w:rPr>
              <w:t>Discontinued operations</w:t>
            </w:r>
          </w:p>
        </w:tc>
        <w:tc>
          <w:tcPr>
            <w:tcW w:w="943" w:type="pct"/>
            <w:tcBorders>
              <w:top w:val="single" w:sz="4" w:space="0" w:color="auto"/>
              <w:left w:val="single" w:sz="4" w:space="0" w:color="auto"/>
              <w:bottom w:val="single" w:sz="4" w:space="0" w:color="auto"/>
              <w:right w:val="nil"/>
            </w:tcBorders>
            <w:noWrap/>
            <w:vAlign w:val="center"/>
          </w:tcPr>
          <w:p w:rsidR="00B34C94" w:rsidRPr="00FC1351" w:rsidRDefault="00B34C94" w:rsidP="00F850A1">
            <w:pPr>
              <w:pStyle w:val="Teksttabelidoraportu"/>
              <w:jc w:val="right"/>
              <w:rPr>
                <w:color w:val="auto"/>
              </w:rPr>
            </w:pPr>
          </w:p>
        </w:tc>
        <w:tc>
          <w:tcPr>
            <w:tcW w:w="943" w:type="pct"/>
            <w:tcBorders>
              <w:top w:val="single" w:sz="4" w:space="0" w:color="auto"/>
              <w:left w:val="nil"/>
              <w:bottom w:val="single" w:sz="4" w:space="0" w:color="auto"/>
              <w:right w:val="nil"/>
            </w:tcBorders>
            <w:vAlign w:val="center"/>
          </w:tcPr>
          <w:p w:rsidR="00B34C94" w:rsidRPr="00FC1351" w:rsidRDefault="00B34C94" w:rsidP="00F850A1">
            <w:pPr>
              <w:pStyle w:val="Teksttabelidoraportu"/>
              <w:jc w:val="right"/>
              <w:rPr>
                <w:color w:val="auto"/>
              </w:rPr>
            </w:pPr>
          </w:p>
        </w:tc>
        <w:tc>
          <w:tcPr>
            <w:tcW w:w="942" w:type="pct"/>
            <w:tcBorders>
              <w:top w:val="single" w:sz="4" w:space="0" w:color="auto"/>
              <w:left w:val="nil"/>
              <w:bottom w:val="single" w:sz="4" w:space="0" w:color="auto"/>
              <w:right w:val="single" w:sz="4" w:space="0" w:color="auto"/>
            </w:tcBorders>
            <w:vAlign w:val="center"/>
          </w:tcPr>
          <w:p w:rsidR="00B34C94" w:rsidRPr="00FC1351" w:rsidRDefault="00B34C94" w:rsidP="00F850A1">
            <w:pPr>
              <w:pStyle w:val="Teksttabelidoraportu"/>
              <w:jc w:val="right"/>
              <w:rPr>
                <w:color w:val="auto"/>
              </w:rPr>
            </w:pPr>
          </w:p>
        </w:tc>
      </w:tr>
      <w:tr w:rsidR="00175829" w:rsidRPr="00FC1351" w:rsidTr="00F850A1">
        <w:trPr>
          <w:trHeight w:val="284"/>
        </w:trPr>
        <w:tc>
          <w:tcPr>
            <w:tcW w:w="2172" w:type="pct"/>
            <w:tcBorders>
              <w:top w:val="single" w:sz="4" w:space="0" w:color="auto"/>
            </w:tcBorders>
            <w:vAlign w:val="center"/>
          </w:tcPr>
          <w:p w:rsidR="00B34C94" w:rsidRPr="00FC1351" w:rsidRDefault="00B34C94" w:rsidP="003C6D9A">
            <w:pPr>
              <w:pStyle w:val="Teksttabelidoraportu"/>
              <w:rPr>
                <w:color w:val="auto"/>
              </w:rPr>
            </w:pPr>
            <w:r>
              <w:rPr>
                <w:color w:val="auto"/>
              </w:rPr>
              <w:t>Net profit (loss) on discontinued operations</w:t>
            </w:r>
          </w:p>
        </w:tc>
        <w:tc>
          <w:tcPr>
            <w:tcW w:w="943" w:type="pct"/>
            <w:tcBorders>
              <w:top w:val="single" w:sz="4" w:space="0" w:color="auto"/>
            </w:tcBorders>
            <w:noWrap/>
            <w:vAlign w:val="center"/>
          </w:tcPr>
          <w:p w:rsidR="00B34C94" w:rsidRPr="00FC1351" w:rsidRDefault="00B34C94" w:rsidP="00F850A1">
            <w:pPr>
              <w:pStyle w:val="Teksttabelidoraportu"/>
              <w:jc w:val="right"/>
              <w:rPr>
                <w:color w:val="auto"/>
              </w:rPr>
            </w:pPr>
          </w:p>
        </w:tc>
        <w:tc>
          <w:tcPr>
            <w:tcW w:w="943" w:type="pct"/>
            <w:tcBorders>
              <w:top w:val="single" w:sz="4" w:space="0" w:color="auto"/>
            </w:tcBorders>
            <w:vAlign w:val="center"/>
          </w:tcPr>
          <w:p w:rsidR="00B34C94" w:rsidRPr="00FC1351" w:rsidRDefault="00B34C94" w:rsidP="00F850A1">
            <w:pPr>
              <w:pStyle w:val="Teksttabelidoraportu"/>
              <w:jc w:val="right"/>
              <w:rPr>
                <w:color w:val="auto"/>
              </w:rPr>
            </w:pPr>
          </w:p>
        </w:tc>
        <w:tc>
          <w:tcPr>
            <w:tcW w:w="942" w:type="pct"/>
            <w:tcBorders>
              <w:top w:val="single" w:sz="4" w:space="0" w:color="auto"/>
            </w:tcBorders>
            <w:vAlign w:val="center"/>
          </w:tcPr>
          <w:p w:rsidR="00B34C94" w:rsidRPr="00FC1351" w:rsidRDefault="00B34C94" w:rsidP="00F850A1">
            <w:pPr>
              <w:pStyle w:val="Teksttabelidoraportu"/>
              <w:jc w:val="right"/>
              <w:rPr>
                <w:color w:val="auto"/>
              </w:rPr>
            </w:pPr>
          </w:p>
        </w:tc>
      </w:tr>
      <w:tr w:rsidR="00175829" w:rsidRPr="00FC1351" w:rsidTr="00F850A1">
        <w:trPr>
          <w:trHeight w:val="284"/>
        </w:trPr>
        <w:tc>
          <w:tcPr>
            <w:tcW w:w="2172" w:type="pct"/>
            <w:vAlign w:val="center"/>
          </w:tcPr>
          <w:p w:rsidR="00B34C94" w:rsidRPr="00FC1351" w:rsidRDefault="00B34C94" w:rsidP="003C6D9A">
            <w:pPr>
              <w:pStyle w:val="Teksttabelidoraportu"/>
              <w:rPr>
                <w:b/>
                <w:color w:val="auto"/>
              </w:rPr>
            </w:pPr>
            <w:r>
              <w:rPr>
                <w:b/>
                <w:color w:val="auto"/>
              </w:rPr>
              <w:t>Net profit (loss) - share of:</w:t>
            </w:r>
          </w:p>
        </w:tc>
        <w:tc>
          <w:tcPr>
            <w:tcW w:w="943" w:type="pct"/>
            <w:noWrap/>
            <w:vAlign w:val="center"/>
          </w:tcPr>
          <w:p w:rsidR="00B34C94" w:rsidRPr="00FC1351" w:rsidRDefault="00B34C94" w:rsidP="00F850A1">
            <w:pPr>
              <w:pStyle w:val="Teksttabelidoraportu"/>
              <w:jc w:val="right"/>
              <w:rPr>
                <w:color w:val="auto"/>
              </w:rPr>
            </w:pPr>
          </w:p>
        </w:tc>
        <w:tc>
          <w:tcPr>
            <w:tcW w:w="943" w:type="pct"/>
            <w:vAlign w:val="center"/>
          </w:tcPr>
          <w:p w:rsidR="00B34C94" w:rsidRPr="00FC1351" w:rsidRDefault="00B34C94" w:rsidP="00F850A1">
            <w:pPr>
              <w:pStyle w:val="Teksttabelidoraportu"/>
              <w:jc w:val="right"/>
              <w:rPr>
                <w:color w:val="auto"/>
              </w:rPr>
            </w:pPr>
          </w:p>
        </w:tc>
        <w:tc>
          <w:tcPr>
            <w:tcW w:w="942" w:type="pct"/>
            <w:vAlign w:val="center"/>
          </w:tcPr>
          <w:p w:rsidR="00B34C94" w:rsidRPr="00FC1351" w:rsidRDefault="00B34C94" w:rsidP="00F850A1">
            <w:pPr>
              <w:pStyle w:val="Teksttabelidoraportu"/>
              <w:jc w:val="right"/>
              <w:rPr>
                <w:color w:val="auto"/>
              </w:rPr>
            </w:pPr>
          </w:p>
        </w:tc>
      </w:tr>
      <w:tr w:rsidR="00175829" w:rsidRPr="00FC1351" w:rsidTr="00F850A1">
        <w:trPr>
          <w:trHeight w:val="284"/>
        </w:trPr>
        <w:tc>
          <w:tcPr>
            <w:tcW w:w="2172" w:type="pct"/>
            <w:vAlign w:val="center"/>
          </w:tcPr>
          <w:p w:rsidR="00B34C94" w:rsidRPr="00FC1351" w:rsidRDefault="00B34C94" w:rsidP="003C6D9A">
            <w:pPr>
              <w:pStyle w:val="Teksttabelidoraportu"/>
              <w:rPr>
                <w:color w:val="auto"/>
              </w:rPr>
            </w:pPr>
            <w:r>
              <w:rPr>
                <w:color w:val="auto"/>
              </w:rPr>
              <w:t>- shareholders of the Parent Company</w:t>
            </w:r>
          </w:p>
        </w:tc>
        <w:tc>
          <w:tcPr>
            <w:tcW w:w="943" w:type="pct"/>
            <w:noWrap/>
            <w:vAlign w:val="center"/>
          </w:tcPr>
          <w:p w:rsidR="00B34C94" w:rsidRPr="00FC1351" w:rsidRDefault="00355393" w:rsidP="00F850A1">
            <w:pPr>
              <w:pStyle w:val="Teksttabelidoraportu"/>
              <w:jc w:val="right"/>
              <w:rPr>
                <w:color w:val="auto"/>
              </w:rPr>
            </w:pPr>
            <w:r>
              <w:rPr>
                <w:color w:val="auto"/>
              </w:rPr>
              <w:t>3,614</w:t>
            </w:r>
          </w:p>
        </w:tc>
        <w:tc>
          <w:tcPr>
            <w:tcW w:w="943" w:type="pct"/>
            <w:vAlign w:val="center"/>
          </w:tcPr>
          <w:p w:rsidR="00B34C94" w:rsidRPr="00FC1351" w:rsidRDefault="00424BB6" w:rsidP="00F850A1">
            <w:pPr>
              <w:pStyle w:val="Teksttabelidoraportu"/>
              <w:jc w:val="right"/>
              <w:rPr>
                <w:color w:val="auto"/>
              </w:rPr>
            </w:pPr>
            <w:r>
              <w:rPr>
                <w:color w:val="auto"/>
              </w:rPr>
              <w:t>3,097</w:t>
            </w:r>
          </w:p>
        </w:tc>
        <w:tc>
          <w:tcPr>
            <w:tcW w:w="942" w:type="pct"/>
            <w:vAlign w:val="center"/>
          </w:tcPr>
          <w:p w:rsidR="00B34C94" w:rsidRPr="00FC1351" w:rsidRDefault="00424BB6" w:rsidP="00F850A1">
            <w:pPr>
              <w:pStyle w:val="Teksttabelidoraportu"/>
              <w:jc w:val="right"/>
              <w:rPr>
                <w:color w:val="auto"/>
              </w:rPr>
            </w:pPr>
            <w:r>
              <w:rPr>
                <w:color w:val="auto"/>
              </w:rPr>
              <w:t>6,031</w:t>
            </w:r>
          </w:p>
        </w:tc>
      </w:tr>
      <w:tr w:rsidR="00B34C94" w:rsidRPr="00FC1351" w:rsidTr="00F850A1">
        <w:trPr>
          <w:trHeight w:val="284"/>
        </w:trPr>
        <w:tc>
          <w:tcPr>
            <w:tcW w:w="2172" w:type="pct"/>
            <w:vAlign w:val="center"/>
          </w:tcPr>
          <w:p w:rsidR="00B34C94" w:rsidRPr="00FC1351" w:rsidRDefault="00B34C94" w:rsidP="003C6D9A">
            <w:pPr>
              <w:pStyle w:val="Teksttabelidoraportu"/>
              <w:rPr>
                <w:color w:val="auto"/>
              </w:rPr>
            </w:pPr>
            <w:r>
              <w:rPr>
                <w:color w:val="auto"/>
              </w:rPr>
              <w:t>- non-controlling parties</w:t>
            </w:r>
          </w:p>
        </w:tc>
        <w:tc>
          <w:tcPr>
            <w:tcW w:w="943" w:type="pct"/>
            <w:noWrap/>
            <w:vAlign w:val="center"/>
          </w:tcPr>
          <w:p w:rsidR="00B34C94" w:rsidRPr="00FC1351" w:rsidRDefault="00355393" w:rsidP="00F850A1">
            <w:pPr>
              <w:pStyle w:val="Teksttabelidoraportu"/>
              <w:jc w:val="right"/>
              <w:rPr>
                <w:color w:val="auto"/>
              </w:rPr>
            </w:pPr>
            <w:r>
              <w:rPr>
                <w:color w:val="auto"/>
              </w:rPr>
              <w:t>444</w:t>
            </w:r>
          </w:p>
        </w:tc>
        <w:tc>
          <w:tcPr>
            <w:tcW w:w="943" w:type="pct"/>
            <w:vAlign w:val="center"/>
          </w:tcPr>
          <w:p w:rsidR="00B34C94" w:rsidRPr="00FC1351" w:rsidRDefault="00B34C94" w:rsidP="00F850A1">
            <w:pPr>
              <w:pStyle w:val="Teksttabelidoraportu"/>
              <w:jc w:val="right"/>
              <w:rPr>
                <w:color w:val="auto"/>
              </w:rPr>
            </w:pPr>
          </w:p>
        </w:tc>
        <w:tc>
          <w:tcPr>
            <w:tcW w:w="942" w:type="pct"/>
            <w:vAlign w:val="center"/>
          </w:tcPr>
          <w:p w:rsidR="00B34C94" w:rsidRPr="00FC1351" w:rsidRDefault="00B34C94" w:rsidP="00F850A1">
            <w:pPr>
              <w:pStyle w:val="Teksttabelidoraportu"/>
              <w:jc w:val="right"/>
              <w:rPr>
                <w:color w:val="auto"/>
              </w:rPr>
            </w:pPr>
          </w:p>
        </w:tc>
      </w:tr>
    </w:tbl>
    <w:p w:rsidR="00A04206" w:rsidRPr="00FC1351" w:rsidRDefault="00A04206" w:rsidP="002068C4">
      <w:pPr>
        <w:pStyle w:val="Normalnynasz"/>
        <w:rPr>
          <w:b/>
          <w:color w:val="auto"/>
        </w:rPr>
      </w:pPr>
    </w:p>
    <w:p w:rsidR="002068C4" w:rsidRPr="00FC1351" w:rsidRDefault="002068C4" w:rsidP="002068C4">
      <w:pPr>
        <w:pStyle w:val="Normalnynasz"/>
        <w:rPr>
          <w:b/>
          <w:color w:val="auto"/>
        </w:rPr>
      </w:pPr>
      <w:r>
        <w:rPr>
          <w:b/>
          <w:color w:val="auto"/>
        </w:rPr>
        <w:t>NET PROFIT (LOSS) PER ORDINARY SHARE  ATTRIBUTABLE TO SHAREHOLDERS OF THE PARENT COMPANY (PLN)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8"/>
        <w:gridCol w:w="1669"/>
        <w:gridCol w:w="1667"/>
        <w:gridCol w:w="1665"/>
      </w:tblGrid>
      <w:tr w:rsidR="00175829" w:rsidRPr="00FC1351" w:rsidTr="00C4567C">
        <w:trPr>
          <w:trHeight w:val="255"/>
        </w:trPr>
        <w:tc>
          <w:tcPr>
            <w:tcW w:w="2228" w:type="pct"/>
            <w:tcBorders>
              <w:top w:val="nil"/>
              <w:left w:val="nil"/>
              <w:bottom w:val="nil"/>
              <w:right w:val="single" w:sz="4" w:space="0" w:color="auto"/>
            </w:tcBorders>
            <w:vAlign w:val="center"/>
          </w:tcPr>
          <w:p w:rsidR="00424BB6" w:rsidRPr="00FC1351" w:rsidRDefault="00424BB6" w:rsidP="00424BB6">
            <w:pPr>
              <w:pStyle w:val="Teksttabelidoraportu"/>
              <w:rPr>
                <w:color w:val="auto"/>
              </w:rPr>
            </w:pPr>
          </w:p>
        </w:tc>
        <w:tc>
          <w:tcPr>
            <w:tcW w:w="925" w:type="pct"/>
            <w:tcBorders>
              <w:left w:val="single" w:sz="4" w:space="0" w:color="auto"/>
              <w:bottom w:val="single" w:sz="4" w:space="0" w:color="auto"/>
            </w:tcBorders>
            <w:vAlign w:val="center"/>
          </w:tcPr>
          <w:p w:rsidR="00424BB6" w:rsidRPr="00FC1351" w:rsidRDefault="00424BB6" w:rsidP="00424BB6">
            <w:pPr>
              <w:pStyle w:val="Teksttabelidoraportu"/>
              <w:jc w:val="center"/>
              <w:rPr>
                <w:color w:val="auto"/>
              </w:rPr>
            </w:pPr>
            <w:r>
              <w:rPr>
                <w:color w:val="auto"/>
              </w:rPr>
              <w:t>from 01/01 to 30/06/2015</w:t>
            </w:r>
          </w:p>
        </w:tc>
        <w:tc>
          <w:tcPr>
            <w:tcW w:w="924" w:type="pct"/>
            <w:tcBorders>
              <w:bottom w:val="single" w:sz="4" w:space="0" w:color="auto"/>
            </w:tcBorders>
            <w:vAlign w:val="center"/>
          </w:tcPr>
          <w:p w:rsidR="00424BB6" w:rsidRPr="00FC1351" w:rsidRDefault="00424BB6" w:rsidP="00424BB6">
            <w:pPr>
              <w:pStyle w:val="Teksttabelidoraportu"/>
              <w:jc w:val="center"/>
              <w:rPr>
                <w:color w:val="auto"/>
              </w:rPr>
            </w:pPr>
            <w:r>
              <w:rPr>
                <w:color w:val="auto"/>
              </w:rPr>
              <w:t>from 01/01 to 30/06/2014</w:t>
            </w:r>
          </w:p>
        </w:tc>
        <w:tc>
          <w:tcPr>
            <w:tcW w:w="923" w:type="pct"/>
            <w:tcBorders>
              <w:bottom w:val="single" w:sz="4" w:space="0" w:color="auto"/>
            </w:tcBorders>
            <w:vAlign w:val="center"/>
          </w:tcPr>
          <w:p w:rsidR="00424BB6" w:rsidRPr="00FC1351" w:rsidRDefault="00424BB6" w:rsidP="00424BB6">
            <w:pPr>
              <w:pStyle w:val="Teksttabelidoraportu"/>
              <w:jc w:val="center"/>
              <w:rPr>
                <w:color w:val="auto"/>
              </w:rPr>
            </w:pPr>
            <w:r>
              <w:rPr>
                <w:color w:val="auto"/>
              </w:rPr>
              <w:t>from 01/01 to 31/12/2014</w:t>
            </w:r>
          </w:p>
        </w:tc>
      </w:tr>
      <w:tr w:rsidR="00175829" w:rsidRPr="00FC1351" w:rsidTr="00B34C94">
        <w:trPr>
          <w:trHeight w:val="284"/>
        </w:trPr>
        <w:tc>
          <w:tcPr>
            <w:tcW w:w="2228" w:type="pct"/>
            <w:tcBorders>
              <w:top w:val="nil"/>
              <w:left w:val="nil"/>
              <w:bottom w:val="single" w:sz="4" w:space="0" w:color="auto"/>
              <w:right w:val="single" w:sz="4" w:space="0" w:color="auto"/>
            </w:tcBorders>
            <w:vAlign w:val="center"/>
          </w:tcPr>
          <w:p w:rsidR="00B34C94" w:rsidRPr="00FC1351" w:rsidRDefault="00B34C94" w:rsidP="003C6D9A">
            <w:pPr>
              <w:pStyle w:val="Teksttabelidoraportu"/>
              <w:rPr>
                <w:color w:val="auto"/>
              </w:rPr>
            </w:pPr>
            <w:r>
              <w:rPr>
                <w:color w:val="auto"/>
              </w:rPr>
              <w:t>on continued operations</w:t>
            </w:r>
          </w:p>
        </w:tc>
        <w:tc>
          <w:tcPr>
            <w:tcW w:w="925" w:type="pct"/>
            <w:tcBorders>
              <w:top w:val="single" w:sz="4" w:space="0" w:color="auto"/>
              <w:left w:val="single" w:sz="4" w:space="0" w:color="auto"/>
              <w:bottom w:val="single" w:sz="4" w:space="0" w:color="auto"/>
              <w:right w:val="nil"/>
            </w:tcBorders>
            <w:vAlign w:val="center"/>
          </w:tcPr>
          <w:p w:rsidR="00B34C94" w:rsidRPr="00FC1351" w:rsidRDefault="00B34C94" w:rsidP="0008352D">
            <w:pPr>
              <w:pStyle w:val="Teksttabelidoraportu"/>
              <w:jc w:val="right"/>
              <w:rPr>
                <w:color w:val="auto"/>
              </w:rPr>
            </w:pPr>
          </w:p>
        </w:tc>
        <w:tc>
          <w:tcPr>
            <w:tcW w:w="924" w:type="pct"/>
            <w:tcBorders>
              <w:top w:val="single" w:sz="4" w:space="0" w:color="auto"/>
              <w:left w:val="nil"/>
              <w:bottom w:val="single" w:sz="4" w:space="0" w:color="auto"/>
              <w:right w:val="nil"/>
            </w:tcBorders>
          </w:tcPr>
          <w:p w:rsidR="00B34C94" w:rsidRPr="00FC1351" w:rsidRDefault="00B34C94" w:rsidP="0008352D">
            <w:pPr>
              <w:pStyle w:val="Teksttabelidoraportu"/>
              <w:jc w:val="right"/>
              <w:rPr>
                <w:color w:val="auto"/>
              </w:rPr>
            </w:pPr>
          </w:p>
        </w:tc>
        <w:tc>
          <w:tcPr>
            <w:tcW w:w="923" w:type="pct"/>
            <w:tcBorders>
              <w:top w:val="single" w:sz="4" w:space="0" w:color="auto"/>
              <w:left w:val="nil"/>
              <w:bottom w:val="single" w:sz="4" w:space="0" w:color="auto"/>
              <w:right w:val="single" w:sz="4" w:space="0" w:color="auto"/>
            </w:tcBorders>
            <w:noWrap/>
            <w:vAlign w:val="center"/>
          </w:tcPr>
          <w:p w:rsidR="00B34C94" w:rsidRPr="00FC1351" w:rsidRDefault="00B34C94" w:rsidP="0008352D">
            <w:pPr>
              <w:pStyle w:val="Teksttabelidoraportu"/>
              <w:jc w:val="right"/>
              <w:rPr>
                <w:color w:val="auto"/>
              </w:rPr>
            </w:pPr>
          </w:p>
        </w:tc>
      </w:tr>
      <w:tr w:rsidR="00175829" w:rsidRPr="00FC1351" w:rsidTr="00424BB6">
        <w:trPr>
          <w:trHeight w:val="284"/>
        </w:trPr>
        <w:tc>
          <w:tcPr>
            <w:tcW w:w="2228" w:type="pct"/>
            <w:tcBorders>
              <w:top w:val="single" w:sz="4" w:space="0" w:color="auto"/>
              <w:bottom w:val="single" w:sz="4" w:space="0" w:color="auto"/>
            </w:tcBorders>
            <w:vAlign w:val="center"/>
          </w:tcPr>
          <w:p w:rsidR="00424BB6" w:rsidRPr="00FC1351" w:rsidRDefault="00424BB6" w:rsidP="00424BB6">
            <w:pPr>
              <w:pStyle w:val="Teksttabelidoraportu"/>
              <w:rPr>
                <w:color w:val="auto"/>
              </w:rPr>
            </w:pPr>
            <w:r>
              <w:rPr>
                <w:color w:val="auto"/>
              </w:rPr>
              <w:t>- basic</w:t>
            </w:r>
          </w:p>
        </w:tc>
        <w:tc>
          <w:tcPr>
            <w:tcW w:w="925" w:type="pct"/>
            <w:tcBorders>
              <w:top w:val="single" w:sz="4" w:space="0" w:color="auto"/>
              <w:bottom w:val="single" w:sz="4" w:space="0" w:color="auto"/>
            </w:tcBorders>
            <w:vAlign w:val="center"/>
          </w:tcPr>
          <w:p w:rsidR="00424BB6" w:rsidRPr="00FC1351" w:rsidRDefault="00F814BE" w:rsidP="00424BB6">
            <w:pPr>
              <w:pStyle w:val="Teksttabelidoraportu"/>
              <w:jc w:val="right"/>
              <w:rPr>
                <w:color w:val="auto"/>
              </w:rPr>
            </w:pPr>
            <w:r>
              <w:rPr>
                <w:color w:val="auto"/>
              </w:rPr>
              <w:t>0.62</w:t>
            </w:r>
          </w:p>
        </w:tc>
        <w:tc>
          <w:tcPr>
            <w:tcW w:w="924" w:type="pct"/>
            <w:tcBorders>
              <w:top w:val="single" w:sz="4" w:space="0" w:color="auto"/>
              <w:bottom w:val="single" w:sz="4" w:space="0" w:color="auto"/>
            </w:tcBorders>
            <w:vAlign w:val="center"/>
          </w:tcPr>
          <w:p w:rsidR="00424BB6" w:rsidRPr="00FC1351" w:rsidRDefault="00424BB6" w:rsidP="00424BB6">
            <w:pPr>
              <w:pStyle w:val="Teksttabelidoraportu"/>
              <w:jc w:val="right"/>
              <w:rPr>
                <w:color w:val="auto"/>
              </w:rPr>
            </w:pPr>
            <w:r>
              <w:rPr>
                <w:color w:val="auto"/>
              </w:rPr>
              <w:t>0.61</w:t>
            </w:r>
          </w:p>
        </w:tc>
        <w:tc>
          <w:tcPr>
            <w:tcW w:w="923" w:type="pct"/>
            <w:tcBorders>
              <w:top w:val="single" w:sz="4" w:space="0" w:color="auto"/>
              <w:bottom w:val="single" w:sz="4" w:space="0" w:color="auto"/>
            </w:tcBorders>
            <w:noWrap/>
            <w:vAlign w:val="center"/>
          </w:tcPr>
          <w:p w:rsidR="00424BB6" w:rsidRPr="00FC1351" w:rsidRDefault="00424BB6" w:rsidP="00424BB6">
            <w:pPr>
              <w:pStyle w:val="Teksttabelidoraportu"/>
              <w:jc w:val="right"/>
              <w:rPr>
                <w:color w:val="auto"/>
              </w:rPr>
            </w:pPr>
            <w:r>
              <w:rPr>
                <w:color w:val="auto"/>
              </w:rPr>
              <w:t>1.18</w:t>
            </w:r>
          </w:p>
        </w:tc>
      </w:tr>
      <w:tr w:rsidR="00175829" w:rsidRPr="00FC1351" w:rsidTr="00424BB6">
        <w:trPr>
          <w:trHeight w:val="284"/>
        </w:trPr>
        <w:tc>
          <w:tcPr>
            <w:tcW w:w="2228" w:type="pct"/>
            <w:tcBorders>
              <w:bottom w:val="single" w:sz="4" w:space="0" w:color="auto"/>
            </w:tcBorders>
            <w:vAlign w:val="center"/>
          </w:tcPr>
          <w:p w:rsidR="00424BB6" w:rsidRPr="00FC1351" w:rsidRDefault="00424BB6" w:rsidP="00424BB6">
            <w:pPr>
              <w:pStyle w:val="Teksttabelidoraportu"/>
              <w:rPr>
                <w:color w:val="auto"/>
              </w:rPr>
            </w:pPr>
            <w:r>
              <w:rPr>
                <w:color w:val="auto"/>
              </w:rPr>
              <w:t>- diluted</w:t>
            </w:r>
          </w:p>
        </w:tc>
        <w:tc>
          <w:tcPr>
            <w:tcW w:w="925" w:type="pct"/>
            <w:tcBorders>
              <w:bottom w:val="single" w:sz="4" w:space="0" w:color="auto"/>
            </w:tcBorders>
            <w:vAlign w:val="center"/>
          </w:tcPr>
          <w:p w:rsidR="00424BB6" w:rsidRPr="00FC1351" w:rsidRDefault="00F814BE" w:rsidP="00424BB6">
            <w:pPr>
              <w:pStyle w:val="Teksttabelidoraportu"/>
              <w:jc w:val="right"/>
              <w:rPr>
                <w:color w:val="auto"/>
              </w:rPr>
            </w:pPr>
            <w:r>
              <w:rPr>
                <w:color w:val="auto"/>
              </w:rPr>
              <w:t>0.62</w:t>
            </w:r>
          </w:p>
        </w:tc>
        <w:tc>
          <w:tcPr>
            <w:tcW w:w="924" w:type="pct"/>
            <w:tcBorders>
              <w:bottom w:val="single" w:sz="4" w:space="0" w:color="auto"/>
            </w:tcBorders>
            <w:vAlign w:val="center"/>
          </w:tcPr>
          <w:p w:rsidR="00424BB6" w:rsidRPr="00FC1351" w:rsidRDefault="00424BB6" w:rsidP="00424BB6">
            <w:pPr>
              <w:pStyle w:val="Teksttabelidoraportu"/>
              <w:jc w:val="right"/>
              <w:rPr>
                <w:color w:val="auto"/>
              </w:rPr>
            </w:pPr>
            <w:r>
              <w:rPr>
                <w:color w:val="auto"/>
              </w:rPr>
              <w:t>0.61</w:t>
            </w:r>
          </w:p>
        </w:tc>
        <w:tc>
          <w:tcPr>
            <w:tcW w:w="923" w:type="pct"/>
            <w:tcBorders>
              <w:bottom w:val="single" w:sz="4" w:space="0" w:color="auto"/>
            </w:tcBorders>
            <w:noWrap/>
            <w:vAlign w:val="center"/>
          </w:tcPr>
          <w:p w:rsidR="00424BB6" w:rsidRPr="00FC1351" w:rsidRDefault="00424BB6" w:rsidP="00424BB6">
            <w:pPr>
              <w:pStyle w:val="Teksttabelidoraportu"/>
              <w:jc w:val="right"/>
              <w:rPr>
                <w:color w:val="auto"/>
              </w:rPr>
            </w:pPr>
            <w:r>
              <w:rPr>
                <w:color w:val="auto"/>
              </w:rPr>
              <w:t>1.18</w:t>
            </w:r>
          </w:p>
        </w:tc>
      </w:tr>
      <w:tr w:rsidR="00175829" w:rsidRPr="00FC1351" w:rsidTr="00424BB6">
        <w:trPr>
          <w:trHeight w:val="284"/>
        </w:trPr>
        <w:tc>
          <w:tcPr>
            <w:tcW w:w="2228" w:type="pct"/>
            <w:tcBorders>
              <w:top w:val="single" w:sz="4" w:space="0" w:color="auto"/>
              <w:left w:val="nil"/>
              <w:bottom w:val="single" w:sz="4" w:space="0" w:color="auto"/>
              <w:right w:val="single" w:sz="4" w:space="0" w:color="auto"/>
            </w:tcBorders>
            <w:vAlign w:val="center"/>
          </w:tcPr>
          <w:p w:rsidR="00424BB6" w:rsidRPr="00FC1351" w:rsidRDefault="00424BB6" w:rsidP="00424BB6">
            <w:pPr>
              <w:pStyle w:val="Teksttabelidoraportu"/>
              <w:rPr>
                <w:color w:val="auto"/>
              </w:rPr>
            </w:pPr>
            <w:r>
              <w:rPr>
                <w:color w:val="auto"/>
              </w:rPr>
              <w:t>on continued and discontinued operations</w:t>
            </w:r>
          </w:p>
        </w:tc>
        <w:tc>
          <w:tcPr>
            <w:tcW w:w="925" w:type="pct"/>
            <w:tcBorders>
              <w:top w:val="single" w:sz="4" w:space="0" w:color="auto"/>
              <w:left w:val="single" w:sz="4" w:space="0" w:color="auto"/>
              <w:bottom w:val="single" w:sz="4" w:space="0" w:color="auto"/>
              <w:right w:val="nil"/>
            </w:tcBorders>
            <w:vAlign w:val="center"/>
          </w:tcPr>
          <w:p w:rsidR="00424BB6" w:rsidRPr="00FC1351" w:rsidRDefault="00424BB6" w:rsidP="00424BB6">
            <w:pPr>
              <w:pStyle w:val="Teksttabelidoraportu"/>
              <w:jc w:val="right"/>
              <w:rPr>
                <w:color w:val="auto"/>
              </w:rPr>
            </w:pPr>
          </w:p>
        </w:tc>
        <w:tc>
          <w:tcPr>
            <w:tcW w:w="924" w:type="pct"/>
            <w:tcBorders>
              <w:top w:val="single" w:sz="4" w:space="0" w:color="auto"/>
              <w:left w:val="nil"/>
              <w:bottom w:val="single" w:sz="4" w:space="0" w:color="auto"/>
              <w:right w:val="nil"/>
            </w:tcBorders>
            <w:vAlign w:val="center"/>
          </w:tcPr>
          <w:p w:rsidR="00424BB6" w:rsidRPr="00FC1351" w:rsidRDefault="00424BB6" w:rsidP="00424BB6">
            <w:pPr>
              <w:pStyle w:val="Teksttabelidoraportu"/>
              <w:jc w:val="right"/>
              <w:rPr>
                <w:color w:val="auto"/>
              </w:rPr>
            </w:pPr>
          </w:p>
        </w:tc>
        <w:tc>
          <w:tcPr>
            <w:tcW w:w="923" w:type="pct"/>
            <w:tcBorders>
              <w:top w:val="single" w:sz="4" w:space="0" w:color="auto"/>
              <w:left w:val="nil"/>
              <w:bottom w:val="single" w:sz="4" w:space="0" w:color="auto"/>
              <w:right w:val="single" w:sz="4" w:space="0" w:color="auto"/>
            </w:tcBorders>
            <w:noWrap/>
            <w:vAlign w:val="center"/>
          </w:tcPr>
          <w:p w:rsidR="00424BB6" w:rsidRPr="00FC1351" w:rsidRDefault="00424BB6" w:rsidP="00424BB6">
            <w:pPr>
              <w:pStyle w:val="Teksttabelidoraportu"/>
              <w:jc w:val="right"/>
              <w:rPr>
                <w:color w:val="auto"/>
              </w:rPr>
            </w:pPr>
          </w:p>
        </w:tc>
      </w:tr>
      <w:tr w:rsidR="00175829" w:rsidRPr="00FC1351" w:rsidTr="00424BB6">
        <w:trPr>
          <w:trHeight w:val="284"/>
        </w:trPr>
        <w:tc>
          <w:tcPr>
            <w:tcW w:w="2228" w:type="pct"/>
            <w:tcBorders>
              <w:top w:val="single" w:sz="4" w:space="0" w:color="auto"/>
            </w:tcBorders>
            <w:vAlign w:val="center"/>
          </w:tcPr>
          <w:p w:rsidR="00424BB6" w:rsidRPr="00FC1351" w:rsidRDefault="00424BB6" w:rsidP="00424BB6">
            <w:pPr>
              <w:pStyle w:val="Teksttabelidoraportu"/>
              <w:rPr>
                <w:color w:val="auto"/>
              </w:rPr>
            </w:pPr>
            <w:r>
              <w:rPr>
                <w:color w:val="auto"/>
              </w:rPr>
              <w:t>- basic</w:t>
            </w:r>
          </w:p>
        </w:tc>
        <w:tc>
          <w:tcPr>
            <w:tcW w:w="925" w:type="pct"/>
            <w:tcBorders>
              <w:top w:val="single" w:sz="4" w:space="0" w:color="auto"/>
            </w:tcBorders>
            <w:vAlign w:val="center"/>
          </w:tcPr>
          <w:p w:rsidR="00424BB6" w:rsidRPr="00FC1351" w:rsidRDefault="00F814BE" w:rsidP="00424BB6">
            <w:pPr>
              <w:pStyle w:val="Teksttabelidoraportu"/>
              <w:jc w:val="right"/>
              <w:rPr>
                <w:color w:val="auto"/>
              </w:rPr>
            </w:pPr>
            <w:r>
              <w:rPr>
                <w:color w:val="auto"/>
              </w:rPr>
              <w:t>0.62</w:t>
            </w:r>
          </w:p>
        </w:tc>
        <w:tc>
          <w:tcPr>
            <w:tcW w:w="924" w:type="pct"/>
            <w:tcBorders>
              <w:top w:val="single" w:sz="4" w:space="0" w:color="auto"/>
            </w:tcBorders>
            <w:vAlign w:val="center"/>
          </w:tcPr>
          <w:p w:rsidR="00424BB6" w:rsidRPr="00FC1351" w:rsidRDefault="00424BB6" w:rsidP="00424BB6">
            <w:pPr>
              <w:pStyle w:val="Teksttabelidoraportu"/>
              <w:jc w:val="right"/>
              <w:rPr>
                <w:color w:val="auto"/>
              </w:rPr>
            </w:pPr>
            <w:r>
              <w:rPr>
                <w:color w:val="auto"/>
              </w:rPr>
              <w:t>0.61</w:t>
            </w:r>
          </w:p>
        </w:tc>
        <w:tc>
          <w:tcPr>
            <w:tcW w:w="923" w:type="pct"/>
            <w:tcBorders>
              <w:top w:val="single" w:sz="4" w:space="0" w:color="auto"/>
            </w:tcBorders>
            <w:noWrap/>
            <w:vAlign w:val="center"/>
          </w:tcPr>
          <w:p w:rsidR="00424BB6" w:rsidRPr="00FC1351" w:rsidRDefault="00424BB6" w:rsidP="00424BB6">
            <w:pPr>
              <w:pStyle w:val="Teksttabelidoraportu"/>
              <w:jc w:val="right"/>
              <w:rPr>
                <w:color w:val="auto"/>
              </w:rPr>
            </w:pPr>
            <w:r>
              <w:rPr>
                <w:color w:val="auto"/>
              </w:rPr>
              <w:t>1.18</w:t>
            </w:r>
          </w:p>
        </w:tc>
      </w:tr>
      <w:tr w:rsidR="00175829" w:rsidRPr="00FC1351" w:rsidTr="00424BB6">
        <w:trPr>
          <w:trHeight w:val="284"/>
        </w:trPr>
        <w:tc>
          <w:tcPr>
            <w:tcW w:w="2228" w:type="pct"/>
            <w:vAlign w:val="center"/>
          </w:tcPr>
          <w:p w:rsidR="00424BB6" w:rsidRPr="00FC1351" w:rsidRDefault="00424BB6" w:rsidP="00424BB6">
            <w:pPr>
              <w:pStyle w:val="Teksttabelidoraportu"/>
              <w:rPr>
                <w:color w:val="auto"/>
              </w:rPr>
            </w:pPr>
            <w:r>
              <w:rPr>
                <w:color w:val="auto"/>
              </w:rPr>
              <w:t>- diluted</w:t>
            </w:r>
          </w:p>
        </w:tc>
        <w:tc>
          <w:tcPr>
            <w:tcW w:w="925" w:type="pct"/>
            <w:vAlign w:val="center"/>
          </w:tcPr>
          <w:p w:rsidR="00424BB6" w:rsidRPr="00FC1351" w:rsidRDefault="00F814BE" w:rsidP="00424BB6">
            <w:pPr>
              <w:pStyle w:val="Teksttabelidoraportu"/>
              <w:jc w:val="right"/>
              <w:rPr>
                <w:color w:val="auto"/>
              </w:rPr>
            </w:pPr>
            <w:r>
              <w:rPr>
                <w:color w:val="auto"/>
              </w:rPr>
              <w:t>0.62</w:t>
            </w:r>
          </w:p>
        </w:tc>
        <w:tc>
          <w:tcPr>
            <w:tcW w:w="924" w:type="pct"/>
            <w:vAlign w:val="center"/>
          </w:tcPr>
          <w:p w:rsidR="00424BB6" w:rsidRPr="00FC1351" w:rsidRDefault="00424BB6" w:rsidP="00424BB6">
            <w:pPr>
              <w:pStyle w:val="Teksttabelidoraportu"/>
              <w:jc w:val="right"/>
              <w:rPr>
                <w:color w:val="auto"/>
              </w:rPr>
            </w:pPr>
            <w:r>
              <w:rPr>
                <w:color w:val="auto"/>
              </w:rPr>
              <w:t>0.61</w:t>
            </w:r>
          </w:p>
        </w:tc>
        <w:tc>
          <w:tcPr>
            <w:tcW w:w="923" w:type="pct"/>
            <w:noWrap/>
            <w:vAlign w:val="center"/>
          </w:tcPr>
          <w:p w:rsidR="00424BB6" w:rsidRPr="00FC1351" w:rsidRDefault="00424BB6" w:rsidP="00424BB6">
            <w:pPr>
              <w:pStyle w:val="Teksttabelidoraportu"/>
              <w:jc w:val="right"/>
              <w:rPr>
                <w:color w:val="auto"/>
              </w:rPr>
            </w:pPr>
            <w:r>
              <w:rPr>
                <w:color w:val="auto"/>
              </w:rPr>
              <w:t>1.18</w:t>
            </w:r>
          </w:p>
        </w:tc>
      </w:tr>
    </w:tbl>
    <w:p w:rsidR="002068C4" w:rsidRPr="00FC1351" w:rsidRDefault="002068C4" w:rsidP="00635451">
      <w:pPr>
        <w:pStyle w:val="nagwek10"/>
        <w:rPr>
          <w:color w:val="auto"/>
        </w:rPr>
      </w:pPr>
      <w:bookmarkStart w:id="28" w:name="_Toc419448226"/>
      <w:bookmarkStart w:id="29" w:name="_Toc419448377"/>
      <w:bookmarkStart w:id="30" w:name="_Toc419448729"/>
      <w:bookmarkStart w:id="31" w:name="_Toc419450534"/>
      <w:bookmarkStart w:id="32" w:name="_Toc428259821"/>
      <w:bookmarkStart w:id="33" w:name="_Toc434344446"/>
      <w:r>
        <w:rPr>
          <w:color w:val="auto"/>
        </w:rPr>
        <w:t>CONSOLIDATED STATEMENT OF PROFIT OR LOSS AND OTHER COMPREHENSIVE INCOME OF THE TELL S.A.</w:t>
      </w:r>
      <w:bookmarkEnd w:id="28"/>
      <w:bookmarkEnd w:id="29"/>
      <w:bookmarkEnd w:id="30"/>
      <w:bookmarkEnd w:id="31"/>
      <w:r>
        <w:rPr>
          <w:color w:val="auto"/>
        </w:rPr>
        <w:t xml:space="preserve"> GROUP</w:t>
      </w:r>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1"/>
        <w:gridCol w:w="1676"/>
        <w:gridCol w:w="1676"/>
        <w:gridCol w:w="1676"/>
      </w:tblGrid>
      <w:tr w:rsidR="00175829" w:rsidRPr="00FC1351" w:rsidTr="00C4567C">
        <w:trPr>
          <w:trHeight w:val="255"/>
        </w:trPr>
        <w:tc>
          <w:tcPr>
            <w:tcW w:w="2213" w:type="pct"/>
            <w:tcBorders>
              <w:top w:val="nil"/>
              <w:left w:val="nil"/>
              <w:bottom w:val="single" w:sz="4" w:space="0" w:color="auto"/>
              <w:right w:val="single" w:sz="4" w:space="0" w:color="auto"/>
            </w:tcBorders>
            <w:vAlign w:val="center"/>
          </w:tcPr>
          <w:p w:rsidR="00DB21DB" w:rsidRPr="00FC1351" w:rsidRDefault="00DB21DB" w:rsidP="00DB21DB">
            <w:pPr>
              <w:pStyle w:val="Teksttabelidoraportu"/>
              <w:rPr>
                <w:color w:val="auto"/>
              </w:rPr>
            </w:pPr>
          </w:p>
        </w:tc>
        <w:tc>
          <w:tcPr>
            <w:tcW w:w="929" w:type="pct"/>
            <w:tcBorders>
              <w:top w:val="single" w:sz="4" w:space="0" w:color="auto"/>
              <w:left w:val="single" w:sz="4" w:space="0" w:color="auto"/>
              <w:bottom w:val="single" w:sz="4" w:space="0" w:color="auto"/>
              <w:right w:val="single" w:sz="4" w:space="0" w:color="auto"/>
            </w:tcBorders>
            <w:vAlign w:val="center"/>
          </w:tcPr>
          <w:p w:rsidR="00DB21DB" w:rsidRPr="00FC1351" w:rsidRDefault="00DB21DB" w:rsidP="00DB21DB">
            <w:pPr>
              <w:pStyle w:val="Teksttabelidoraportu"/>
              <w:jc w:val="center"/>
              <w:rPr>
                <w:color w:val="auto"/>
              </w:rPr>
            </w:pPr>
            <w:r>
              <w:rPr>
                <w:color w:val="auto"/>
              </w:rPr>
              <w:t>from 01/01 to 30/06/2015</w:t>
            </w:r>
          </w:p>
        </w:tc>
        <w:tc>
          <w:tcPr>
            <w:tcW w:w="929" w:type="pct"/>
            <w:tcBorders>
              <w:top w:val="single" w:sz="4" w:space="0" w:color="auto"/>
              <w:left w:val="single" w:sz="4" w:space="0" w:color="auto"/>
              <w:bottom w:val="single" w:sz="4" w:space="0" w:color="auto"/>
              <w:right w:val="single" w:sz="4" w:space="0" w:color="auto"/>
            </w:tcBorders>
            <w:vAlign w:val="center"/>
          </w:tcPr>
          <w:p w:rsidR="00DB21DB" w:rsidRPr="00FC1351" w:rsidRDefault="00DB21DB" w:rsidP="00DB21DB">
            <w:pPr>
              <w:pStyle w:val="Teksttabelidoraportu"/>
              <w:jc w:val="center"/>
              <w:rPr>
                <w:color w:val="auto"/>
              </w:rPr>
            </w:pPr>
            <w:r>
              <w:rPr>
                <w:color w:val="auto"/>
              </w:rPr>
              <w:t>from 01/01 to 30/06/2014</w:t>
            </w:r>
          </w:p>
        </w:tc>
        <w:tc>
          <w:tcPr>
            <w:tcW w:w="929" w:type="pct"/>
            <w:tcBorders>
              <w:top w:val="single" w:sz="4" w:space="0" w:color="auto"/>
              <w:left w:val="single" w:sz="4" w:space="0" w:color="auto"/>
              <w:bottom w:val="single" w:sz="4" w:space="0" w:color="auto"/>
              <w:right w:val="single" w:sz="4" w:space="0" w:color="auto"/>
            </w:tcBorders>
            <w:vAlign w:val="center"/>
          </w:tcPr>
          <w:p w:rsidR="00DB21DB" w:rsidRPr="00FC1351" w:rsidRDefault="00DB21DB" w:rsidP="00DB21DB">
            <w:pPr>
              <w:pStyle w:val="Teksttabelidoraportu"/>
              <w:jc w:val="center"/>
              <w:rPr>
                <w:color w:val="auto"/>
              </w:rPr>
            </w:pPr>
            <w:r>
              <w:rPr>
                <w:color w:val="auto"/>
              </w:rPr>
              <w:t>from 01/01 to 31/12/2014</w:t>
            </w:r>
          </w:p>
        </w:tc>
      </w:tr>
      <w:tr w:rsidR="00175829" w:rsidRPr="00FC1351" w:rsidTr="0045610A">
        <w:trPr>
          <w:trHeight w:val="255"/>
        </w:trPr>
        <w:tc>
          <w:tcPr>
            <w:tcW w:w="2213" w:type="pct"/>
            <w:tcBorders>
              <w:top w:val="single" w:sz="4" w:space="0" w:color="auto"/>
              <w:left w:val="single" w:sz="4" w:space="0" w:color="auto"/>
              <w:bottom w:val="single" w:sz="4" w:space="0" w:color="auto"/>
              <w:right w:val="single" w:sz="4" w:space="0" w:color="auto"/>
            </w:tcBorders>
            <w:vAlign w:val="center"/>
          </w:tcPr>
          <w:p w:rsidR="005405CC" w:rsidRPr="00FC1351" w:rsidRDefault="005405CC" w:rsidP="005405CC">
            <w:pPr>
              <w:pStyle w:val="Teksttabelidoraportu"/>
              <w:rPr>
                <w:b/>
                <w:color w:val="auto"/>
              </w:rPr>
            </w:pPr>
            <w:r>
              <w:rPr>
                <w:b/>
                <w:color w:val="auto"/>
              </w:rPr>
              <w:t>Net profit (loss)</w:t>
            </w:r>
          </w:p>
        </w:tc>
        <w:tc>
          <w:tcPr>
            <w:tcW w:w="929" w:type="pct"/>
            <w:tcBorders>
              <w:top w:val="single" w:sz="4" w:space="0" w:color="auto"/>
              <w:left w:val="single" w:sz="4" w:space="0" w:color="auto"/>
              <w:bottom w:val="single" w:sz="4" w:space="0" w:color="auto"/>
              <w:right w:val="single" w:sz="4" w:space="0" w:color="auto"/>
            </w:tcBorders>
            <w:noWrap/>
            <w:vAlign w:val="center"/>
          </w:tcPr>
          <w:p w:rsidR="005405CC" w:rsidRPr="00FC1351" w:rsidRDefault="005405CC" w:rsidP="005405CC">
            <w:pPr>
              <w:pStyle w:val="Teksttabelidoraportu"/>
              <w:jc w:val="right"/>
              <w:rPr>
                <w:color w:val="auto"/>
              </w:rPr>
            </w:pPr>
            <w:r>
              <w:rPr>
                <w:color w:val="auto"/>
              </w:rPr>
              <w:t>4,058</w:t>
            </w:r>
          </w:p>
        </w:tc>
        <w:tc>
          <w:tcPr>
            <w:tcW w:w="929" w:type="pct"/>
            <w:tcBorders>
              <w:top w:val="single" w:sz="4" w:space="0" w:color="auto"/>
              <w:left w:val="single" w:sz="4" w:space="0" w:color="auto"/>
              <w:bottom w:val="single" w:sz="4" w:space="0" w:color="auto"/>
              <w:right w:val="single" w:sz="4" w:space="0" w:color="auto"/>
            </w:tcBorders>
            <w:vAlign w:val="center"/>
          </w:tcPr>
          <w:p w:rsidR="005405CC" w:rsidRPr="00FC1351" w:rsidRDefault="005405CC" w:rsidP="005405CC">
            <w:pPr>
              <w:pStyle w:val="Teksttabelidoraportu"/>
              <w:jc w:val="right"/>
              <w:rPr>
                <w:color w:val="auto"/>
              </w:rPr>
            </w:pPr>
            <w:r>
              <w:rPr>
                <w:color w:val="auto"/>
              </w:rPr>
              <w:t>3,097</w:t>
            </w:r>
          </w:p>
        </w:tc>
        <w:tc>
          <w:tcPr>
            <w:tcW w:w="929" w:type="pct"/>
            <w:tcBorders>
              <w:top w:val="single" w:sz="4" w:space="0" w:color="auto"/>
              <w:left w:val="single" w:sz="4" w:space="0" w:color="auto"/>
              <w:bottom w:val="single" w:sz="4" w:space="0" w:color="auto"/>
              <w:right w:val="single" w:sz="4" w:space="0" w:color="auto"/>
            </w:tcBorders>
            <w:noWrap/>
            <w:vAlign w:val="center"/>
          </w:tcPr>
          <w:p w:rsidR="005405CC" w:rsidRPr="00FC1351" w:rsidRDefault="005405CC" w:rsidP="005405CC">
            <w:pPr>
              <w:pStyle w:val="Teksttabelidoraportu"/>
              <w:jc w:val="right"/>
              <w:rPr>
                <w:color w:val="auto"/>
              </w:rPr>
            </w:pPr>
            <w:r>
              <w:rPr>
                <w:color w:val="auto"/>
              </w:rPr>
              <w:t>6,031</w:t>
            </w:r>
          </w:p>
        </w:tc>
      </w:tr>
      <w:tr w:rsidR="00175829" w:rsidRPr="00FC1351" w:rsidTr="0045610A">
        <w:trPr>
          <w:trHeight w:val="284"/>
        </w:trPr>
        <w:tc>
          <w:tcPr>
            <w:tcW w:w="2213" w:type="pct"/>
            <w:tcBorders>
              <w:top w:val="single" w:sz="4" w:space="0" w:color="auto"/>
              <w:left w:val="nil"/>
              <w:bottom w:val="single" w:sz="4" w:space="0" w:color="auto"/>
              <w:right w:val="single" w:sz="4" w:space="0" w:color="auto"/>
            </w:tcBorders>
            <w:vAlign w:val="center"/>
          </w:tcPr>
          <w:p w:rsidR="00B34C94" w:rsidRPr="00FC1351" w:rsidRDefault="00B34C94" w:rsidP="003C6D9A">
            <w:pPr>
              <w:pStyle w:val="Teksttabelidoraportu"/>
              <w:rPr>
                <w:b/>
                <w:color w:val="auto"/>
              </w:rPr>
            </w:pPr>
            <w:r>
              <w:rPr>
                <w:b/>
                <w:color w:val="auto"/>
              </w:rPr>
              <w:t>Other comprehensive income</w:t>
            </w:r>
          </w:p>
        </w:tc>
        <w:tc>
          <w:tcPr>
            <w:tcW w:w="929" w:type="pct"/>
            <w:tcBorders>
              <w:top w:val="single" w:sz="4" w:space="0" w:color="auto"/>
              <w:left w:val="single" w:sz="4" w:space="0" w:color="auto"/>
              <w:bottom w:val="single" w:sz="4" w:space="0" w:color="auto"/>
              <w:right w:val="nil"/>
            </w:tcBorders>
            <w:noWrap/>
            <w:vAlign w:val="center"/>
          </w:tcPr>
          <w:p w:rsidR="00B34C94" w:rsidRPr="00FC1351" w:rsidRDefault="00B34C94" w:rsidP="00B34C94">
            <w:pPr>
              <w:pStyle w:val="Teksttabelidoraportu"/>
              <w:jc w:val="right"/>
              <w:rPr>
                <w:color w:val="auto"/>
              </w:rPr>
            </w:pPr>
          </w:p>
        </w:tc>
        <w:tc>
          <w:tcPr>
            <w:tcW w:w="929" w:type="pct"/>
            <w:tcBorders>
              <w:top w:val="single" w:sz="4" w:space="0" w:color="auto"/>
              <w:left w:val="nil"/>
              <w:bottom w:val="single" w:sz="4" w:space="0" w:color="auto"/>
              <w:right w:val="nil"/>
            </w:tcBorders>
            <w:vAlign w:val="center"/>
          </w:tcPr>
          <w:p w:rsidR="00B34C94" w:rsidRPr="00FC1351" w:rsidRDefault="00B34C94" w:rsidP="00B34C94">
            <w:pPr>
              <w:pStyle w:val="Teksttabelidoraportu"/>
              <w:jc w:val="right"/>
              <w:rPr>
                <w:color w:val="auto"/>
              </w:rPr>
            </w:pPr>
          </w:p>
        </w:tc>
        <w:tc>
          <w:tcPr>
            <w:tcW w:w="929" w:type="pct"/>
            <w:tcBorders>
              <w:top w:val="single" w:sz="4" w:space="0" w:color="auto"/>
              <w:left w:val="nil"/>
              <w:bottom w:val="single" w:sz="4" w:space="0" w:color="auto"/>
              <w:right w:val="single" w:sz="4" w:space="0" w:color="auto"/>
            </w:tcBorders>
            <w:noWrap/>
            <w:vAlign w:val="center"/>
          </w:tcPr>
          <w:p w:rsidR="00B34C94" w:rsidRPr="00FC1351" w:rsidRDefault="00B34C94" w:rsidP="00B34C94">
            <w:pPr>
              <w:pStyle w:val="Teksttabelidoraportu"/>
              <w:jc w:val="right"/>
              <w:rPr>
                <w:color w:val="auto"/>
              </w:rPr>
            </w:pPr>
          </w:p>
        </w:tc>
      </w:tr>
      <w:tr w:rsidR="00175829" w:rsidRPr="00FC1351" w:rsidTr="0045610A">
        <w:trPr>
          <w:trHeight w:val="284"/>
        </w:trPr>
        <w:tc>
          <w:tcPr>
            <w:tcW w:w="2213" w:type="pct"/>
            <w:tcBorders>
              <w:top w:val="single" w:sz="4" w:space="0" w:color="auto"/>
            </w:tcBorders>
            <w:vAlign w:val="center"/>
          </w:tcPr>
          <w:p w:rsidR="00B34C94" w:rsidRPr="00FC1351" w:rsidRDefault="00B34C94" w:rsidP="003C6D9A">
            <w:pPr>
              <w:pStyle w:val="Teksttabelidoraportu"/>
              <w:rPr>
                <w:b/>
                <w:color w:val="auto"/>
              </w:rPr>
            </w:pPr>
            <w:r>
              <w:rPr>
                <w:b/>
                <w:color w:val="auto"/>
              </w:rPr>
              <w:t>Items not carried as financial profit or loss</w:t>
            </w:r>
          </w:p>
        </w:tc>
        <w:tc>
          <w:tcPr>
            <w:tcW w:w="929" w:type="pct"/>
            <w:tcBorders>
              <w:top w:val="single" w:sz="4" w:space="0" w:color="auto"/>
            </w:tcBorders>
            <w:noWrap/>
            <w:vAlign w:val="center"/>
          </w:tcPr>
          <w:p w:rsidR="00B34C94" w:rsidRPr="00FC1351" w:rsidRDefault="00B34C94" w:rsidP="00B34C94">
            <w:pPr>
              <w:pStyle w:val="Teksttabelidoraportu"/>
              <w:jc w:val="right"/>
              <w:rPr>
                <w:color w:val="auto"/>
              </w:rPr>
            </w:pPr>
          </w:p>
        </w:tc>
        <w:tc>
          <w:tcPr>
            <w:tcW w:w="929" w:type="pct"/>
            <w:tcBorders>
              <w:top w:val="single" w:sz="4" w:space="0" w:color="auto"/>
            </w:tcBorders>
            <w:vAlign w:val="center"/>
          </w:tcPr>
          <w:p w:rsidR="00B34C94" w:rsidRPr="00FC1351" w:rsidRDefault="00B34C94" w:rsidP="00B34C94">
            <w:pPr>
              <w:pStyle w:val="Teksttabelidoraportu"/>
              <w:jc w:val="right"/>
              <w:rPr>
                <w:color w:val="auto"/>
              </w:rPr>
            </w:pPr>
          </w:p>
        </w:tc>
        <w:tc>
          <w:tcPr>
            <w:tcW w:w="929" w:type="pct"/>
            <w:tcBorders>
              <w:top w:val="single" w:sz="4" w:space="0" w:color="auto"/>
            </w:tcBorders>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vAlign w:val="center"/>
          </w:tcPr>
          <w:p w:rsidR="00B34C94" w:rsidRPr="00FC1351" w:rsidRDefault="00B34C94" w:rsidP="003C6D9A">
            <w:pPr>
              <w:pStyle w:val="Teksttabelidoraportu"/>
              <w:rPr>
                <w:color w:val="auto"/>
              </w:rPr>
            </w:pPr>
            <w:r>
              <w:rPr>
                <w:color w:val="auto"/>
              </w:rPr>
              <w:t>Revaluation of tangible assets</w:t>
            </w:r>
          </w:p>
        </w:tc>
        <w:tc>
          <w:tcPr>
            <w:tcW w:w="929" w:type="pct"/>
            <w:noWrap/>
            <w:vAlign w:val="center"/>
          </w:tcPr>
          <w:p w:rsidR="00B34C94" w:rsidRPr="00FC1351" w:rsidRDefault="00B34C94" w:rsidP="00B34C94">
            <w:pPr>
              <w:pStyle w:val="Teksttabelidoraportu"/>
              <w:jc w:val="right"/>
              <w:rPr>
                <w:color w:val="auto"/>
              </w:rPr>
            </w:pPr>
          </w:p>
        </w:tc>
        <w:tc>
          <w:tcPr>
            <w:tcW w:w="929" w:type="pct"/>
            <w:vAlign w:val="center"/>
          </w:tcPr>
          <w:p w:rsidR="00B34C94" w:rsidRPr="00FC1351" w:rsidRDefault="00B34C94" w:rsidP="00B34C94">
            <w:pPr>
              <w:pStyle w:val="Teksttabelidoraportu"/>
              <w:jc w:val="right"/>
              <w:rPr>
                <w:color w:val="auto"/>
              </w:rPr>
            </w:pPr>
          </w:p>
        </w:tc>
        <w:tc>
          <w:tcPr>
            <w:tcW w:w="929" w:type="pct"/>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vAlign w:val="center"/>
          </w:tcPr>
          <w:p w:rsidR="00B34C94" w:rsidRPr="00FC1351" w:rsidRDefault="00B34C94" w:rsidP="003C6D9A">
            <w:pPr>
              <w:pStyle w:val="Teksttabelidoraportu"/>
              <w:rPr>
                <w:color w:val="auto"/>
              </w:rPr>
            </w:pPr>
            <w:r>
              <w:rPr>
                <w:color w:val="auto"/>
              </w:rPr>
              <w:t>Income tax referred to items not carried as financial profit or loss</w:t>
            </w:r>
          </w:p>
        </w:tc>
        <w:tc>
          <w:tcPr>
            <w:tcW w:w="929" w:type="pct"/>
            <w:noWrap/>
            <w:vAlign w:val="center"/>
          </w:tcPr>
          <w:p w:rsidR="00B34C94" w:rsidRPr="00FC1351" w:rsidRDefault="00B34C94" w:rsidP="00B34C94">
            <w:pPr>
              <w:pStyle w:val="Teksttabelidoraportu"/>
              <w:jc w:val="right"/>
              <w:rPr>
                <w:color w:val="auto"/>
              </w:rPr>
            </w:pPr>
          </w:p>
        </w:tc>
        <w:tc>
          <w:tcPr>
            <w:tcW w:w="929" w:type="pct"/>
            <w:vAlign w:val="center"/>
          </w:tcPr>
          <w:p w:rsidR="00B34C94" w:rsidRPr="00FC1351" w:rsidRDefault="00B34C94" w:rsidP="00B34C94">
            <w:pPr>
              <w:pStyle w:val="Teksttabelidoraportu"/>
              <w:jc w:val="right"/>
              <w:rPr>
                <w:color w:val="auto"/>
              </w:rPr>
            </w:pPr>
          </w:p>
        </w:tc>
        <w:tc>
          <w:tcPr>
            <w:tcW w:w="929" w:type="pct"/>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vAlign w:val="center"/>
          </w:tcPr>
          <w:p w:rsidR="00B34C94" w:rsidRPr="00FC1351" w:rsidRDefault="00B34C94" w:rsidP="003C6D9A">
            <w:pPr>
              <w:pStyle w:val="Teksttabelidoraportu"/>
              <w:rPr>
                <w:b/>
                <w:color w:val="auto"/>
              </w:rPr>
            </w:pPr>
            <w:r>
              <w:rPr>
                <w:color w:val="auto"/>
              </w:rPr>
              <w:t> </w:t>
            </w:r>
            <w:r>
              <w:rPr>
                <w:b/>
                <w:color w:val="auto"/>
              </w:rPr>
              <w:t>Items carried as financial profit or loss</w:t>
            </w:r>
          </w:p>
        </w:tc>
        <w:tc>
          <w:tcPr>
            <w:tcW w:w="929" w:type="pct"/>
            <w:noWrap/>
            <w:vAlign w:val="center"/>
          </w:tcPr>
          <w:p w:rsidR="00B34C94" w:rsidRPr="00FC1351" w:rsidRDefault="00B34C94" w:rsidP="00B34C94">
            <w:pPr>
              <w:pStyle w:val="Teksttabelidoraportu"/>
              <w:jc w:val="right"/>
              <w:rPr>
                <w:color w:val="auto"/>
              </w:rPr>
            </w:pPr>
          </w:p>
        </w:tc>
        <w:tc>
          <w:tcPr>
            <w:tcW w:w="929" w:type="pct"/>
            <w:vAlign w:val="center"/>
          </w:tcPr>
          <w:p w:rsidR="00B34C94" w:rsidRPr="00FC1351" w:rsidRDefault="00B34C94" w:rsidP="00B34C94">
            <w:pPr>
              <w:pStyle w:val="Teksttabelidoraportu"/>
              <w:jc w:val="right"/>
              <w:rPr>
                <w:color w:val="auto"/>
              </w:rPr>
            </w:pPr>
          </w:p>
        </w:tc>
        <w:tc>
          <w:tcPr>
            <w:tcW w:w="929" w:type="pct"/>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vAlign w:val="center"/>
          </w:tcPr>
          <w:p w:rsidR="00B34C94" w:rsidRPr="00FC1351" w:rsidRDefault="00B34C94" w:rsidP="003C6D9A">
            <w:pPr>
              <w:pStyle w:val="Teksttabelidoraportu"/>
              <w:rPr>
                <w:color w:val="auto"/>
              </w:rPr>
            </w:pPr>
            <w:r>
              <w:rPr>
                <w:color w:val="auto"/>
              </w:rPr>
              <w:t>Available-for-sale financial assets:</w:t>
            </w:r>
          </w:p>
        </w:tc>
        <w:tc>
          <w:tcPr>
            <w:tcW w:w="929" w:type="pct"/>
            <w:noWrap/>
            <w:vAlign w:val="center"/>
          </w:tcPr>
          <w:p w:rsidR="00B34C94" w:rsidRPr="00FC1351" w:rsidRDefault="00B34C94" w:rsidP="00B34C94">
            <w:pPr>
              <w:pStyle w:val="Teksttabelidoraportu"/>
              <w:jc w:val="right"/>
              <w:rPr>
                <w:color w:val="auto"/>
              </w:rPr>
            </w:pPr>
          </w:p>
        </w:tc>
        <w:tc>
          <w:tcPr>
            <w:tcW w:w="929" w:type="pct"/>
            <w:vAlign w:val="center"/>
          </w:tcPr>
          <w:p w:rsidR="00B34C94" w:rsidRPr="00FC1351" w:rsidRDefault="00B34C94" w:rsidP="00B34C94">
            <w:pPr>
              <w:pStyle w:val="Teksttabelidoraportu"/>
              <w:jc w:val="right"/>
              <w:rPr>
                <w:color w:val="auto"/>
              </w:rPr>
            </w:pPr>
          </w:p>
        </w:tc>
        <w:tc>
          <w:tcPr>
            <w:tcW w:w="929" w:type="pct"/>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vAlign w:val="center"/>
          </w:tcPr>
          <w:p w:rsidR="00B34C94" w:rsidRPr="00FC1351" w:rsidRDefault="00B34C94" w:rsidP="003C6D9A">
            <w:pPr>
              <w:pStyle w:val="Teksttabelidoraportu"/>
              <w:rPr>
                <w:color w:val="auto"/>
              </w:rPr>
            </w:pPr>
            <w:r>
              <w:rPr>
                <w:color w:val="auto"/>
              </w:rPr>
              <w:t>- profit (loss) recognised in the period as other comprehensive income</w:t>
            </w:r>
          </w:p>
        </w:tc>
        <w:tc>
          <w:tcPr>
            <w:tcW w:w="929" w:type="pct"/>
            <w:noWrap/>
            <w:vAlign w:val="center"/>
          </w:tcPr>
          <w:p w:rsidR="00B34C94" w:rsidRPr="00FC1351" w:rsidRDefault="00B34C94" w:rsidP="00B34C94">
            <w:pPr>
              <w:pStyle w:val="Teksttabelidoraportu"/>
              <w:jc w:val="right"/>
              <w:rPr>
                <w:color w:val="auto"/>
              </w:rPr>
            </w:pPr>
          </w:p>
        </w:tc>
        <w:tc>
          <w:tcPr>
            <w:tcW w:w="929" w:type="pct"/>
            <w:vAlign w:val="center"/>
          </w:tcPr>
          <w:p w:rsidR="00B34C94" w:rsidRPr="00FC1351" w:rsidRDefault="00B34C94" w:rsidP="00B34C94">
            <w:pPr>
              <w:pStyle w:val="Teksttabelidoraportu"/>
              <w:jc w:val="right"/>
              <w:rPr>
                <w:color w:val="auto"/>
              </w:rPr>
            </w:pPr>
          </w:p>
        </w:tc>
        <w:tc>
          <w:tcPr>
            <w:tcW w:w="929" w:type="pct"/>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vAlign w:val="center"/>
          </w:tcPr>
          <w:p w:rsidR="00B34C94" w:rsidRPr="00FC1351" w:rsidRDefault="00B34C94" w:rsidP="003C6D9A">
            <w:pPr>
              <w:pStyle w:val="Teksttabelidoraportu"/>
              <w:rPr>
                <w:color w:val="auto"/>
              </w:rPr>
            </w:pPr>
            <w:r>
              <w:rPr>
                <w:color w:val="auto"/>
              </w:rPr>
              <w:t>- recognised as profit or loss</w:t>
            </w:r>
          </w:p>
        </w:tc>
        <w:tc>
          <w:tcPr>
            <w:tcW w:w="929" w:type="pct"/>
            <w:noWrap/>
            <w:vAlign w:val="center"/>
          </w:tcPr>
          <w:p w:rsidR="00B34C94" w:rsidRPr="00FC1351" w:rsidRDefault="00B34C94" w:rsidP="00B34C94">
            <w:pPr>
              <w:pStyle w:val="Teksttabelidoraportu"/>
              <w:jc w:val="right"/>
              <w:rPr>
                <w:color w:val="auto"/>
              </w:rPr>
            </w:pPr>
          </w:p>
        </w:tc>
        <w:tc>
          <w:tcPr>
            <w:tcW w:w="929" w:type="pct"/>
            <w:vAlign w:val="center"/>
          </w:tcPr>
          <w:p w:rsidR="00B34C94" w:rsidRPr="00FC1351" w:rsidRDefault="00B34C94" w:rsidP="00B34C94">
            <w:pPr>
              <w:pStyle w:val="Teksttabelidoraportu"/>
              <w:jc w:val="right"/>
              <w:rPr>
                <w:color w:val="auto"/>
              </w:rPr>
            </w:pPr>
          </w:p>
        </w:tc>
        <w:tc>
          <w:tcPr>
            <w:tcW w:w="929" w:type="pct"/>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vAlign w:val="center"/>
          </w:tcPr>
          <w:p w:rsidR="00B34C94" w:rsidRPr="00FC1351" w:rsidRDefault="00B34C94" w:rsidP="003C6D9A">
            <w:pPr>
              <w:pStyle w:val="Teksttabelidoraportu"/>
              <w:rPr>
                <w:color w:val="auto"/>
              </w:rPr>
            </w:pPr>
            <w:r>
              <w:rPr>
                <w:color w:val="auto"/>
              </w:rPr>
              <w:t>Cash flow hedging instruments:</w:t>
            </w:r>
          </w:p>
        </w:tc>
        <w:tc>
          <w:tcPr>
            <w:tcW w:w="929" w:type="pct"/>
            <w:noWrap/>
            <w:vAlign w:val="center"/>
          </w:tcPr>
          <w:p w:rsidR="00B34C94" w:rsidRPr="00FC1351" w:rsidRDefault="00B34C94" w:rsidP="00B34C94">
            <w:pPr>
              <w:pStyle w:val="Teksttabelidoraportu"/>
              <w:jc w:val="right"/>
              <w:rPr>
                <w:color w:val="auto"/>
              </w:rPr>
            </w:pPr>
          </w:p>
        </w:tc>
        <w:tc>
          <w:tcPr>
            <w:tcW w:w="929" w:type="pct"/>
            <w:vAlign w:val="center"/>
          </w:tcPr>
          <w:p w:rsidR="00B34C94" w:rsidRPr="00FC1351" w:rsidRDefault="00B34C94" w:rsidP="00B34C94">
            <w:pPr>
              <w:pStyle w:val="Teksttabelidoraportu"/>
              <w:jc w:val="right"/>
              <w:rPr>
                <w:color w:val="auto"/>
              </w:rPr>
            </w:pPr>
          </w:p>
        </w:tc>
        <w:tc>
          <w:tcPr>
            <w:tcW w:w="929" w:type="pct"/>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vAlign w:val="center"/>
          </w:tcPr>
          <w:p w:rsidR="00B34C94" w:rsidRPr="00FC1351" w:rsidRDefault="00B34C94" w:rsidP="003C6D9A">
            <w:pPr>
              <w:pStyle w:val="Teksttabelidoraportu"/>
              <w:rPr>
                <w:color w:val="auto"/>
              </w:rPr>
            </w:pPr>
            <w:r>
              <w:rPr>
                <w:color w:val="auto"/>
              </w:rPr>
              <w:t>- profit (loss) recognised in the period as other comprehensive income</w:t>
            </w:r>
          </w:p>
        </w:tc>
        <w:tc>
          <w:tcPr>
            <w:tcW w:w="929" w:type="pct"/>
            <w:noWrap/>
            <w:vAlign w:val="center"/>
          </w:tcPr>
          <w:p w:rsidR="00B34C94" w:rsidRPr="00FC1351" w:rsidRDefault="00B34C94" w:rsidP="00B34C94">
            <w:pPr>
              <w:pStyle w:val="Teksttabelidoraportu"/>
              <w:jc w:val="right"/>
              <w:rPr>
                <w:color w:val="auto"/>
              </w:rPr>
            </w:pPr>
          </w:p>
        </w:tc>
        <w:tc>
          <w:tcPr>
            <w:tcW w:w="929" w:type="pct"/>
            <w:vAlign w:val="center"/>
          </w:tcPr>
          <w:p w:rsidR="00B34C94" w:rsidRPr="00FC1351" w:rsidRDefault="00B34C94" w:rsidP="00B34C94">
            <w:pPr>
              <w:pStyle w:val="Teksttabelidoraportu"/>
              <w:jc w:val="right"/>
              <w:rPr>
                <w:color w:val="auto"/>
              </w:rPr>
            </w:pPr>
          </w:p>
        </w:tc>
        <w:tc>
          <w:tcPr>
            <w:tcW w:w="929" w:type="pct"/>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vAlign w:val="center"/>
          </w:tcPr>
          <w:p w:rsidR="00B34C94" w:rsidRPr="00FC1351" w:rsidRDefault="00B34C94" w:rsidP="003C6D9A">
            <w:pPr>
              <w:pStyle w:val="Teksttabelidoraportu"/>
              <w:rPr>
                <w:color w:val="auto"/>
              </w:rPr>
            </w:pPr>
            <w:r>
              <w:rPr>
                <w:color w:val="auto"/>
              </w:rPr>
              <w:t>- recognised as profit or loss</w:t>
            </w:r>
          </w:p>
        </w:tc>
        <w:tc>
          <w:tcPr>
            <w:tcW w:w="929" w:type="pct"/>
            <w:noWrap/>
            <w:vAlign w:val="center"/>
          </w:tcPr>
          <w:p w:rsidR="00B34C94" w:rsidRPr="00FC1351" w:rsidRDefault="00B34C94" w:rsidP="00B34C94">
            <w:pPr>
              <w:pStyle w:val="Teksttabelidoraportu"/>
              <w:jc w:val="right"/>
              <w:rPr>
                <w:color w:val="auto"/>
              </w:rPr>
            </w:pPr>
          </w:p>
        </w:tc>
        <w:tc>
          <w:tcPr>
            <w:tcW w:w="929" w:type="pct"/>
            <w:vAlign w:val="center"/>
          </w:tcPr>
          <w:p w:rsidR="00B34C94" w:rsidRPr="00FC1351" w:rsidRDefault="00B34C94" w:rsidP="00B34C94">
            <w:pPr>
              <w:pStyle w:val="Teksttabelidoraportu"/>
              <w:jc w:val="right"/>
              <w:rPr>
                <w:color w:val="auto"/>
              </w:rPr>
            </w:pPr>
          </w:p>
        </w:tc>
        <w:tc>
          <w:tcPr>
            <w:tcW w:w="929" w:type="pct"/>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vAlign w:val="center"/>
          </w:tcPr>
          <w:p w:rsidR="00B34C94" w:rsidRPr="00FC1351" w:rsidRDefault="00B34C94" w:rsidP="003C6D9A">
            <w:pPr>
              <w:pStyle w:val="Teksttabelidoraportu"/>
              <w:rPr>
                <w:color w:val="auto"/>
              </w:rPr>
            </w:pPr>
            <w:r>
              <w:rPr>
                <w:color w:val="auto"/>
              </w:rPr>
              <w:t>- amounts recognised in the initial value of the hedged items</w:t>
            </w:r>
          </w:p>
        </w:tc>
        <w:tc>
          <w:tcPr>
            <w:tcW w:w="929" w:type="pct"/>
            <w:noWrap/>
            <w:vAlign w:val="center"/>
          </w:tcPr>
          <w:p w:rsidR="00B34C94" w:rsidRPr="00FC1351" w:rsidRDefault="00B34C94" w:rsidP="00B34C94">
            <w:pPr>
              <w:pStyle w:val="Teksttabelidoraportu"/>
              <w:jc w:val="right"/>
              <w:rPr>
                <w:color w:val="auto"/>
              </w:rPr>
            </w:pPr>
          </w:p>
        </w:tc>
        <w:tc>
          <w:tcPr>
            <w:tcW w:w="929" w:type="pct"/>
            <w:vAlign w:val="center"/>
          </w:tcPr>
          <w:p w:rsidR="00B34C94" w:rsidRPr="00FC1351" w:rsidRDefault="00B34C94" w:rsidP="00B34C94">
            <w:pPr>
              <w:pStyle w:val="Teksttabelidoraportu"/>
              <w:jc w:val="right"/>
              <w:rPr>
                <w:color w:val="auto"/>
              </w:rPr>
            </w:pPr>
          </w:p>
        </w:tc>
        <w:tc>
          <w:tcPr>
            <w:tcW w:w="929" w:type="pct"/>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vAlign w:val="center"/>
          </w:tcPr>
          <w:p w:rsidR="00B34C94" w:rsidRPr="00FC1351" w:rsidRDefault="00B34C94" w:rsidP="003C6D9A">
            <w:pPr>
              <w:pStyle w:val="Teksttabelidoraportu"/>
              <w:rPr>
                <w:color w:val="auto"/>
              </w:rPr>
            </w:pPr>
            <w:r>
              <w:rPr>
                <w:color w:val="auto"/>
              </w:rPr>
              <w:t>Exchange differences on the measurement of foreign operations</w:t>
            </w:r>
          </w:p>
        </w:tc>
        <w:tc>
          <w:tcPr>
            <w:tcW w:w="929" w:type="pct"/>
            <w:noWrap/>
            <w:vAlign w:val="center"/>
          </w:tcPr>
          <w:p w:rsidR="00B34C94" w:rsidRPr="00FC1351" w:rsidRDefault="00B34C94" w:rsidP="00B34C94">
            <w:pPr>
              <w:pStyle w:val="Teksttabelidoraportu"/>
              <w:jc w:val="right"/>
              <w:rPr>
                <w:color w:val="auto"/>
              </w:rPr>
            </w:pPr>
          </w:p>
        </w:tc>
        <w:tc>
          <w:tcPr>
            <w:tcW w:w="929" w:type="pct"/>
            <w:vAlign w:val="center"/>
          </w:tcPr>
          <w:p w:rsidR="00B34C94" w:rsidRPr="00FC1351" w:rsidRDefault="00B34C94" w:rsidP="00B34C94">
            <w:pPr>
              <w:pStyle w:val="Teksttabelidoraportu"/>
              <w:jc w:val="right"/>
              <w:rPr>
                <w:color w:val="auto"/>
              </w:rPr>
            </w:pPr>
          </w:p>
        </w:tc>
        <w:tc>
          <w:tcPr>
            <w:tcW w:w="929" w:type="pct"/>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vAlign w:val="center"/>
          </w:tcPr>
          <w:p w:rsidR="00B34C94" w:rsidRPr="00FC1351" w:rsidRDefault="00B34C94" w:rsidP="003C6D9A">
            <w:pPr>
              <w:pStyle w:val="Teksttabelidoraportu"/>
              <w:rPr>
                <w:color w:val="auto"/>
              </w:rPr>
            </w:pPr>
            <w:r>
              <w:rPr>
                <w:color w:val="auto"/>
              </w:rPr>
              <w:t>Exchange differences transferred to the financial result - sale of foreign operations</w:t>
            </w:r>
          </w:p>
        </w:tc>
        <w:tc>
          <w:tcPr>
            <w:tcW w:w="929" w:type="pct"/>
            <w:noWrap/>
            <w:vAlign w:val="center"/>
          </w:tcPr>
          <w:p w:rsidR="00B34C94" w:rsidRPr="00FC1351" w:rsidRDefault="00B34C94" w:rsidP="00B34C94">
            <w:pPr>
              <w:pStyle w:val="Teksttabelidoraportu"/>
              <w:jc w:val="right"/>
              <w:rPr>
                <w:color w:val="auto"/>
              </w:rPr>
            </w:pPr>
          </w:p>
        </w:tc>
        <w:tc>
          <w:tcPr>
            <w:tcW w:w="929" w:type="pct"/>
            <w:vAlign w:val="center"/>
          </w:tcPr>
          <w:p w:rsidR="00B34C94" w:rsidRPr="00FC1351" w:rsidRDefault="00B34C94" w:rsidP="00B34C94">
            <w:pPr>
              <w:pStyle w:val="Teksttabelidoraportu"/>
              <w:jc w:val="right"/>
              <w:rPr>
                <w:color w:val="auto"/>
              </w:rPr>
            </w:pPr>
          </w:p>
        </w:tc>
        <w:tc>
          <w:tcPr>
            <w:tcW w:w="929" w:type="pct"/>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vAlign w:val="center"/>
          </w:tcPr>
          <w:p w:rsidR="00B34C94" w:rsidRPr="00FC1351" w:rsidRDefault="00B34C94" w:rsidP="003C6D9A">
            <w:pPr>
              <w:pStyle w:val="Teksttabelidoraportu"/>
              <w:rPr>
                <w:color w:val="auto"/>
              </w:rPr>
            </w:pPr>
            <w:r>
              <w:rPr>
                <w:color w:val="auto"/>
              </w:rPr>
              <w:t>Share in the other comprehensive income of entities measured using the equity method</w:t>
            </w:r>
          </w:p>
        </w:tc>
        <w:tc>
          <w:tcPr>
            <w:tcW w:w="929" w:type="pct"/>
            <w:noWrap/>
            <w:vAlign w:val="center"/>
          </w:tcPr>
          <w:p w:rsidR="00B34C94" w:rsidRPr="00FC1351" w:rsidRDefault="00B34C94" w:rsidP="00B34C94">
            <w:pPr>
              <w:pStyle w:val="Teksttabelidoraportu"/>
              <w:jc w:val="right"/>
              <w:rPr>
                <w:color w:val="auto"/>
              </w:rPr>
            </w:pPr>
          </w:p>
        </w:tc>
        <w:tc>
          <w:tcPr>
            <w:tcW w:w="929" w:type="pct"/>
            <w:vAlign w:val="center"/>
          </w:tcPr>
          <w:p w:rsidR="00B34C94" w:rsidRPr="00FC1351" w:rsidRDefault="00B34C94" w:rsidP="00B34C94">
            <w:pPr>
              <w:pStyle w:val="Teksttabelidoraportu"/>
              <w:jc w:val="right"/>
              <w:rPr>
                <w:color w:val="auto"/>
              </w:rPr>
            </w:pPr>
          </w:p>
        </w:tc>
        <w:tc>
          <w:tcPr>
            <w:tcW w:w="929" w:type="pct"/>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vAlign w:val="center"/>
          </w:tcPr>
          <w:p w:rsidR="00B34C94" w:rsidRPr="00FC1351" w:rsidRDefault="00B34C94" w:rsidP="003C6D9A">
            <w:pPr>
              <w:pStyle w:val="Teksttabelidoraportu"/>
              <w:rPr>
                <w:color w:val="auto"/>
              </w:rPr>
            </w:pPr>
            <w:r>
              <w:rPr>
                <w:color w:val="auto"/>
              </w:rPr>
              <w:t>Income tax referred to items carried as financial profit or loss</w:t>
            </w:r>
          </w:p>
        </w:tc>
        <w:tc>
          <w:tcPr>
            <w:tcW w:w="929" w:type="pct"/>
            <w:noWrap/>
            <w:vAlign w:val="center"/>
          </w:tcPr>
          <w:p w:rsidR="00B34C94" w:rsidRPr="00FC1351" w:rsidRDefault="00B34C94" w:rsidP="00B34C94">
            <w:pPr>
              <w:pStyle w:val="Teksttabelidoraportu"/>
              <w:jc w:val="right"/>
              <w:rPr>
                <w:color w:val="auto"/>
              </w:rPr>
            </w:pPr>
          </w:p>
        </w:tc>
        <w:tc>
          <w:tcPr>
            <w:tcW w:w="929" w:type="pct"/>
            <w:vAlign w:val="center"/>
          </w:tcPr>
          <w:p w:rsidR="00B34C94" w:rsidRPr="00FC1351" w:rsidRDefault="00B34C94" w:rsidP="00B34C94">
            <w:pPr>
              <w:pStyle w:val="Teksttabelidoraportu"/>
              <w:jc w:val="right"/>
              <w:rPr>
                <w:color w:val="auto"/>
              </w:rPr>
            </w:pPr>
          </w:p>
        </w:tc>
        <w:tc>
          <w:tcPr>
            <w:tcW w:w="929" w:type="pct"/>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vAlign w:val="center"/>
          </w:tcPr>
          <w:p w:rsidR="00B34C94" w:rsidRPr="00FC1351" w:rsidRDefault="00B34C94" w:rsidP="003C6D9A">
            <w:pPr>
              <w:pStyle w:val="Teksttabelidoraportu"/>
              <w:rPr>
                <w:color w:val="auto"/>
              </w:rPr>
            </w:pPr>
            <w:r>
              <w:rPr>
                <w:color w:val="auto"/>
              </w:rPr>
              <w:t>Other comprehensive income after taxation</w:t>
            </w:r>
          </w:p>
        </w:tc>
        <w:tc>
          <w:tcPr>
            <w:tcW w:w="929" w:type="pct"/>
            <w:noWrap/>
            <w:vAlign w:val="center"/>
          </w:tcPr>
          <w:p w:rsidR="00B34C94" w:rsidRPr="00FC1351" w:rsidRDefault="00B34C94" w:rsidP="00B34C94">
            <w:pPr>
              <w:pStyle w:val="Teksttabelidoraportu"/>
              <w:jc w:val="right"/>
              <w:rPr>
                <w:color w:val="auto"/>
              </w:rPr>
            </w:pPr>
          </w:p>
        </w:tc>
        <w:tc>
          <w:tcPr>
            <w:tcW w:w="929" w:type="pct"/>
            <w:vAlign w:val="center"/>
          </w:tcPr>
          <w:p w:rsidR="00B34C94" w:rsidRPr="00FC1351" w:rsidRDefault="00B34C94" w:rsidP="00B34C94">
            <w:pPr>
              <w:pStyle w:val="Teksttabelidoraportu"/>
              <w:jc w:val="right"/>
              <w:rPr>
                <w:color w:val="auto"/>
              </w:rPr>
            </w:pPr>
          </w:p>
        </w:tc>
        <w:tc>
          <w:tcPr>
            <w:tcW w:w="929" w:type="pct"/>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tcBorders>
              <w:bottom w:val="single" w:sz="4" w:space="0" w:color="auto"/>
            </w:tcBorders>
            <w:vAlign w:val="center"/>
          </w:tcPr>
          <w:p w:rsidR="005405CC" w:rsidRPr="00FC1351" w:rsidRDefault="005405CC" w:rsidP="005405CC">
            <w:pPr>
              <w:pStyle w:val="Teksttabelidoraportu"/>
              <w:rPr>
                <w:b/>
                <w:color w:val="auto"/>
              </w:rPr>
            </w:pPr>
            <w:r>
              <w:rPr>
                <w:b/>
                <w:color w:val="auto"/>
              </w:rPr>
              <w:t>Comprehensive income</w:t>
            </w:r>
          </w:p>
        </w:tc>
        <w:tc>
          <w:tcPr>
            <w:tcW w:w="929" w:type="pct"/>
            <w:tcBorders>
              <w:bottom w:val="single" w:sz="4" w:space="0" w:color="auto"/>
            </w:tcBorders>
            <w:noWrap/>
            <w:vAlign w:val="center"/>
          </w:tcPr>
          <w:p w:rsidR="005405CC" w:rsidRPr="00FC1351" w:rsidRDefault="005405CC" w:rsidP="005405CC">
            <w:pPr>
              <w:pStyle w:val="Teksttabelidoraportu"/>
              <w:jc w:val="right"/>
              <w:rPr>
                <w:color w:val="auto"/>
              </w:rPr>
            </w:pPr>
            <w:r>
              <w:rPr>
                <w:color w:val="auto"/>
              </w:rPr>
              <w:t>4,058</w:t>
            </w:r>
          </w:p>
        </w:tc>
        <w:tc>
          <w:tcPr>
            <w:tcW w:w="929" w:type="pct"/>
            <w:tcBorders>
              <w:bottom w:val="single" w:sz="4" w:space="0" w:color="auto"/>
            </w:tcBorders>
            <w:vAlign w:val="center"/>
          </w:tcPr>
          <w:p w:rsidR="005405CC" w:rsidRPr="00FC1351" w:rsidRDefault="005405CC" w:rsidP="005405CC">
            <w:pPr>
              <w:pStyle w:val="Teksttabelidoraportu"/>
              <w:jc w:val="right"/>
              <w:rPr>
                <w:color w:val="auto"/>
              </w:rPr>
            </w:pPr>
            <w:r>
              <w:rPr>
                <w:color w:val="auto"/>
              </w:rPr>
              <w:t>3,097</w:t>
            </w:r>
          </w:p>
        </w:tc>
        <w:tc>
          <w:tcPr>
            <w:tcW w:w="929" w:type="pct"/>
            <w:tcBorders>
              <w:bottom w:val="single" w:sz="4" w:space="0" w:color="auto"/>
            </w:tcBorders>
            <w:noWrap/>
            <w:vAlign w:val="center"/>
          </w:tcPr>
          <w:p w:rsidR="005405CC" w:rsidRPr="00FC1351" w:rsidRDefault="005405CC" w:rsidP="005405CC">
            <w:pPr>
              <w:pStyle w:val="Teksttabelidoraportu"/>
              <w:jc w:val="right"/>
              <w:rPr>
                <w:color w:val="auto"/>
              </w:rPr>
            </w:pPr>
            <w:r>
              <w:rPr>
                <w:color w:val="auto"/>
              </w:rPr>
              <w:t>6,031</w:t>
            </w:r>
          </w:p>
        </w:tc>
      </w:tr>
      <w:tr w:rsidR="00175829" w:rsidRPr="00FC1351" w:rsidTr="00B34C94">
        <w:trPr>
          <w:trHeight w:val="284"/>
        </w:trPr>
        <w:tc>
          <w:tcPr>
            <w:tcW w:w="2213" w:type="pct"/>
            <w:tcBorders>
              <w:top w:val="single" w:sz="4" w:space="0" w:color="auto"/>
              <w:left w:val="single" w:sz="4" w:space="0" w:color="auto"/>
              <w:bottom w:val="single" w:sz="4" w:space="0" w:color="auto"/>
              <w:right w:val="nil"/>
            </w:tcBorders>
            <w:vAlign w:val="center"/>
          </w:tcPr>
          <w:p w:rsidR="00B34C94" w:rsidRPr="00FC1351" w:rsidRDefault="00B34C94" w:rsidP="003C6D9A">
            <w:pPr>
              <w:pStyle w:val="Teksttabelidoraportu"/>
              <w:rPr>
                <w:b/>
                <w:color w:val="auto"/>
              </w:rPr>
            </w:pPr>
            <w:r>
              <w:rPr>
                <w:b/>
                <w:color w:val="auto"/>
              </w:rPr>
              <w:t>Comprehensive income - share of:</w:t>
            </w:r>
          </w:p>
        </w:tc>
        <w:tc>
          <w:tcPr>
            <w:tcW w:w="929" w:type="pct"/>
            <w:tcBorders>
              <w:top w:val="single" w:sz="4" w:space="0" w:color="auto"/>
              <w:left w:val="nil"/>
              <w:bottom w:val="single" w:sz="4" w:space="0" w:color="auto"/>
              <w:right w:val="nil"/>
            </w:tcBorders>
            <w:noWrap/>
            <w:vAlign w:val="center"/>
          </w:tcPr>
          <w:p w:rsidR="00B34C94" w:rsidRPr="00FC1351" w:rsidRDefault="00B34C94" w:rsidP="00B34C94">
            <w:pPr>
              <w:pStyle w:val="Teksttabelidoraportu"/>
              <w:jc w:val="right"/>
              <w:rPr>
                <w:b/>
                <w:color w:val="auto"/>
              </w:rPr>
            </w:pPr>
          </w:p>
        </w:tc>
        <w:tc>
          <w:tcPr>
            <w:tcW w:w="929" w:type="pct"/>
            <w:tcBorders>
              <w:top w:val="single" w:sz="4" w:space="0" w:color="auto"/>
              <w:left w:val="nil"/>
              <w:bottom w:val="single" w:sz="4" w:space="0" w:color="auto"/>
              <w:right w:val="nil"/>
            </w:tcBorders>
            <w:vAlign w:val="center"/>
          </w:tcPr>
          <w:p w:rsidR="00B34C94" w:rsidRPr="00FC1351" w:rsidRDefault="00B34C94" w:rsidP="00B34C94">
            <w:pPr>
              <w:pStyle w:val="Teksttabelidoraportu"/>
              <w:jc w:val="right"/>
              <w:rPr>
                <w:color w:val="auto"/>
              </w:rPr>
            </w:pPr>
          </w:p>
        </w:tc>
        <w:tc>
          <w:tcPr>
            <w:tcW w:w="929" w:type="pct"/>
            <w:tcBorders>
              <w:top w:val="single" w:sz="4" w:space="0" w:color="auto"/>
              <w:left w:val="nil"/>
              <w:bottom w:val="single" w:sz="4" w:space="0" w:color="auto"/>
              <w:right w:val="single" w:sz="4" w:space="0" w:color="auto"/>
            </w:tcBorders>
            <w:noWrap/>
            <w:vAlign w:val="center"/>
          </w:tcPr>
          <w:p w:rsidR="00B34C94" w:rsidRPr="00FC1351" w:rsidRDefault="00B34C94" w:rsidP="00B34C94">
            <w:pPr>
              <w:pStyle w:val="Teksttabelidoraportu"/>
              <w:jc w:val="right"/>
              <w:rPr>
                <w:color w:val="auto"/>
              </w:rPr>
            </w:pPr>
          </w:p>
        </w:tc>
      </w:tr>
      <w:tr w:rsidR="00175829" w:rsidRPr="00FC1351" w:rsidTr="00B34C94">
        <w:trPr>
          <w:trHeight w:val="284"/>
        </w:trPr>
        <w:tc>
          <w:tcPr>
            <w:tcW w:w="2213" w:type="pct"/>
            <w:tcBorders>
              <w:top w:val="single" w:sz="4" w:space="0" w:color="auto"/>
            </w:tcBorders>
            <w:vAlign w:val="center"/>
          </w:tcPr>
          <w:p w:rsidR="00234EB6" w:rsidRPr="00FC1351" w:rsidRDefault="00234EB6" w:rsidP="00234EB6">
            <w:pPr>
              <w:pStyle w:val="Teksttabelidoraportu"/>
              <w:rPr>
                <w:color w:val="auto"/>
              </w:rPr>
            </w:pPr>
            <w:r>
              <w:rPr>
                <w:color w:val="auto"/>
              </w:rPr>
              <w:t>- shareholders of the Parent Company</w:t>
            </w:r>
          </w:p>
        </w:tc>
        <w:tc>
          <w:tcPr>
            <w:tcW w:w="929" w:type="pct"/>
            <w:tcBorders>
              <w:top w:val="single" w:sz="4" w:space="0" w:color="auto"/>
            </w:tcBorders>
            <w:noWrap/>
            <w:vAlign w:val="center"/>
          </w:tcPr>
          <w:p w:rsidR="00234EB6" w:rsidRPr="00FC1351" w:rsidRDefault="005405CC" w:rsidP="00234EB6">
            <w:pPr>
              <w:pStyle w:val="Teksttabelidoraportu"/>
              <w:jc w:val="right"/>
              <w:rPr>
                <w:color w:val="auto"/>
              </w:rPr>
            </w:pPr>
            <w:r>
              <w:rPr>
                <w:color w:val="auto"/>
              </w:rPr>
              <w:t>3,614</w:t>
            </w:r>
          </w:p>
        </w:tc>
        <w:tc>
          <w:tcPr>
            <w:tcW w:w="929" w:type="pct"/>
            <w:tcBorders>
              <w:top w:val="single" w:sz="4" w:space="0" w:color="auto"/>
            </w:tcBorders>
            <w:vAlign w:val="center"/>
          </w:tcPr>
          <w:p w:rsidR="00234EB6" w:rsidRPr="00FC1351" w:rsidRDefault="00234EB6" w:rsidP="00234EB6">
            <w:pPr>
              <w:pStyle w:val="Teksttabelidoraportu"/>
              <w:jc w:val="right"/>
              <w:rPr>
                <w:color w:val="auto"/>
              </w:rPr>
            </w:pPr>
            <w:r>
              <w:rPr>
                <w:color w:val="auto"/>
              </w:rPr>
              <w:t>3,097</w:t>
            </w:r>
          </w:p>
        </w:tc>
        <w:tc>
          <w:tcPr>
            <w:tcW w:w="929" w:type="pct"/>
            <w:tcBorders>
              <w:top w:val="single" w:sz="4" w:space="0" w:color="auto"/>
            </w:tcBorders>
            <w:noWrap/>
            <w:vAlign w:val="center"/>
          </w:tcPr>
          <w:p w:rsidR="00234EB6" w:rsidRPr="00FC1351" w:rsidRDefault="00234EB6" w:rsidP="00234EB6">
            <w:pPr>
              <w:pStyle w:val="Teksttabelidoraportu"/>
              <w:jc w:val="right"/>
              <w:rPr>
                <w:color w:val="auto"/>
              </w:rPr>
            </w:pPr>
            <w:r>
              <w:rPr>
                <w:color w:val="auto"/>
              </w:rPr>
              <w:t>6,031</w:t>
            </w:r>
          </w:p>
        </w:tc>
      </w:tr>
      <w:tr w:rsidR="00175829" w:rsidRPr="00FC1351" w:rsidTr="00B34C94">
        <w:trPr>
          <w:trHeight w:val="284"/>
        </w:trPr>
        <w:tc>
          <w:tcPr>
            <w:tcW w:w="2213" w:type="pct"/>
            <w:vAlign w:val="center"/>
          </w:tcPr>
          <w:p w:rsidR="00B34C94" w:rsidRPr="00FC1351" w:rsidRDefault="00B34C94" w:rsidP="00BB5978">
            <w:pPr>
              <w:pStyle w:val="Teksttabelidoraportu"/>
              <w:rPr>
                <w:color w:val="auto"/>
              </w:rPr>
            </w:pPr>
            <w:r>
              <w:rPr>
                <w:color w:val="auto"/>
              </w:rPr>
              <w:t>- non-controlling parties</w:t>
            </w:r>
          </w:p>
        </w:tc>
        <w:tc>
          <w:tcPr>
            <w:tcW w:w="929" w:type="pct"/>
            <w:noWrap/>
            <w:vAlign w:val="center"/>
          </w:tcPr>
          <w:p w:rsidR="00B34C94" w:rsidRPr="00FC1351" w:rsidRDefault="005405CC" w:rsidP="00B34C94">
            <w:pPr>
              <w:pStyle w:val="Teksttabelidoraportu"/>
              <w:jc w:val="right"/>
              <w:rPr>
                <w:color w:val="auto"/>
              </w:rPr>
            </w:pPr>
            <w:r>
              <w:rPr>
                <w:color w:val="auto"/>
              </w:rPr>
              <w:t>444</w:t>
            </w:r>
          </w:p>
        </w:tc>
        <w:tc>
          <w:tcPr>
            <w:tcW w:w="929" w:type="pct"/>
            <w:vAlign w:val="center"/>
          </w:tcPr>
          <w:p w:rsidR="00B34C94" w:rsidRPr="00FC1351" w:rsidRDefault="00B34C94" w:rsidP="00B34C94">
            <w:pPr>
              <w:pStyle w:val="Teksttabelidoraportu"/>
              <w:jc w:val="right"/>
              <w:rPr>
                <w:color w:val="auto"/>
              </w:rPr>
            </w:pPr>
          </w:p>
        </w:tc>
        <w:tc>
          <w:tcPr>
            <w:tcW w:w="929" w:type="pct"/>
            <w:noWrap/>
            <w:vAlign w:val="center"/>
          </w:tcPr>
          <w:p w:rsidR="00B34C94" w:rsidRPr="00FC1351" w:rsidRDefault="00B34C94" w:rsidP="00B34C94">
            <w:pPr>
              <w:pStyle w:val="Teksttabelidoraportu"/>
              <w:jc w:val="right"/>
              <w:rPr>
                <w:color w:val="auto"/>
              </w:rPr>
            </w:pPr>
          </w:p>
        </w:tc>
      </w:tr>
    </w:tbl>
    <w:p w:rsidR="00F81A90" w:rsidRPr="00FC1351" w:rsidRDefault="00F81A90" w:rsidP="00175829">
      <w:pPr>
        <w:rPr>
          <w:color w:val="auto"/>
        </w:rPr>
        <w:sectPr w:rsidR="00F81A90" w:rsidRPr="00FC1351" w:rsidSect="0084774D">
          <w:headerReference w:type="default" r:id="rId9"/>
          <w:footerReference w:type="default" r:id="rId10"/>
          <w:pgSz w:w="11907" w:h="16839" w:code="1"/>
          <w:pgMar w:top="1985" w:right="1514" w:bottom="1911" w:left="1514" w:header="737" w:footer="709" w:gutter="0"/>
          <w:pgNumType w:start="0"/>
          <w:cols w:space="708"/>
          <w:titlePg/>
          <w:docGrid w:linePitch="360"/>
        </w:sectPr>
      </w:pPr>
    </w:p>
    <w:p w:rsidR="002068C4" w:rsidRPr="00FC1351" w:rsidRDefault="002068C4" w:rsidP="00635451">
      <w:pPr>
        <w:pStyle w:val="nagwek10"/>
        <w:ind w:left="0"/>
        <w:rPr>
          <w:color w:val="auto"/>
        </w:rPr>
      </w:pPr>
      <w:bookmarkStart w:id="34" w:name="_Toc419448227"/>
      <w:bookmarkStart w:id="35" w:name="_Toc419448378"/>
      <w:bookmarkStart w:id="36" w:name="_Toc419448730"/>
      <w:bookmarkStart w:id="37" w:name="_Toc419450535"/>
      <w:bookmarkStart w:id="38" w:name="_Toc428259822"/>
      <w:bookmarkStart w:id="39" w:name="_Toc434344447"/>
      <w:r>
        <w:rPr>
          <w:color w:val="auto"/>
        </w:rPr>
        <w:t>CONSOLIDATED STATEMENT OF CHANGES IN EQUITY OF THE TELL S.A.</w:t>
      </w:r>
      <w:bookmarkEnd w:id="34"/>
      <w:bookmarkEnd w:id="35"/>
      <w:bookmarkEnd w:id="36"/>
      <w:bookmarkEnd w:id="37"/>
      <w:r>
        <w:rPr>
          <w:color w:val="auto"/>
        </w:rPr>
        <w:t xml:space="preserve"> GROUP</w:t>
      </w:r>
      <w:bookmarkEnd w:id="38"/>
      <w:bookmarkEnd w:id="39"/>
    </w:p>
    <w:tbl>
      <w:tblPr>
        <w:tblW w:w="5000" w:type="pct"/>
        <w:tblLayout w:type="fixed"/>
        <w:tblCellMar>
          <w:left w:w="70" w:type="dxa"/>
          <w:right w:w="70" w:type="dxa"/>
        </w:tblCellMar>
        <w:tblLook w:val="04A0" w:firstRow="1" w:lastRow="0" w:firstColumn="1" w:lastColumn="0" w:noHBand="0" w:noVBand="1"/>
      </w:tblPr>
      <w:tblGrid>
        <w:gridCol w:w="5013"/>
        <w:gridCol w:w="1434"/>
        <w:gridCol w:w="1578"/>
        <w:gridCol w:w="1005"/>
        <w:gridCol w:w="1146"/>
        <w:gridCol w:w="1010"/>
        <w:gridCol w:w="879"/>
        <w:gridCol w:w="1018"/>
      </w:tblGrid>
      <w:tr w:rsidR="00175829" w:rsidRPr="00FC1351" w:rsidTr="00AC36F2">
        <w:trPr>
          <w:trHeight w:val="470"/>
        </w:trPr>
        <w:tc>
          <w:tcPr>
            <w:tcW w:w="1916" w:type="pct"/>
            <w:vMerge w:val="restart"/>
            <w:tcBorders>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 </w:t>
            </w:r>
          </w:p>
        </w:tc>
        <w:tc>
          <w:tcPr>
            <w:tcW w:w="235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70E8" w:rsidRPr="00FC1351" w:rsidRDefault="00F570E8" w:rsidP="00954B09">
            <w:pPr>
              <w:spacing w:before="0" w:after="0" w:line="240" w:lineRule="auto"/>
              <w:jc w:val="center"/>
              <w:rPr>
                <w:rFonts w:eastAsia="Times New Roman"/>
                <w:color w:val="auto"/>
                <w:kern w:val="0"/>
                <w:sz w:val="18"/>
                <w:szCs w:val="18"/>
              </w:rPr>
            </w:pPr>
            <w:r>
              <w:rPr>
                <w:color w:val="auto"/>
                <w:kern w:val="0"/>
                <w:sz w:val="18"/>
              </w:rPr>
              <w:t>Equity - share of the parent company shareholders</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0E8" w:rsidRPr="00FC1351" w:rsidRDefault="00F570E8" w:rsidP="00F570E8">
            <w:pPr>
              <w:spacing w:before="0" w:after="0" w:line="240" w:lineRule="auto"/>
              <w:jc w:val="center"/>
              <w:rPr>
                <w:rFonts w:eastAsia="Times New Roman"/>
                <w:color w:val="auto"/>
                <w:kern w:val="0"/>
                <w:sz w:val="18"/>
                <w:szCs w:val="18"/>
              </w:rPr>
            </w:pPr>
            <w:r>
              <w:rPr>
                <w:color w:val="auto"/>
                <w:kern w:val="0"/>
                <w:sz w:val="18"/>
              </w:rPr>
              <w:t>Non-controlling shares</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0E8" w:rsidRPr="00FC1351" w:rsidRDefault="00F570E8" w:rsidP="00F570E8">
            <w:pPr>
              <w:spacing w:before="0" w:after="0" w:line="240" w:lineRule="auto"/>
              <w:jc w:val="center"/>
              <w:rPr>
                <w:rFonts w:eastAsia="Times New Roman"/>
                <w:color w:val="auto"/>
                <w:kern w:val="0"/>
                <w:sz w:val="18"/>
                <w:szCs w:val="18"/>
              </w:rPr>
            </w:pPr>
            <w:r>
              <w:rPr>
                <w:color w:val="auto"/>
                <w:kern w:val="0"/>
                <w:sz w:val="18"/>
              </w:rPr>
              <w:t>TOTAL EQUITY</w:t>
            </w:r>
          </w:p>
        </w:tc>
      </w:tr>
      <w:tr w:rsidR="00175829" w:rsidRPr="00FC1351" w:rsidTr="00AC36F2">
        <w:trPr>
          <w:trHeight w:val="1716"/>
        </w:trPr>
        <w:tc>
          <w:tcPr>
            <w:tcW w:w="1916" w:type="pct"/>
            <w:vMerge/>
            <w:tcBorders>
              <w:right w:val="single" w:sz="4" w:space="0" w:color="auto"/>
            </w:tcBorders>
            <w:vAlign w:val="center"/>
            <w:hideMark/>
          </w:tcPr>
          <w:p w:rsidR="00F570E8" w:rsidRPr="00FC1351" w:rsidRDefault="00F570E8" w:rsidP="00F570E8">
            <w:pPr>
              <w:spacing w:before="0" w:after="0" w:line="240" w:lineRule="auto"/>
              <w:rPr>
                <w:rFonts w:eastAsia="Times New Roman"/>
                <w:color w:val="auto"/>
                <w:kern w:val="0"/>
                <w:sz w:val="18"/>
                <w:szCs w:val="18"/>
              </w:rPr>
            </w:pP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0E8" w:rsidRPr="00FC1351" w:rsidRDefault="00F570E8" w:rsidP="00F570E8">
            <w:pPr>
              <w:spacing w:before="0" w:after="0" w:line="240" w:lineRule="auto"/>
              <w:jc w:val="center"/>
              <w:rPr>
                <w:rFonts w:eastAsia="Times New Roman"/>
                <w:color w:val="auto"/>
                <w:kern w:val="0"/>
                <w:sz w:val="18"/>
                <w:szCs w:val="18"/>
              </w:rPr>
            </w:pPr>
            <w:r>
              <w:rPr>
                <w:color w:val="auto"/>
                <w:kern w:val="0"/>
                <w:sz w:val="18"/>
              </w:rPr>
              <w:t>Share capital</w:t>
            </w:r>
          </w:p>
        </w:tc>
        <w:tc>
          <w:tcPr>
            <w:tcW w:w="603" w:type="pct"/>
            <w:vMerge w:val="restart"/>
            <w:tcBorders>
              <w:top w:val="nil"/>
              <w:left w:val="single" w:sz="4" w:space="0" w:color="auto"/>
              <w:bottom w:val="single" w:sz="4" w:space="0" w:color="auto"/>
              <w:right w:val="single" w:sz="4" w:space="0" w:color="auto"/>
            </w:tcBorders>
            <w:shd w:val="clear" w:color="auto" w:fill="auto"/>
            <w:vAlign w:val="center"/>
            <w:hideMark/>
          </w:tcPr>
          <w:p w:rsidR="00F570E8" w:rsidRPr="00FC1351" w:rsidRDefault="00F570E8" w:rsidP="00F570E8">
            <w:pPr>
              <w:spacing w:before="0" w:after="0" w:line="240" w:lineRule="auto"/>
              <w:jc w:val="center"/>
              <w:rPr>
                <w:rFonts w:eastAsia="Times New Roman"/>
                <w:color w:val="auto"/>
                <w:kern w:val="0"/>
                <w:sz w:val="18"/>
                <w:szCs w:val="18"/>
              </w:rPr>
            </w:pPr>
            <w:r>
              <w:rPr>
                <w:color w:val="auto"/>
                <w:kern w:val="0"/>
                <w:sz w:val="18"/>
              </w:rPr>
              <w:t>Share premium</w:t>
            </w: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rsidR="00F570E8" w:rsidRPr="00FC1351" w:rsidRDefault="00F570E8" w:rsidP="00F570E8">
            <w:pPr>
              <w:spacing w:before="0" w:after="0" w:line="240" w:lineRule="auto"/>
              <w:jc w:val="center"/>
              <w:rPr>
                <w:rFonts w:eastAsia="Times New Roman"/>
                <w:color w:val="auto"/>
                <w:kern w:val="0"/>
                <w:sz w:val="18"/>
                <w:szCs w:val="18"/>
              </w:rPr>
            </w:pPr>
            <w:r>
              <w:rPr>
                <w:color w:val="auto"/>
                <w:kern w:val="0"/>
                <w:sz w:val="18"/>
              </w:rPr>
              <w:t>Other Capitals</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F570E8" w:rsidRPr="00FC1351" w:rsidRDefault="00F570E8" w:rsidP="00F570E8">
            <w:pPr>
              <w:spacing w:before="0" w:after="0" w:line="240" w:lineRule="auto"/>
              <w:jc w:val="center"/>
              <w:rPr>
                <w:rFonts w:eastAsia="Times New Roman"/>
                <w:color w:val="auto"/>
                <w:kern w:val="0"/>
                <w:sz w:val="18"/>
                <w:szCs w:val="18"/>
              </w:rPr>
            </w:pPr>
            <w:r>
              <w:rPr>
                <w:color w:val="auto"/>
                <w:kern w:val="0"/>
                <w:sz w:val="18"/>
              </w:rPr>
              <w:t>Retained profits</w:t>
            </w:r>
          </w:p>
        </w:tc>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F570E8" w:rsidRPr="00FC1351" w:rsidRDefault="00F570E8" w:rsidP="00F570E8">
            <w:pPr>
              <w:spacing w:before="0" w:after="0" w:line="240" w:lineRule="auto"/>
              <w:jc w:val="center"/>
              <w:rPr>
                <w:rFonts w:eastAsia="Times New Roman"/>
                <w:color w:val="auto"/>
                <w:kern w:val="0"/>
                <w:sz w:val="18"/>
                <w:szCs w:val="18"/>
              </w:rPr>
            </w:pPr>
            <w:r>
              <w:rPr>
                <w:color w:val="auto"/>
                <w:kern w:val="0"/>
                <w:sz w:val="18"/>
              </w:rPr>
              <w:t>Total</w:t>
            </w: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F570E8" w:rsidRPr="00FC1351" w:rsidRDefault="00F570E8" w:rsidP="00F570E8">
            <w:pPr>
              <w:spacing w:before="0" w:after="0" w:line="240" w:lineRule="auto"/>
              <w:rPr>
                <w:rFonts w:eastAsia="Times New Roman"/>
                <w:color w:val="auto"/>
                <w:kern w:val="0"/>
                <w:sz w:val="18"/>
                <w:szCs w:val="1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F570E8" w:rsidRPr="00FC1351" w:rsidRDefault="00F570E8" w:rsidP="00F570E8">
            <w:pPr>
              <w:spacing w:before="0" w:after="0" w:line="240" w:lineRule="auto"/>
              <w:rPr>
                <w:rFonts w:eastAsia="Times New Roman"/>
                <w:color w:val="auto"/>
                <w:kern w:val="0"/>
                <w:sz w:val="18"/>
                <w:szCs w:val="18"/>
              </w:rPr>
            </w:pPr>
          </w:p>
        </w:tc>
      </w:tr>
      <w:tr w:rsidR="00175829" w:rsidRPr="00FC1351" w:rsidTr="00B34C94">
        <w:trPr>
          <w:trHeight w:val="211"/>
        </w:trPr>
        <w:tc>
          <w:tcPr>
            <w:tcW w:w="1916" w:type="pct"/>
            <w:vMerge/>
            <w:tcBorders>
              <w:bottom w:val="single" w:sz="4" w:space="0" w:color="auto"/>
              <w:right w:val="single" w:sz="4" w:space="0" w:color="auto"/>
            </w:tcBorders>
            <w:vAlign w:val="center"/>
            <w:hideMark/>
          </w:tcPr>
          <w:p w:rsidR="00F570E8" w:rsidRPr="00FC1351" w:rsidRDefault="00F570E8" w:rsidP="00F570E8">
            <w:pPr>
              <w:spacing w:before="0" w:after="0" w:line="240" w:lineRule="auto"/>
              <w:rPr>
                <w:rFonts w:eastAsia="Times New Roman"/>
                <w:color w:val="auto"/>
                <w:kern w:val="0"/>
                <w:sz w:val="18"/>
                <w:szCs w:val="18"/>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F570E8" w:rsidRPr="00FC1351" w:rsidRDefault="00F570E8" w:rsidP="00F570E8">
            <w:pPr>
              <w:spacing w:before="0" w:after="0" w:line="240" w:lineRule="auto"/>
              <w:rPr>
                <w:rFonts w:eastAsia="Times New Roman"/>
                <w:color w:val="auto"/>
                <w:kern w:val="0"/>
                <w:sz w:val="18"/>
                <w:szCs w:val="18"/>
              </w:rPr>
            </w:pPr>
          </w:p>
        </w:tc>
        <w:tc>
          <w:tcPr>
            <w:tcW w:w="603" w:type="pct"/>
            <w:vMerge/>
            <w:tcBorders>
              <w:top w:val="nil"/>
              <w:left w:val="single" w:sz="4" w:space="0" w:color="auto"/>
              <w:bottom w:val="single" w:sz="4" w:space="0" w:color="auto"/>
              <w:right w:val="single" w:sz="4" w:space="0" w:color="auto"/>
            </w:tcBorders>
            <w:vAlign w:val="center"/>
            <w:hideMark/>
          </w:tcPr>
          <w:p w:rsidR="00F570E8" w:rsidRPr="00FC1351" w:rsidRDefault="00F570E8" w:rsidP="00F570E8">
            <w:pPr>
              <w:spacing w:before="0" w:after="0" w:line="240" w:lineRule="auto"/>
              <w:rPr>
                <w:rFonts w:eastAsia="Times New Roman"/>
                <w:color w:val="auto"/>
                <w:kern w:val="0"/>
                <w:sz w:val="18"/>
                <w:szCs w:val="18"/>
              </w:rPr>
            </w:pPr>
          </w:p>
        </w:tc>
        <w:tc>
          <w:tcPr>
            <w:tcW w:w="384" w:type="pct"/>
            <w:vMerge/>
            <w:tcBorders>
              <w:top w:val="nil"/>
              <w:left w:val="single" w:sz="4" w:space="0" w:color="auto"/>
              <w:bottom w:val="single" w:sz="4" w:space="0" w:color="auto"/>
              <w:right w:val="single" w:sz="4" w:space="0" w:color="auto"/>
            </w:tcBorders>
            <w:vAlign w:val="center"/>
            <w:hideMark/>
          </w:tcPr>
          <w:p w:rsidR="00F570E8" w:rsidRPr="00FC1351" w:rsidRDefault="00F570E8" w:rsidP="00F570E8">
            <w:pPr>
              <w:spacing w:before="0" w:after="0" w:line="240" w:lineRule="auto"/>
              <w:rPr>
                <w:rFonts w:eastAsia="Times New Roman"/>
                <w:color w:val="auto"/>
                <w:kern w:val="0"/>
                <w:sz w:val="18"/>
                <w:szCs w:val="18"/>
              </w:rPr>
            </w:pPr>
          </w:p>
        </w:tc>
        <w:tc>
          <w:tcPr>
            <w:tcW w:w="438" w:type="pct"/>
            <w:vMerge/>
            <w:tcBorders>
              <w:top w:val="nil"/>
              <w:left w:val="single" w:sz="4" w:space="0" w:color="auto"/>
              <w:bottom w:val="single" w:sz="4" w:space="0" w:color="auto"/>
              <w:right w:val="single" w:sz="4" w:space="0" w:color="auto"/>
            </w:tcBorders>
            <w:vAlign w:val="center"/>
            <w:hideMark/>
          </w:tcPr>
          <w:p w:rsidR="00F570E8" w:rsidRPr="00FC1351" w:rsidRDefault="00F570E8" w:rsidP="00F570E8">
            <w:pPr>
              <w:spacing w:before="0" w:after="0" w:line="240" w:lineRule="auto"/>
              <w:rPr>
                <w:rFonts w:eastAsia="Times New Roman"/>
                <w:color w:val="auto"/>
                <w:kern w:val="0"/>
                <w:sz w:val="18"/>
                <w:szCs w:val="18"/>
              </w:rPr>
            </w:pPr>
          </w:p>
        </w:tc>
        <w:tc>
          <w:tcPr>
            <w:tcW w:w="386" w:type="pct"/>
            <w:vMerge/>
            <w:tcBorders>
              <w:top w:val="nil"/>
              <w:left w:val="single" w:sz="4" w:space="0" w:color="auto"/>
              <w:bottom w:val="single" w:sz="4" w:space="0" w:color="auto"/>
              <w:right w:val="single" w:sz="4" w:space="0" w:color="auto"/>
            </w:tcBorders>
            <w:vAlign w:val="center"/>
            <w:hideMark/>
          </w:tcPr>
          <w:p w:rsidR="00F570E8" w:rsidRPr="00FC1351" w:rsidRDefault="00F570E8" w:rsidP="00F570E8">
            <w:pPr>
              <w:spacing w:before="0" w:after="0" w:line="240" w:lineRule="auto"/>
              <w:rPr>
                <w:rFonts w:eastAsia="Times New Roman"/>
                <w:color w:val="auto"/>
                <w:kern w:val="0"/>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F570E8" w:rsidRPr="00FC1351" w:rsidRDefault="00F570E8" w:rsidP="00F570E8">
            <w:pPr>
              <w:spacing w:before="0" w:after="0" w:line="240" w:lineRule="auto"/>
              <w:rPr>
                <w:rFonts w:eastAsia="Times New Roman"/>
                <w:color w:val="auto"/>
                <w:kern w:val="0"/>
                <w:sz w:val="18"/>
                <w:szCs w:val="1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F570E8" w:rsidRPr="00FC1351" w:rsidRDefault="00F570E8" w:rsidP="00F570E8">
            <w:pPr>
              <w:spacing w:before="0" w:after="0" w:line="240" w:lineRule="auto"/>
              <w:rPr>
                <w:rFonts w:eastAsia="Times New Roman"/>
                <w:color w:val="auto"/>
                <w:kern w:val="0"/>
                <w:sz w:val="18"/>
                <w:szCs w:val="18"/>
              </w:rPr>
            </w:pPr>
          </w:p>
        </w:tc>
      </w:tr>
      <w:tr w:rsidR="00175829" w:rsidRPr="00FC1351" w:rsidTr="00AC36F2">
        <w:trPr>
          <w:trHeight w:val="288"/>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b/>
                <w:bCs/>
                <w:color w:val="auto"/>
                <w:kern w:val="0"/>
                <w:sz w:val="18"/>
                <w:szCs w:val="18"/>
              </w:rPr>
            </w:pPr>
            <w:r>
              <w:rPr>
                <w:b/>
                <w:color w:val="auto"/>
                <w:kern w:val="0"/>
                <w:sz w:val="18"/>
              </w:rPr>
              <w:t>As at 01/01/2015</w:t>
            </w:r>
          </w:p>
        </w:tc>
        <w:tc>
          <w:tcPr>
            <w:tcW w:w="548"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jc w:val="right"/>
              <w:rPr>
                <w:rFonts w:eastAsia="Times New Roman"/>
                <w:b/>
                <w:bCs/>
                <w:color w:val="auto"/>
                <w:kern w:val="0"/>
                <w:sz w:val="18"/>
                <w:szCs w:val="18"/>
              </w:rPr>
            </w:pPr>
            <w:r>
              <w:rPr>
                <w:b/>
                <w:color w:val="auto"/>
                <w:kern w:val="0"/>
                <w:sz w:val="18"/>
              </w:rPr>
              <w:t>1,022</w:t>
            </w:r>
          </w:p>
        </w:tc>
        <w:tc>
          <w:tcPr>
            <w:tcW w:w="603"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jc w:val="right"/>
              <w:rPr>
                <w:rFonts w:eastAsia="Times New Roman"/>
                <w:b/>
                <w:bCs/>
                <w:color w:val="auto"/>
                <w:kern w:val="0"/>
                <w:sz w:val="18"/>
                <w:szCs w:val="18"/>
              </w:rPr>
            </w:pPr>
            <w:r>
              <w:rPr>
                <w:b/>
                <w:color w:val="auto"/>
                <w:kern w:val="0"/>
                <w:sz w:val="18"/>
              </w:rPr>
              <w:t>24,863</w:t>
            </w:r>
          </w:p>
        </w:tc>
        <w:tc>
          <w:tcPr>
            <w:tcW w:w="384"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jc w:val="right"/>
              <w:rPr>
                <w:rFonts w:eastAsia="Times New Roman"/>
                <w:b/>
                <w:bCs/>
                <w:color w:val="auto"/>
                <w:kern w:val="0"/>
                <w:sz w:val="18"/>
                <w:szCs w:val="18"/>
              </w:rPr>
            </w:pPr>
            <w:r>
              <w:rPr>
                <w:b/>
                <w:color w:val="auto"/>
                <w:kern w:val="0"/>
                <w:sz w:val="18"/>
              </w:rPr>
              <w:t>1,459</w:t>
            </w:r>
          </w:p>
        </w:tc>
        <w:tc>
          <w:tcPr>
            <w:tcW w:w="438"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jc w:val="right"/>
              <w:rPr>
                <w:rFonts w:eastAsia="Times New Roman"/>
                <w:b/>
                <w:bCs/>
                <w:color w:val="auto"/>
                <w:kern w:val="0"/>
                <w:sz w:val="18"/>
                <w:szCs w:val="18"/>
              </w:rPr>
            </w:pPr>
            <w:r>
              <w:rPr>
                <w:b/>
                <w:color w:val="auto"/>
                <w:kern w:val="0"/>
                <w:sz w:val="18"/>
              </w:rPr>
              <w:t>29,301</w:t>
            </w:r>
          </w:p>
        </w:tc>
        <w:tc>
          <w:tcPr>
            <w:tcW w:w="386"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jc w:val="right"/>
              <w:rPr>
                <w:rFonts w:eastAsia="Times New Roman"/>
                <w:b/>
                <w:bCs/>
                <w:color w:val="auto"/>
                <w:kern w:val="0"/>
                <w:sz w:val="18"/>
                <w:szCs w:val="18"/>
              </w:rPr>
            </w:pPr>
            <w:r>
              <w:rPr>
                <w:b/>
                <w:color w:val="auto"/>
                <w:kern w:val="0"/>
                <w:sz w:val="18"/>
              </w:rPr>
              <w:t>56,645</w:t>
            </w:r>
          </w:p>
        </w:tc>
        <w:tc>
          <w:tcPr>
            <w:tcW w:w="336"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b/>
                <w:bCs/>
                <w:color w:val="auto"/>
                <w:kern w:val="0"/>
                <w:sz w:val="18"/>
                <w:szCs w:val="18"/>
              </w:rPr>
            </w:pPr>
            <w:r>
              <w:rPr>
                <w:b/>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jc w:val="right"/>
              <w:rPr>
                <w:rFonts w:eastAsia="Times New Roman"/>
                <w:b/>
                <w:bCs/>
                <w:color w:val="auto"/>
                <w:kern w:val="0"/>
                <w:sz w:val="18"/>
                <w:szCs w:val="18"/>
              </w:rPr>
            </w:pPr>
            <w:r>
              <w:rPr>
                <w:b/>
                <w:color w:val="auto"/>
                <w:kern w:val="0"/>
                <w:sz w:val="18"/>
              </w:rPr>
              <w:t>56,645</w:t>
            </w:r>
          </w:p>
        </w:tc>
      </w:tr>
      <w:tr w:rsidR="00175829" w:rsidRPr="00FC1351" w:rsidTr="00954B09">
        <w:trPr>
          <w:trHeight w:val="288"/>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Changes in accounting policies</w:t>
            </w:r>
          </w:p>
        </w:tc>
        <w:tc>
          <w:tcPr>
            <w:tcW w:w="548"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b/>
                <w:bCs/>
                <w:color w:val="auto"/>
                <w:kern w:val="0"/>
                <w:sz w:val="18"/>
                <w:szCs w:val="18"/>
              </w:rPr>
            </w:pPr>
            <w:r>
              <w:rPr>
                <w:b/>
                <w:color w:val="auto"/>
                <w:kern w:val="0"/>
                <w:sz w:val="18"/>
              </w:rPr>
              <w:t> </w:t>
            </w:r>
          </w:p>
        </w:tc>
      </w:tr>
      <w:tr w:rsidR="00175829" w:rsidRPr="00FC1351" w:rsidTr="00954B09">
        <w:trPr>
          <w:trHeight w:val="288"/>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Adjustment of fundamental errors</w:t>
            </w:r>
          </w:p>
        </w:tc>
        <w:tc>
          <w:tcPr>
            <w:tcW w:w="548"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b/>
                <w:bCs/>
                <w:color w:val="auto"/>
                <w:kern w:val="0"/>
                <w:sz w:val="18"/>
                <w:szCs w:val="18"/>
              </w:rPr>
            </w:pPr>
            <w:r>
              <w:rPr>
                <w:b/>
                <w:color w:val="auto"/>
                <w:kern w:val="0"/>
                <w:sz w:val="18"/>
              </w:rPr>
              <w:t> </w:t>
            </w:r>
          </w:p>
        </w:tc>
      </w:tr>
      <w:tr w:rsidR="00175829" w:rsidRPr="00FC1351" w:rsidTr="00954B09">
        <w:trPr>
          <w:trHeight w:val="288"/>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b/>
                <w:bCs/>
                <w:color w:val="auto"/>
                <w:kern w:val="0"/>
                <w:sz w:val="18"/>
                <w:szCs w:val="18"/>
              </w:rPr>
            </w:pPr>
            <w:r>
              <w:rPr>
                <w:b/>
                <w:color w:val="auto"/>
                <w:kern w:val="0"/>
                <w:sz w:val="18"/>
              </w:rPr>
              <w:t>Balance after changes</w:t>
            </w:r>
          </w:p>
        </w:tc>
        <w:tc>
          <w:tcPr>
            <w:tcW w:w="548"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jc w:val="right"/>
              <w:rPr>
                <w:rFonts w:eastAsia="Times New Roman"/>
                <w:b/>
                <w:bCs/>
                <w:color w:val="auto"/>
                <w:kern w:val="0"/>
                <w:sz w:val="18"/>
                <w:szCs w:val="18"/>
              </w:rPr>
            </w:pPr>
            <w:r>
              <w:rPr>
                <w:b/>
                <w:color w:val="auto"/>
                <w:kern w:val="0"/>
                <w:sz w:val="18"/>
              </w:rPr>
              <w:t>1,022</w:t>
            </w:r>
          </w:p>
        </w:tc>
        <w:tc>
          <w:tcPr>
            <w:tcW w:w="603"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jc w:val="right"/>
              <w:rPr>
                <w:rFonts w:eastAsia="Times New Roman"/>
                <w:b/>
                <w:bCs/>
                <w:color w:val="auto"/>
                <w:kern w:val="0"/>
                <w:sz w:val="18"/>
                <w:szCs w:val="18"/>
              </w:rPr>
            </w:pPr>
            <w:r>
              <w:rPr>
                <w:b/>
                <w:color w:val="auto"/>
                <w:kern w:val="0"/>
                <w:sz w:val="18"/>
              </w:rPr>
              <w:t>24,863</w:t>
            </w:r>
          </w:p>
        </w:tc>
        <w:tc>
          <w:tcPr>
            <w:tcW w:w="384"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jc w:val="right"/>
              <w:rPr>
                <w:rFonts w:eastAsia="Times New Roman"/>
                <w:b/>
                <w:bCs/>
                <w:color w:val="auto"/>
                <w:kern w:val="0"/>
                <w:sz w:val="18"/>
                <w:szCs w:val="18"/>
              </w:rPr>
            </w:pPr>
            <w:r>
              <w:rPr>
                <w:b/>
                <w:color w:val="auto"/>
                <w:kern w:val="0"/>
                <w:sz w:val="18"/>
              </w:rPr>
              <w:t>1,459</w:t>
            </w:r>
          </w:p>
        </w:tc>
        <w:tc>
          <w:tcPr>
            <w:tcW w:w="438"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jc w:val="right"/>
              <w:rPr>
                <w:rFonts w:eastAsia="Times New Roman"/>
                <w:b/>
                <w:bCs/>
                <w:color w:val="auto"/>
                <w:kern w:val="0"/>
                <w:sz w:val="18"/>
                <w:szCs w:val="18"/>
              </w:rPr>
            </w:pPr>
            <w:r>
              <w:rPr>
                <w:b/>
                <w:color w:val="auto"/>
                <w:kern w:val="0"/>
                <w:sz w:val="18"/>
              </w:rPr>
              <w:t>29,301</w:t>
            </w:r>
          </w:p>
        </w:tc>
        <w:tc>
          <w:tcPr>
            <w:tcW w:w="386"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jc w:val="right"/>
              <w:rPr>
                <w:rFonts w:eastAsia="Times New Roman"/>
                <w:b/>
                <w:bCs/>
                <w:color w:val="auto"/>
                <w:kern w:val="0"/>
                <w:sz w:val="18"/>
                <w:szCs w:val="18"/>
              </w:rPr>
            </w:pPr>
            <w:r>
              <w:rPr>
                <w:b/>
                <w:color w:val="auto"/>
                <w:kern w:val="0"/>
                <w:sz w:val="18"/>
              </w:rPr>
              <w:t>56,645</w:t>
            </w:r>
          </w:p>
        </w:tc>
        <w:tc>
          <w:tcPr>
            <w:tcW w:w="336"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rPr>
                <w:rFonts w:eastAsia="Times New Roman"/>
                <w:b/>
                <w:bCs/>
                <w:color w:val="auto"/>
                <w:kern w:val="0"/>
                <w:sz w:val="18"/>
                <w:szCs w:val="18"/>
              </w:rPr>
            </w:pPr>
            <w:r>
              <w:rPr>
                <w:b/>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570E8">
            <w:pPr>
              <w:spacing w:before="0" w:after="0" w:line="240" w:lineRule="auto"/>
              <w:jc w:val="right"/>
              <w:rPr>
                <w:rFonts w:eastAsia="Times New Roman"/>
                <w:b/>
                <w:bCs/>
                <w:color w:val="auto"/>
                <w:kern w:val="0"/>
                <w:sz w:val="18"/>
                <w:szCs w:val="18"/>
              </w:rPr>
            </w:pPr>
            <w:r>
              <w:rPr>
                <w:b/>
                <w:color w:val="auto"/>
                <w:kern w:val="0"/>
                <w:sz w:val="18"/>
              </w:rPr>
              <w:t>56,645</w:t>
            </w:r>
          </w:p>
        </w:tc>
      </w:tr>
      <w:tr w:rsidR="00175829" w:rsidRPr="00FC1351" w:rsidTr="00954B09">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0E8" w:rsidRPr="00FC1351" w:rsidRDefault="00F570E8" w:rsidP="00B34C94">
            <w:pPr>
              <w:spacing w:before="0" w:after="0" w:line="240" w:lineRule="auto"/>
              <w:rPr>
                <w:rFonts w:eastAsia="Times New Roman"/>
                <w:b/>
                <w:bCs/>
                <w:color w:val="auto"/>
                <w:kern w:val="0"/>
                <w:sz w:val="18"/>
                <w:szCs w:val="18"/>
              </w:rPr>
            </w:pPr>
            <w:r>
              <w:rPr>
                <w:b/>
                <w:color w:val="auto"/>
                <w:kern w:val="0"/>
                <w:sz w:val="18"/>
              </w:rPr>
              <w:t>Changes in equity in the period from 01/01 to 30/06/2015</w:t>
            </w:r>
          </w:p>
        </w:tc>
      </w:tr>
      <w:tr w:rsidR="00175829" w:rsidRPr="00FC1351" w:rsidTr="00F60A43">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570E8" w:rsidRPr="00FC1351" w:rsidRDefault="00B34C94" w:rsidP="00F570E8">
            <w:pPr>
              <w:spacing w:before="0" w:after="0" w:line="240" w:lineRule="auto"/>
              <w:rPr>
                <w:rFonts w:eastAsia="Times New Roman"/>
                <w:color w:val="auto"/>
                <w:kern w:val="0"/>
                <w:sz w:val="18"/>
                <w:szCs w:val="18"/>
              </w:rPr>
            </w:pPr>
            <w:r>
              <w:rPr>
                <w:color w:val="auto"/>
                <w:kern w:val="0"/>
                <w:sz w:val="18"/>
              </w:rPr>
              <w:t>Issue of shares</w:t>
            </w:r>
          </w:p>
        </w:tc>
        <w:tc>
          <w:tcPr>
            <w:tcW w:w="548"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60A43">
            <w:pPr>
              <w:spacing w:before="0" w:after="0" w:line="240" w:lineRule="auto"/>
              <w:jc w:val="right"/>
              <w:rPr>
                <w:rFonts w:eastAsia="Times New Roman"/>
                <w:color w:val="auto"/>
                <w:kern w:val="0"/>
                <w:sz w:val="18"/>
                <w:szCs w:val="18"/>
              </w:rPr>
            </w:pPr>
            <w:r>
              <w:rPr>
                <w:color w:val="auto"/>
                <w:kern w:val="0"/>
                <w:sz w:val="18"/>
              </w:rPr>
              <w:t> 356</w:t>
            </w:r>
          </w:p>
        </w:tc>
        <w:tc>
          <w:tcPr>
            <w:tcW w:w="603" w:type="pct"/>
            <w:tcBorders>
              <w:top w:val="nil"/>
              <w:left w:val="nil"/>
              <w:bottom w:val="single" w:sz="4" w:space="0" w:color="auto"/>
              <w:right w:val="single" w:sz="4" w:space="0" w:color="auto"/>
            </w:tcBorders>
            <w:shd w:val="clear" w:color="auto" w:fill="auto"/>
            <w:noWrap/>
            <w:vAlign w:val="center"/>
            <w:hideMark/>
          </w:tcPr>
          <w:p w:rsidR="00F570E8" w:rsidRPr="00FC1351" w:rsidRDefault="00F60A43" w:rsidP="00F60A43">
            <w:pPr>
              <w:spacing w:before="0" w:after="0" w:line="240" w:lineRule="auto"/>
              <w:jc w:val="right"/>
              <w:rPr>
                <w:rFonts w:eastAsia="Times New Roman"/>
                <w:color w:val="auto"/>
                <w:kern w:val="0"/>
                <w:sz w:val="18"/>
                <w:szCs w:val="18"/>
              </w:rPr>
            </w:pPr>
            <w:r>
              <w:rPr>
                <w:color w:val="auto"/>
                <w:kern w:val="0"/>
                <w:sz w:val="18"/>
              </w:rPr>
              <w:t>20,266 </w:t>
            </w:r>
          </w:p>
        </w:tc>
        <w:tc>
          <w:tcPr>
            <w:tcW w:w="384"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60A43">
            <w:pPr>
              <w:spacing w:before="0" w:after="0" w:line="240" w:lineRule="auto"/>
              <w:jc w:val="right"/>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60A43">
            <w:pPr>
              <w:spacing w:before="0" w:after="0" w:line="240" w:lineRule="auto"/>
              <w:jc w:val="right"/>
              <w:rPr>
                <w:rFonts w:eastAsia="Times New Roman"/>
                <w:color w:val="auto"/>
                <w:kern w:val="0"/>
                <w:sz w:val="18"/>
                <w:szCs w:val="18"/>
              </w:rPr>
            </w:pPr>
            <w:r>
              <w:rPr>
                <w:color w:val="auto"/>
                <w:kern w:val="0"/>
                <w:sz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F570E8" w:rsidRPr="00FC1351" w:rsidRDefault="00387134" w:rsidP="00F60A43">
            <w:pPr>
              <w:spacing w:before="0" w:after="0" w:line="240" w:lineRule="auto"/>
              <w:jc w:val="right"/>
              <w:rPr>
                <w:rFonts w:eastAsia="Times New Roman"/>
                <w:color w:val="auto"/>
                <w:kern w:val="0"/>
                <w:sz w:val="18"/>
                <w:szCs w:val="18"/>
              </w:rPr>
            </w:pPr>
            <w:r>
              <w:rPr>
                <w:color w:val="auto"/>
                <w:kern w:val="0"/>
                <w:sz w:val="18"/>
              </w:rPr>
              <w:t>20,621 </w:t>
            </w:r>
          </w:p>
        </w:tc>
        <w:tc>
          <w:tcPr>
            <w:tcW w:w="336"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60A43">
            <w:pPr>
              <w:spacing w:before="0" w:after="0" w:line="240" w:lineRule="auto"/>
              <w:jc w:val="right"/>
              <w:rPr>
                <w:rFonts w:eastAsia="Times New Roman"/>
                <w:color w:val="auto"/>
                <w:kern w:val="0"/>
                <w:sz w:val="18"/>
                <w:szCs w:val="18"/>
              </w:rPr>
            </w:pPr>
            <w:r>
              <w:rPr>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F570E8" w:rsidRPr="00FC1351" w:rsidRDefault="00387134" w:rsidP="00F60A43">
            <w:pPr>
              <w:spacing w:before="0" w:after="0" w:line="240" w:lineRule="auto"/>
              <w:jc w:val="right"/>
              <w:rPr>
                <w:rFonts w:eastAsia="Times New Roman"/>
                <w:b/>
                <w:bCs/>
                <w:color w:val="auto"/>
                <w:kern w:val="0"/>
                <w:sz w:val="18"/>
                <w:szCs w:val="18"/>
              </w:rPr>
            </w:pPr>
            <w:r>
              <w:rPr>
                <w:b/>
                <w:color w:val="auto"/>
                <w:kern w:val="0"/>
                <w:sz w:val="18"/>
              </w:rPr>
              <w:t>20,621 </w:t>
            </w:r>
          </w:p>
        </w:tc>
      </w:tr>
      <w:tr w:rsidR="00175829" w:rsidRPr="00FC1351" w:rsidTr="00664E56">
        <w:trPr>
          <w:trHeight w:val="284"/>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570E8" w:rsidRPr="00FC1351" w:rsidRDefault="00E9245E" w:rsidP="00F570E8">
            <w:pPr>
              <w:spacing w:before="0" w:after="0" w:line="240" w:lineRule="auto"/>
              <w:rPr>
                <w:rFonts w:eastAsia="Times New Roman"/>
                <w:color w:val="auto"/>
                <w:kern w:val="0"/>
                <w:sz w:val="18"/>
                <w:szCs w:val="18"/>
              </w:rPr>
            </w:pPr>
            <w:r>
              <w:rPr>
                <w:color w:val="auto"/>
                <w:kern w:val="0"/>
                <w:sz w:val="18"/>
              </w:rPr>
              <w:t>Business combination</w:t>
            </w:r>
          </w:p>
        </w:tc>
        <w:tc>
          <w:tcPr>
            <w:tcW w:w="548"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60A43">
            <w:pPr>
              <w:spacing w:before="0" w:after="0" w:line="240" w:lineRule="auto"/>
              <w:jc w:val="right"/>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60A43">
            <w:pPr>
              <w:spacing w:before="0" w:after="0" w:line="240" w:lineRule="auto"/>
              <w:jc w:val="right"/>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60A43">
            <w:pPr>
              <w:spacing w:before="0" w:after="0" w:line="240" w:lineRule="auto"/>
              <w:jc w:val="right"/>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60A43">
            <w:pPr>
              <w:spacing w:before="0" w:after="0" w:line="240" w:lineRule="auto"/>
              <w:jc w:val="right"/>
              <w:rPr>
                <w:rFonts w:eastAsia="Times New Roman"/>
                <w:color w:val="auto"/>
                <w:kern w:val="0"/>
                <w:sz w:val="18"/>
                <w:szCs w:val="18"/>
              </w:rPr>
            </w:pPr>
            <w:r>
              <w:rPr>
                <w:color w:val="auto"/>
                <w:kern w:val="0"/>
                <w:sz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60A43">
            <w:pPr>
              <w:spacing w:before="0" w:after="0" w:line="240" w:lineRule="auto"/>
              <w:jc w:val="right"/>
              <w:rPr>
                <w:rFonts w:eastAsia="Times New Roman"/>
                <w:color w:val="auto"/>
                <w:kern w:val="0"/>
                <w:sz w:val="18"/>
                <w:szCs w:val="18"/>
              </w:rPr>
            </w:pPr>
            <w:r>
              <w:rPr>
                <w:color w:val="auto"/>
                <w:kern w:val="0"/>
                <w:sz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F570E8" w:rsidRPr="00FC1351" w:rsidRDefault="00E9245E" w:rsidP="00F60A43">
            <w:pPr>
              <w:spacing w:before="0" w:after="0" w:line="240" w:lineRule="auto"/>
              <w:jc w:val="right"/>
              <w:rPr>
                <w:rFonts w:eastAsia="Times New Roman"/>
                <w:color w:val="auto"/>
                <w:kern w:val="0"/>
                <w:sz w:val="18"/>
                <w:szCs w:val="18"/>
              </w:rPr>
            </w:pPr>
            <w:r>
              <w:rPr>
                <w:color w:val="auto"/>
                <w:kern w:val="0"/>
                <w:sz w:val="18"/>
              </w:rPr>
              <w:t>1,298</w:t>
            </w:r>
          </w:p>
        </w:tc>
        <w:tc>
          <w:tcPr>
            <w:tcW w:w="389" w:type="pct"/>
            <w:tcBorders>
              <w:top w:val="nil"/>
              <w:left w:val="nil"/>
              <w:bottom w:val="single" w:sz="4" w:space="0" w:color="auto"/>
              <w:right w:val="single" w:sz="4" w:space="0" w:color="auto"/>
            </w:tcBorders>
            <w:shd w:val="clear" w:color="auto" w:fill="auto"/>
            <w:noWrap/>
            <w:vAlign w:val="center"/>
            <w:hideMark/>
          </w:tcPr>
          <w:p w:rsidR="00F570E8" w:rsidRPr="00FC1351" w:rsidRDefault="00E9245E" w:rsidP="00F60A43">
            <w:pPr>
              <w:spacing w:before="0" w:after="0" w:line="240" w:lineRule="auto"/>
              <w:jc w:val="right"/>
              <w:rPr>
                <w:rFonts w:eastAsia="Times New Roman"/>
                <w:b/>
                <w:bCs/>
                <w:color w:val="auto"/>
                <w:kern w:val="0"/>
                <w:sz w:val="18"/>
                <w:szCs w:val="18"/>
              </w:rPr>
            </w:pPr>
            <w:r>
              <w:rPr>
                <w:b/>
                <w:color w:val="auto"/>
                <w:kern w:val="0"/>
                <w:sz w:val="18"/>
              </w:rPr>
              <w:t>1,298</w:t>
            </w:r>
          </w:p>
        </w:tc>
      </w:tr>
      <w:tr w:rsidR="00175829" w:rsidRPr="00FC1351" w:rsidTr="00F60A43">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570E8" w:rsidRPr="00FC1351" w:rsidRDefault="00E9245E" w:rsidP="00F570E8">
            <w:pPr>
              <w:spacing w:before="0" w:after="0" w:line="240" w:lineRule="auto"/>
              <w:rPr>
                <w:rFonts w:eastAsia="Times New Roman"/>
                <w:color w:val="auto"/>
                <w:kern w:val="0"/>
                <w:sz w:val="18"/>
                <w:szCs w:val="18"/>
              </w:rPr>
            </w:pPr>
            <w:r>
              <w:rPr>
                <w:color w:val="auto"/>
                <w:kern w:val="0"/>
                <w:sz w:val="18"/>
              </w:rPr>
              <w:t>Dividend payment by subsidiaries</w:t>
            </w:r>
          </w:p>
        </w:tc>
        <w:tc>
          <w:tcPr>
            <w:tcW w:w="548"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60A43">
            <w:pPr>
              <w:spacing w:before="0" w:after="0" w:line="240" w:lineRule="auto"/>
              <w:jc w:val="right"/>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60A43">
            <w:pPr>
              <w:spacing w:before="0" w:after="0" w:line="240" w:lineRule="auto"/>
              <w:jc w:val="right"/>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60A43">
            <w:pPr>
              <w:spacing w:before="0" w:after="0" w:line="240" w:lineRule="auto"/>
              <w:jc w:val="right"/>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60A43">
            <w:pPr>
              <w:spacing w:before="0" w:after="0" w:line="240" w:lineRule="auto"/>
              <w:jc w:val="right"/>
              <w:rPr>
                <w:rFonts w:eastAsia="Times New Roman"/>
                <w:color w:val="auto"/>
                <w:kern w:val="0"/>
                <w:sz w:val="18"/>
                <w:szCs w:val="18"/>
              </w:rPr>
            </w:pPr>
            <w:r>
              <w:rPr>
                <w:color w:val="auto"/>
                <w:kern w:val="0"/>
                <w:sz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F570E8" w:rsidRPr="00FC1351" w:rsidRDefault="00F570E8" w:rsidP="00F60A43">
            <w:pPr>
              <w:spacing w:before="0" w:after="0" w:line="240" w:lineRule="auto"/>
              <w:jc w:val="right"/>
              <w:rPr>
                <w:rFonts w:eastAsia="Times New Roman"/>
                <w:color w:val="auto"/>
                <w:kern w:val="0"/>
                <w:sz w:val="18"/>
                <w:szCs w:val="18"/>
              </w:rPr>
            </w:pPr>
            <w:r>
              <w:rPr>
                <w:color w:val="auto"/>
                <w:kern w:val="0"/>
                <w:sz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F570E8" w:rsidRPr="00FC1351" w:rsidRDefault="00E9245E" w:rsidP="00F60A43">
            <w:pPr>
              <w:spacing w:before="0" w:after="0" w:line="240" w:lineRule="auto"/>
              <w:jc w:val="right"/>
              <w:rPr>
                <w:rFonts w:eastAsia="Times New Roman"/>
                <w:color w:val="auto"/>
                <w:kern w:val="0"/>
                <w:sz w:val="18"/>
                <w:szCs w:val="18"/>
              </w:rPr>
            </w:pPr>
            <w:r>
              <w:rPr>
                <w:color w:val="auto"/>
                <w:kern w:val="0"/>
                <w:sz w:val="18"/>
              </w:rPr>
              <w:t>-247</w:t>
            </w:r>
          </w:p>
        </w:tc>
        <w:tc>
          <w:tcPr>
            <w:tcW w:w="389" w:type="pct"/>
            <w:tcBorders>
              <w:top w:val="nil"/>
              <w:left w:val="nil"/>
              <w:bottom w:val="single" w:sz="4" w:space="0" w:color="auto"/>
              <w:right w:val="single" w:sz="4" w:space="0" w:color="auto"/>
            </w:tcBorders>
            <w:shd w:val="clear" w:color="auto" w:fill="auto"/>
            <w:noWrap/>
            <w:vAlign w:val="center"/>
            <w:hideMark/>
          </w:tcPr>
          <w:p w:rsidR="00F570E8" w:rsidRPr="00FC1351" w:rsidRDefault="00E9245E" w:rsidP="00F60A43">
            <w:pPr>
              <w:spacing w:before="0" w:after="0" w:line="240" w:lineRule="auto"/>
              <w:jc w:val="right"/>
              <w:rPr>
                <w:rFonts w:eastAsia="Times New Roman"/>
                <w:b/>
                <w:bCs/>
                <w:color w:val="auto"/>
                <w:kern w:val="0"/>
                <w:sz w:val="18"/>
                <w:szCs w:val="18"/>
              </w:rPr>
            </w:pPr>
            <w:r>
              <w:rPr>
                <w:b/>
                <w:color w:val="auto"/>
                <w:kern w:val="0"/>
                <w:sz w:val="18"/>
              </w:rPr>
              <w:t>-247</w:t>
            </w:r>
          </w:p>
        </w:tc>
      </w:tr>
      <w:tr w:rsidR="00175829" w:rsidRPr="00FC1351" w:rsidTr="00F60A43">
        <w:trPr>
          <w:trHeight w:val="456"/>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Changes in the group structure (transactions with non-controlling parties)</w:t>
            </w:r>
          </w:p>
        </w:tc>
        <w:tc>
          <w:tcPr>
            <w:tcW w:w="548"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386"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336"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b/>
                <w:bCs/>
                <w:color w:val="auto"/>
                <w:kern w:val="0"/>
                <w:sz w:val="18"/>
                <w:szCs w:val="18"/>
              </w:rPr>
            </w:pPr>
          </w:p>
        </w:tc>
      </w:tr>
      <w:tr w:rsidR="00175829" w:rsidRPr="00FC1351" w:rsidTr="00F60A43">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Dividends</w:t>
            </w:r>
          </w:p>
        </w:tc>
        <w:tc>
          <w:tcPr>
            <w:tcW w:w="548"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386"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336"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b/>
                <w:bCs/>
                <w:color w:val="auto"/>
                <w:kern w:val="0"/>
                <w:sz w:val="18"/>
                <w:szCs w:val="18"/>
              </w:rPr>
            </w:pPr>
          </w:p>
        </w:tc>
      </w:tr>
      <w:tr w:rsidR="00175829" w:rsidRPr="00FC1351" w:rsidTr="00F60A43">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Financial result recognised as equity</w:t>
            </w:r>
          </w:p>
        </w:tc>
        <w:tc>
          <w:tcPr>
            <w:tcW w:w="548"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386"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336"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b/>
                <w:bCs/>
                <w:color w:val="auto"/>
                <w:kern w:val="0"/>
                <w:sz w:val="18"/>
                <w:szCs w:val="18"/>
              </w:rPr>
            </w:pPr>
          </w:p>
        </w:tc>
      </w:tr>
      <w:tr w:rsidR="00175829" w:rsidRPr="00FC1351" w:rsidTr="00F60A43">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570E8" w:rsidRPr="00FC1351" w:rsidRDefault="00F570E8" w:rsidP="00F570E8">
            <w:pPr>
              <w:spacing w:before="0" w:after="0" w:line="240" w:lineRule="auto"/>
              <w:rPr>
                <w:rFonts w:eastAsia="Times New Roman"/>
                <w:color w:val="auto"/>
                <w:kern w:val="0"/>
                <w:sz w:val="18"/>
                <w:szCs w:val="18"/>
              </w:rPr>
            </w:pPr>
            <w:r>
              <w:rPr>
                <w:color w:val="auto"/>
                <w:kern w:val="0"/>
                <w:sz w:val="18"/>
              </w:rPr>
              <w:t>Total transactions with shareholders</w:t>
            </w:r>
          </w:p>
        </w:tc>
        <w:tc>
          <w:tcPr>
            <w:tcW w:w="548" w:type="pct"/>
            <w:tcBorders>
              <w:top w:val="nil"/>
              <w:left w:val="nil"/>
              <w:bottom w:val="single" w:sz="4" w:space="0" w:color="auto"/>
              <w:right w:val="single" w:sz="4" w:space="0" w:color="auto"/>
            </w:tcBorders>
            <w:shd w:val="clear" w:color="auto" w:fill="auto"/>
            <w:noWrap/>
            <w:vAlign w:val="center"/>
          </w:tcPr>
          <w:p w:rsidR="00F570E8" w:rsidRPr="00FC1351" w:rsidRDefault="00E9245E" w:rsidP="00F60A43">
            <w:pPr>
              <w:spacing w:before="0" w:after="0" w:line="240" w:lineRule="auto"/>
              <w:jc w:val="right"/>
              <w:rPr>
                <w:rFonts w:eastAsia="Times New Roman"/>
                <w:color w:val="auto"/>
                <w:kern w:val="0"/>
                <w:sz w:val="18"/>
                <w:szCs w:val="18"/>
              </w:rPr>
            </w:pPr>
            <w:r>
              <w:rPr>
                <w:color w:val="auto"/>
                <w:kern w:val="0"/>
                <w:sz w:val="18"/>
              </w:rPr>
              <w:t>356</w:t>
            </w:r>
          </w:p>
        </w:tc>
        <w:tc>
          <w:tcPr>
            <w:tcW w:w="603" w:type="pct"/>
            <w:tcBorders>
              <w:top w:val="nil"/>
              <w:left w:val="nil"/>
              <w:bottom w:val="single" w:sz="4" w:space="0" w:color="auto"/>
              <w:right w:val="single" w:sz="4" w:space="0" w:color="auto"/>
            </w:tcBorders>
            <w:shd w:val="clear" w:color="auto" w:fill="auto"/>
            <w:noWrap/>
            <w:vAlign w:val="center"/>
          </w:tcPr>
          <w:p w:rsidR="00F570E8" w:rsidRPr="00FC1351" w:rsidRDefault="00E9245E" w:rsidP="00F60A43">
            <w:pPr>
              <w:spacing w:before="0" w:after="0" w:line="240" w:lineRule="auto"/>
              <w:jc w:val="right"/>
              <w:rPr>
                <w:rFonts w:eastAsia="Times New Roman"/>
                <w:color w:val="auto"/>
                <w:kern w:val="0"/>
                <w:sz w:val="18"/>
                <w:szCs w:val="18"/>
              </w:rPr>
            </w:pPr>
            <w:r>
              <w:rPr>
                <w:color w:val="auto"/>
                <w:kern w:val="0"/>
                <w:sz w:val="18"/>
              </w:rPr>
              <w:t>20,266</w:t>
            </w:r>
          </w:p>
        </w:tc>
        <w:tc>
          <w:tcPr>
            <w:tcW w:w="384"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570E8" w:rsidRPr="00FC1351" w:rsidRDefault="00F570E8" w:rsidP="00F60A43">
            <w:pPr>
              <w:spacing w:before="0" w:after="0" w:line="240" w:lineRule="auto"/>
              <w:jc w:val="right"/>
              <w:rPr>
                <w:rFonts w:eastAsia="Times New Roman"/>
                <w:color w:val="auto"/>
                <w:kern w:val="0"/>
                <w:sz w:val="18"/>
                <w:szCs w:val="18"/>
              </w:rPr>
            </w:pPr>
          </w:p>
        </w:tc>
        <w:tc>
          <w:tcPr>
            <w:tcW w:w="386" w:type="pct"/>
            <w:tcBorders>
              <w:top w:val="nil"/>
              <w:left w:val="nil"/>
              <w:bottom w:val="single" w:sz="4" w:space="0" w:color="auto"/>
              <w:right w:val="single" w:sz="4" w:space="0" w:color="auto"/>
            </w:tcBorders>
            <w:shd w:val="clear" w:color="auto" w:fill="auto"/>
            <w:noWrap/>
            <w:vAlign w:val="center"/>
          </w:tcPr>
          <w:p w:rsidR="00F570E8" w:rsidRPr="00FC1351" w:rsidRDefault="00E9245E" w:rsidP="00F60A43">
            <w:pPr>
              <w:spacing w:before="0" w:after="0" w:line="240" w:lineRule="auto"/>
              <w:jc w:val="right"/>
              <w:rPr>
                <w:rFonts w:eastAsia="Times New Roman"/>
                <w:color w:val="auto"/>
                <w:kern w:val="0"/>
                <w:sz w:val="18"/>
                <w:szCs w:val="18"/>
              </w:rPr>
            </w:pPr>
            <w:r>
              <w:rPr>
                <w:color w:val="auto"/>
                <w:kern w:val="0"/>
                <w:sz w:val="18"/>
              </w:rPr>
              <w:t>20,621</w:t>
            </w:r>
          </w:p>
        </w:tc>
        <w:tc>
          <w:tcPr>
            <w:tcW w:w="336" w:type="pct"/>
            <w:tcBorders>
              <w:top w:val="nil"/>
              <w:left w:val="nil"/>
              <w:bottom w:val="single" w:sz="4" w:space="0" w:color="auto"/>
              <w:right w:val="single" w:sz="4" w:space="0" w:color="auto"/>
            </w:tcBorders>
            <w:shd w:val="clear" w:color="auto" w:fill="auto"/>
            <w:noWrap/>
            <w:vAlign w:val="center"/>
          </w:tcPr>
          <w:p w:rsidR="00F570E8" w:rsidRPr="00FC1351" w:rsidRDefault="00E9245E" w:rsidP="00F60A43">
            <w:pPr>
              <w:spacing w:before="0" w:after="0" w:line="240" w:lineRule="auto"/>
              <w:jc w:val="right"/>
              <w:rPr>
                <w:rFonts w:eastAsia="Times New Roman"/>
                <w:color w:val="auto"/>
                <w:kern w:val="0"/>
                <w:sz w:val="18"/>
                <w:szCs w:val="18"/>
              </w:rPr>
            </w:pPr>
            <w:r>
              <w:rPr>
                <w:color w:val="auto"/>
                <w:kern w:val="0"/>
                <w:sz w:val="18"/>
              </w:rPr>
              <w:t>1,051</w:t>
            </w:r>
          </w:p>
        </w:tc>
        <w:tc>
          <w:tcPr>
            <w:tcW w:w="389" w:type="pct"/>
            <w:tcBorders>
              <w:top w:val="nil"/>
              <w:left w:val="nil"/>
              <w:bottom w:val="single" w:sz="4" w:space="0" w:color="auto"/>
              <w:right w:val="single" w:sz="4" w:space="0" w:color="auto"/>
            </w:tcBorders>
            <w:shd w:val="clear" w:color="auto" w:fill="auto"/>
            <w:noWrap/>
            <w:vAlign w:val="center"/>
          </w:tcPr>
          <w:p w:rsidR="00F570E8" w:rsidRPr="00FC1351" w:rsidRDefault="00E9245E" w:rsidP="00F60A43">
            <w:pPr>
              <w:spacing w:before="0" w:after="0" w:line="240" w:lineRule="auto"/>
              <w:jc w:val="right"/>
              <w:rPr>
                <w:rFonts w:eastAsia="Times New Roman"/>
                <w:b/>
                <w:bCs/>
                <w:color w:val="auto"/>
                <w:kern w:val="0"/>
                <w:sz w:val="18"/>
                <w:szCs w:val="18"/>
              </w:rPr>
            </w:pPr>
            <w:r>
              <w:rPr>
                <w:b/>
                <w:color w:val="auto"/>
                <w:kern w:val="0"/>
                <w:sz w:val="18"/>
              </w:rPr>
              <w:t>1051</w:t>
            </w:r>
          </w:p>
        </w:tc>
      </w:tr>
      <w:tr w:rsidR="00175829" w:rsidRPr="00FC1351" w:rsidTr="00F60A43">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Net profit for the period from 01/01 to 30/06/2015</w:t>
            </w:r>
          </w:p>
        </w:tc>
        <w:tc>
          <w:tcPr>
            <w:tcW w:w="54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r>
              <w:rPr>
                <w:color w:val="auto"/>
                <w:kern w:val="0"/>
                <w:sz w:val="18"/>
              </w:rPr>
              <w:t>3,614</w:t>
            </w:r>
          </w:p>
        </w:tc>
        <w:tc>
          <w:tcPr>
            <w:tcW w:w="38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r>
              <w:rPr>
                <w:color w:val="auto"/>
                <w:kern w:val="0"/>
                <w:sz w:val="18"/>
              </w:rPr>
              <w:t>3,614</w:t>
            </w:r>
          </w:p>
        </w:tc>
        <w:tc>
          <w:tcPr>
            <w:tcW w:w="336" w:type="pct"/>
            <w:tcBorders>
              <w:top w:val="nil"/>
              <w:left w:val="nil"/>
              <w:bottom w:val="single" w:sz="4" w:space="0" w:color="auto"/>
              <w:right w:val="single" w:sz="4" w:space="0" w:color="auto"/>
            </w:tcBorders>
            <w:shd w:val="clear" w:color="auto" w:fill="auto"/>
            <w:noWrap/>
            <w:vAlign w:val="center"/>
          </w:tcPr>
          <w:p w:rsidR="00F60A43" w:rsidRPr="00FC1351" w:rsidRDefault="004748CC" w:rsidP="00F60A43">
            <w:pPr>
              <w:spacing w:before="0" w:after="0" w:line="240" w:lineRule="auto"/>
              <w:jc w:val="right"/>
              <w:rPr>
                <w:rFonts w:eastAsia="Times New Roman"/>
                <w:color w:val="auto"/>
                <w:kern w:val="0"/>
                <w:sz w:val="18"/>
                <w:szCs w:val="18"/>
              </w:rPr>
            </w:pPr>
            <w:r>
              <w:rPr>
                <w:color w:val="auto"/>
                <w:kern w:val="0"/>
                <w:sz w:val="18"/>
              </w:rPr>
              <w:t>444</w:t>
            </w:r>
          </w:p>
        </w:tc>
        <w:tc>
          <w:tcPr>
            <w:tcW w:w="389" w:type="pct"/>
            <w:tcBorders>
              <w:top w:val="nil"/>
              <w:left w:val="nil"/>
              <w:bottom w:val="single" w:sz="4" w:space="0" w:color="auto"/>
              <w:right w:val="single" w:sz="4" w:space="0" w:color="auto"/>
            </w:tcBorders>
            <w:shd w:val="clear" w:color="auto" w:fill="auto"/>
            <w:noWrap/>
            <w:vAlign w:val="center"/>
          </w:tcPr>
          <w:p w:rsidR="00F60A43" w:rsidRPr="00FC1351" w:rsidRDefault="004748CC" w:rsidP="00F60A43">
            <w:pPr>
              <w:spacing w:before="0" w:after="0" w:line="240" w:lineRule="auto"/>
              <w:jc w:val="right"/>
              <w:rPr>
                <w:rFonts w:eastAsia="Times New Roman"/>
                <w:b/>
                <w:bCs/>
                <w:color w:val="auto"/>
                <w:kern w:val="0"/>
                <w:sz w:val="18"/>
                <w:szCs w:val="18"/>
              </w:rPr>
            </w:pPr>
            <w:r>
              <w:rPr>
                <w:b/>
                <w:color w:val="auto"/>
                <w:kern w:val="0"/>
                <w:sz w:val="18"/>
              </w:rPr>
              <w:t>4,058</w:t>
            </w:r>
          </w:p>
        </w:tc>
      </w:tr>
      <w:tr w:rsidR="00175829" w:rsidRPr="00FC1351" w:rsidTr="00F60A43">
        <w:trPr>
          <w:trHeight w:val="456"/>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Other comprehensive income after taxation in the period from 01/01 to 30/06/2015</w:t>
            </w:r>
          </w:p>
        </w:tc>
        <w:tc>
          <w:tcPr>
            <w:tcW w:w="54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38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33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b/>
                <w:bCs/>
                <w:color w:val="auto"/>
                <w:kern w:val="0"/>
                <w:sz w:val="18"/>
                <w:szCs w:val="18"/>
              </w:rPr>
            </w:pPr>
          </w:p>
        </w:tc>
      </w:tr>
      <w:tr w:rsidR="00175829" w:rsidRPr="00FC1351" w:rsidTr="00F60A43">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Total comprehensive income</w:t>
            </w:r>
          </w:p>
        </w:tc>
        <w:tc>
          <w:tcPr>
            <w:tcW w:w="54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r>
              <w:rPr>
                <w:color w:val="auto"/>
                <w:kern w:val="0"/>
                <w:sz w:val="18"/>
              </w:rPr>
              <w:t>3,614</w:t>
            </w:r>
          </w:p>
        </w:tc>
        <w:tc>
          <w:tcPr>
            <w:tcW w:w="38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r>
              <w:rPr>
                <w:color w:val="auto"/>
                <w:kern w:val="0"/>
                <w:sz w:val="18"/>
              </w:rPr>
              <w:t>3,614</w:t>
            </w:r>
          </w:p>
        </w:tc>
        <w:tc>
          <w:tcPr>
            <w:tcW w:w="336" w:type="pct"/>
            <w:tcBorders>
              <w:top w:val="nil"/>
              <w:left w:val="nil"/>
              <w:bottom w:val="single" w:sz="4" w:space="0" w:color="auto"/>
              <w:right w:val="single" w:sz="4" w:space="0" w:color="auto"/>
            </w:tcBorders>
            <w:shd w:val="clear" w:color="auto" w:fill="auto"/>
            <w:noWrap/>
            <w:vAlign w:val="center"/>
          </w:tcPr>
          <w:p w:rsidR="00F60A43" w:rsidRPr="00FC1351" w:rsidRDefault="004748CC" w:rsidP="00F60A43">
            <w:pPr>
              <w:spacing w:before="0" w:after="0" w:line="240" w:lineRule="auto"/>
              <w:jc w:val="right"/>
              <w:rPr>
                <w:rFonts w:eastAsia="Times New Roman"/>
                <w:color w:val="auto"/>
                <w:kern w:val="0"/>
                <w:sz w:val="18"/>
                <w:szCs w:val="18"/>
              </w:rPr>
            </w:pPr>
            <w:r>
              <w:rPr>
                <w:color w:val="auto"/>
                <w:kern w:val="0"/>
                <w:sz w:val="18"/>
              </w:rPr>
              <w:t>444</w:t>
            </w:r>
          </w:p>
        </w:tc>
        <w:tc>
          <w:tcPr>
            <w:tcW w:w="389" w:type="pct"/>
            <w:tcBorders>
              <w:top w:val="nil"/>
              <w:left w:val="nil"/>
              <w:bottom w:val="single" w:sz="4" w:space="0" w:color="auto"/>
              <w:right w:val="single" w:sz="4" w:space="0" w:color="auto"/>
            </w:tcBorders>
            <w:shd w:val="clear" w:color="auto" w:fill="auto"/>
            <w:noWrap/>
            <w:vAlign w:val="center"/>
          </w:tcPr>
          <w:p w:rsidR="00F60A43" w:rsidRPr="00FC1351" w:rsidRDefault="004748CC" w:rsidP="00F60A43">
            <w:pPr>
              <w:spacing w:before="0" w:after="0" w:line="240" w:lineRule="auto"/>
              <w:jc w:val="right"/>
              <w:rPr>
                <w:rFonts w:eastAsia="Times New Roman"/>
                <w:b/>
                <w:bCs/>
                <w:color w:val="auto"/>
                <w:kern w:val="0"/>
                <w:sz w:val="18"/>
                <w:szCs w:val="18"/>
              </w:rPr>
            </w:pPr>
            <w:r>
              <w:rPr>
                <w:b/>
                <w:color w:val="auto"/>
                <w:kern w:val="0"/>
                <w:sz w:val="18"/>
              </w:rPr>
              <w:t>4,058</w:t>
            </w:r>
          </w:p>
        </w:tc>
      </w:tr>
      <w:tr w:rsidR="00175829" w:rsidRPr="00FC1351" w:rsidTr="00F60A43">
        <w:trPr>
          <w:trHeight w:val="456"/>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Transfer to retained profits (sale of revalued fixed assets)</w:t>
            </w:r>
          </w:p>
        </w:tc>
        <w:tc>
          <w:tcPr>
            <w:tcW w:w="54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38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33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b/>
                <w:bCs/>
                <w:color w:val="auto"/>
                <w:kern w:val="0"/>
                <w:sz w:val="18"/>
                <w:szCs w:val="18"/>
              </w:rPr>
            </w:pPr>
          </w:p>
        </w:tc>
      </w:tr>
      <w:tr w:rsidR="00175829" w:rsidRPr="00FC1351" w:rsidTr="00F60A43">
        <w:trPr>
          <w:trHeight w:val="288"/>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b/>
                <w:bCs/>
                <w:color w:val="auto"/>
                <w:kern w:val="0"/>
                <w:sz w:val="18"/>
                <w:szCs w:val="18"/>
              </w:rPr>
            </w:pPr>
            <w:r>
              <w:rPr>
                <w:b/>
                <w:color w:val="auto"/>
                <w:kern w:val="0"/>
                <w:sz w:val="18"/>
              </w:rPr>
              <w:t>As at 30/06/2015</w:t>
            </w:r>
          </w:p>
        </w:tc>
        <w:tc>
          <w:tcPr>
            <w:tcW w:w="548" w:type="pct"/>
            <w:tcBorders>
              <w:top w:val="single" w:sz="4" w:space="0" w:color="auto"/>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1,378</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45,129</w:t>
            </w: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1,459</w:t>
            </w:r>
          </w:p>
        </w:tc>
        <w:tc>
          <w:tcPr>
            <w:tcW w:w="438" w:type="pct"/>
            <w:tcBorders>
              <w:top w:val="single" w:sz="4" w:space="0" w:color="auto"/>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32,914</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80,880</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F60A43" w:rsidRPr="00FC1351" w:rsidRDefault="004748CC" w:rsidP="00F60A43">
            <w:pPr>
              <w:spacing w:before="0" w:after="0" w:line="240" w:lineRule="auto"/>
              <w:jc w:val="right"/>
              <w:rPr>
                <w:rFonts w:eastAsia="Times New Roman"/>
                <w:b/>
                <w:bCs/>
                <w:color w:val="auto"/>
                <w:kern w:val="0"/>
                <w:sz w:val="18"/>
                <w:szCs w:val="18"/>
              </w:rPr>
            </w:pPr>
            <w:r>
              <w:rPr>
                <w:b/>
                <w:color w:val="auto"/>
                <w:kern w:val="0"/>
                <w:sz w:val="18"/>
              </w:rPr>
              <w:t>1,495 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F60A43" w:rsidRPr="00FC1351" w:rsidRDefault="004748CC" w:rsidP="00F60A43">
            <w:pPr>
              <w:spacing w:before="0" w:after="0" w:line="240" w:lineRule="auto"/>
              <w:jc w:val="right"/>
              <w:rPr>
                <w:rFonts w:eastAsia="Times New Roman"/>
                <w:b/>
                <w:bCs/>
                <w:color w:val="auto"/>
                <w:kern w:val="0"/>
                <w:sz w:val="18"/>
                <w:szCs w:val="18"/>
              </w:rPr>
            </w:pPr>
            <w:r>
              <w:rPr>
                <w:b/>
                <w:color w:val="auto"/>
                <w:kern w:val="0"/>
                <w:sz w:val="18"/>
              </w:rPr>
              <w:t>82,375</w:t>
            </w:r>
          </w:p>
        </w:tc>
      </w:tr>
      <w:tr w:rsidR="00175829" w:rsidRPr="00FC1351" w:rsidTr="00B34C94">
        <w:trPr>
          <w:trHeight w:val="470"/>
        </w:trPr>
        <w:tc>
          <w:tcPr>
            <w:tcW w:w="1916" w:type="pct"/>
            <w:vMerge w:val="restart"/>
            <w:tcBorders>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 </w:t>
            </w:r>
          </w:p>
        </w:tc>
        <w:tc>
          <w:tcPr>
            <w:tcW w:w="235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jc w:val="center"/>
              <w:rPr>
                <w:rFonts w:eastAsia="Times New Roman"/>
                <w:color w:val="auto"/>
                <w:kern w:val="0"/>
                <w:sz w:val="18"/>
                <w:szCs w:val="18"/>
              </w:rPr>
            </w:pPr>
            <w:r>
              <w:rPr>
                <w:color w:val="auto"/>
                <w:kern w:val="0"/>
                <w:sz w:val="18"/>
              </w:rPr>
              <w:t>Equity - share of the parent company shareholders</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jc w:val="center"/>
              <w:rPr>
                <w:rFonts w:eastAsia="Times New Roman"/>
                <w:color w:val="auto"/>
                <w:kern w:val="0"/>
                <w:sz w:val="18"/>
                <w:szCs w:val="18"/>
              </w:rPr>
            </w:pPr>
            <w:r>
              <w:rPr>
                <w:color w:val="auto"/>
                <w:kern w:val="0"/>
                <w:sz w:val="18"/>
              </w:rPr>
              <w:t>Non-controlling shares</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jc w:val="center"/>
              <w:rPr>
                <w:rFonts w:eastAsia="Times New Roman"/>
                <w:color w:val="auto"/>
                <w:kern w:val="0"/>
                <w:sz w:val="18"/>
                <w:szCs w:val="18"/>
              </w:rPr>
            </w:pPr>
            <w:r>
              <w:rPr>
                <w:color w:val="auto"/>
                <w:kern w:val="0"/>
                <w:sz w:val="18"/>
              </w:rPr>
              <w:t>TOTAL EQUITY</w:t>
            </w:r>
          </w:p>
        </w:tc>
      </w:tr>
      <w:tr w:rsidR="00175829" w:rsidRPr="00FC1351" w:rsidTr="00B34C94">
        <w:trPr>
          <w:trHeight w:val="1716"/>
        </w:trPr>
        <w:tc>
          <w:tcPr>
            <w:tcW w:w="1916" w:type="pct"/>
            <w:vMerge/>
            <w:tcBorders>
              <w:bottom w:val="single" w:sz="4" w:space="0" w:color="auto"/>
              <w:right w:val="single" w:sz="4" w:space="0" w:color="auto"/>
            </w:tcBorders>
            <w:vAlign w:val="center"/>
            <w:hideMark/>
          </w:tcPr>
          <w:p w:rsidR="00F60A43" w:rsidRPr="00FC1351" w:rsidRDefault="00F60A43" w:rsidP="00F60A43">
            <w:pPr>
              <w:spacing w:before="0" w:after="0" w:line="240" w:lineRule="auto"/>
              <w:rPr>
                <w:rFonts w:eastAsia="Times New Roman"/>
                <w:color w:val="auto"/>
                <w:kern w:val="0"/>
                <w:sz w:val="18"/>
                <w:szCs w:val="18"/>
              </w:rPr>
            </w:pP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jc w:val="center"/>
              <w:rPr>
                <w:rFonts w:eastAsia="Times New Roman"/>
                <w:color w:val="auto"/>
                <w:kern w:val="0"/>
                <w:sz w:val="18"/>
                <w:szCs w:val="18"/>
              </w:rPr>
            </w:pPr>
            <w:r>
              <w:rPr>
                <w:color w:val="auto"/>
                <w:kern w:val="0"/>
                <w:sz w:val="18"/>
              </w:rPr>
              <w:t>Share capital</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jc w:val="center"/>
              <w:rPr>
                <w:rFonts w:eastAsia="Times New Roman"/>
                <w:color w:val="auto"/>
                <w:kern w:val="0"/>
                <w:sz w:val="18"/>
                <w:szCs w:val="18"/>
              </w:rPr>
            </w:pPr>
            <w:r>
              <w:rPr>
                <w:color w:val="auto"/>
                <w:kern w:val="0"/>
                <w:sz w:val="18"/>
              </w:rPr>
              <w:t>Share premium</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jc w:val="center"/>
              <w:rPr>
                <w:rFonts w:eastAsia="Times New Roman"/>
                <w:color w:val="auto"/>
                <w:kern w:val="0"/>
                <w:sz w:val="18"/>
                <w:szCs w:val="18"/>
              </w:rPr>
            </w:pPr>
            <w:r>
              <w:rPr>
                <w:color w:val="auto"/>
                <w:kern w:val="0"/>
                <w:sz w:val="18"/>
              </w:rPr>
              <w:t>Other Capitals</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jc w:val="center"/>
              <w:rPr>
                <w:rFonts w:eastAsia="Times New Roman"/>
                <w:color w:val="auto"/>
                <w:kern w:val="0"/>
                <w:sz w:val="18"/>
                <w:szCs w:val="18"/>
              </w:rPr>
            </w:pPr>
            <w:r>
              <w:rPr>
                <w:color w:val="auto"/>
                <w:kern w:val="0"/>
                <w:sz w:val="18"/>
              </w:rPr>
              <w:t>Retained profits</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jc w:val="center"/>
              <w:rPr>
                <w:rFonts w:eastAsia="Times New Roman"/>
                <w:color w:val="auto"/>
                <w:kern w:val="0"/>
                <w:sz w:val="18"/>
                <w:szCs w:val="18"/>
              </w:rPr>
            </w:pPr>
            <w:r>
              <w:rPr>
                <w:color w:val="auto"/>
                <w:kern w:val="0"/>
                <w:sz w:val="18"/>
              </w:rPr>
              <w:t>Total</w:t>
            </w: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F60A43" w:rsidRPr="00FC1351" w:rsidRDefault="00F60A43" w:rsidP="00F60A43">
            <w:pPr>
              <w:spacing w:before="0" w:after="0" w:line="240" w:lineRule="auto"/>
              <w:rPr>
                <w:rFonts w:eastAsia="Times New Roman"/>
                <w:color w:val="auto"/>
                <w:kern w:val="0"/>
                <w:sz w:val="18"/>
                <w:szCs w:val="1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F60A43" w:rsidRPr="00FC1351" w:rsidRDefault="00F60A43" w:rsidP="00F60A43">
            <w:pPr>
              <w:spacing w:before="0" w:after="0" w:line="240" w:lineRule="auto"/>
              <w:rPr>
                <w:rFonts w:eastAsia="Times New Roman"/>
                <w:color w:val="auto"/>
                <w:kern w:val="0"/>
                <w:sz w:val="18"/>
                <w:szCs w:val="18"/>
              </w:rPr>
            </w:pPr>
          </w:p>
        </w:tc>
      </w:tr>
      <w:tr w:rsidR="00175829" w:rsidRPr="00FC1351" w:rsidTr="00AC36F2">
        <w:trPr>
          <w:trHeight w:val="211"/>
        </w:trPr>
        <w:tc>
          <w:tcPr>
            <w:tcW w:w="1916" w:type="pct"/>
            <w:vMerge/>
            <w:tcBorders>
              <w:top w:val="single" w:sz="4" w:space="0" w:color="auto"/>
              <w:bottom w:val="single" w:sz="4" w:space="0" w:color="auto"/>
              <w:right w:val="single" w:sz="4" w:space="0" w:color="auto"/>
            </w:tcBorders>
            <w:vAlign w:val="center"/>
            <w:hideMark/>
          </w:tcPr>
          <w:p w:rsidR="00F60A43" w:rsidRPr="00FC1351" w:rsidRDefault="00F60A43" w:rsidP="00F60A43">
            <w:pPr>
              <w:spacing w:before="0" w:after="0" w:line="240" w:lineRule="auto"/>
              <w:rPr>
                <w:rFonts w:eastAsia="Times New Roman"/>
                <w:color w:val="auto"/>
                <w:kern w:val="0"/>
                <w:sz w:val="18"/>
                <w:szCs w:val="18"/>
              </w:rPr>
            </w:pPr>
          </w:p>
        </w:tc>
        <w:tc>
          <w:tcPr>
            <w:tcW w:w="548" w:type="pct"/>
            <w:vMerge/>
            <w:tcBorders>
              <w:top w:val="nil"/>
              <w:left w:val="single" w:sz="4" w:space="0" w:color="auto"/>
              <w:bottom w:val="single" w:sz="4" w:space="0" w:color="auto"/>
              <w:right w:val="single" w:sz="4" w:space="0" w:color="auto"/>
            </w:tcBorders>
            <w:vAlign w:val="center"/>
            <w:hideMark/>
          </w:tcPr>
          <w:p w:rsidR="00F60A43" w:rsidRPr="00FC1351" w:rsidRDefault="00F60A43" w:rsidP="00F60A43">
            <w:pPr>
              <w:spacing w:before="0" w:after="0" w:line="240" w:lineRule="auto"/>
              <w:rPr>
                <w:rFonts w:eastAsia="Times New Roman"/>
                <w:color w:val="auto"/>
                <w:kern w:val="0"/>
                <w:sz w:val="18"/>
                <w:szCs w:val="18"/>
              </w:rPr>
            </w:pPr>
          </w:p>
        </w:tc>
        <w:tc>
          <w:tcPr>
            <w:tcW w:w="603" w:type="pct"/>
            <w:vMerge/>
            <w:tcBorders>
              <w:top w:val="nil"/>
              <w:left w:val="single" w:sz="4" w:space="0" w:color="auto"/>
              <w:bottom w:val="single" w:sz="4" w:space="0" w:color="auto"/>
              <w:right w:val="single" w:sz="4" w:space="0" w:color="auto"/>
            </w:tcBorders>
            <w:vAlign w:val="center"/>
            <w:hideMark/>
          </w:tcPr>
          <w:p w:rsidR="00F60A43" w:rsidRPr="00FC1351" w:rsidRDefault="00F60A43" w:rsidP="00F60A43">
            <w:pPr>
              <w:spacing w:before="0" w:after="0" w:line="240" w:lineRule="auto"/>
              <w:rPr>
                <w:rFonts w:eastAsia="Times New Roman"/>
                <w:color w:val="auto"/>
                <w:kern w:val="0"/>
                <w:sz w:val="18"/>
                <w:szCs w:val="18"/>
              </w:rPr>
            </w:pPr>
          </w:p>
        </w:tc>
        <w:tc>
          <w:tcPr>
            <w:tcW w:w="384" w:type="pct"/>
            <w:vMerge/>
            <w:tcBorders>
              <w:top w:val="nil"/>
              <w:left w:val="single" w:sz="4" w:space="0" w:color="auto"/>
              <w:bottom w:val="single" w:sz="4" w:space="0" w:color="auto"/>
              <w:right w:val="single" w:sz="4" w:space="0" w:color="auto"/>
            </w:tcBorders>
            <w:vAlign w:val="center"/>
            <w:hideMark/>
          </w:tcPr>
          <w:p w:rsidR="00F60A43" w:rsidRPr="00FC1351" w:rsidRDefault="00F60A43" w:rsidP="00F60A43">
            <w:pPr>
              <w:spacing w:before="0" w:after="0" w:line="240" w:lineRule="auto"/>
              <w:rPr>
                <w:rFonts w:eastAsia="Times New Roman"/>
                <w:color w:val="auto"/>
                <w:kern w:val="0"/>
                <w:sz w:val="18"/>
                <w:szCs w:val="18"/>
              </w:rPr>
            </w:pPr>
          </w:p>
        </w:tc>
        <w:tc>
          <w:tcPr>
            <w:tcW w:w="438" w:type="pct"/>
            <w:vMerge/>
            <w:tcBorders>
              <w:top w:val="nil"/>
              <w:left w:val="single" w:sz="4" w:space="0" w:color="auto"/>
              <w:bottom w:val="single" w:sz="4" w:space="0" w:color="auto"/>
              <w:right w:val="single" w:sz="4" w:space="0" w:color="auto"/>
            </w:tcBorders>
            <w:vAlign w:val="center"/>
            <w:hideMark/>
          </w:tcPr>
          <w:p w:rsidR="00F60A43" w:rsidRPr="00FC1351" w:rsidRDefault="00F60A43" w:rsidP="00F60A43">
            <w:pPr>
              <w:spacing w:before="0" w:after="0" w:line="240" w:lineRule="auto"/>
              <w:rPr>
                <w:rFonts w:eastAsia="Times New Roman"/>
                <w:color w:val="auto"/>
                <w:kern w:val="0"/>
                <w:sz w:val="18"/>
                <w:szCs w:val="18"/>
              </w:rPr>
            </w:pPr>
          </w:p>
        </w:tc>
        <w:tc>
          <w:tcPr>
            <w:tcW w:w="386" w:type="pct"/>
            <w:vMerge/>
            <w:tcBorders>
              <w:top w:val="nil"/>
              <w:left w:val="single" w:sz="4" w:space="0" w:color="auto"/>
              <w:bottom w:val="single" w:sz="4" w:space="0" w:color="auto"/>
              <w:right w:val="single" w:sz="4" w:space="0" w:color="auto"/>
            </w:tcBorders>
            <w:vAlign w:val="center"/>
            <w:hideMark/>
          </w:tcPr>
          <w:p w:rsidR="00F60A43" w:rsidRPr="00FC1351" w:rsidRDefault="00F60A43" w:rsidP="00F60A43">
            <w:pPr>
              <w:spacing w:before="0" w:after="0" w:line="240" w:lineRule="auto"/>
              <w:rPr>
                <w:rFonts w:eastAsia="Times New Roman"/>
                <w:color w:val="auto"/>
                <w:kern w:val="0"/>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F60A43" w:rsidRPr="00FC1351" w:rsidRDefault="00F60A43" w:rsidP="00F60A43">
            <w:pPr>
              <w:spacing w:before="0" w:after="0" w:line="240" w:lineRule="auto"/>
              <w:rPr>
                <w:rFonts w:eastAsia="Times New Roman"/>
                <w:color w:val="auto"/>
                <w:kern w:val="0"/>
                <w:sz w:val="18"/>
                <w:szCs w:val="1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F60A43" w:rsidRPr="00FC1351" w:rsidRDefault="00F60A43" w:rsidP="00F60A43">
            <w:pPr>
              <w:spacing w:before="0" w:after="0" w:line="240" w:lineRule="auto"/>
              <w:rPr>
                <w:rFonts w:eastAsia="Times New Roman"/>
                <w:color w:val="auto"/>
                <w:kern w:val="0"/>
                <w:sz w:val="18"/>
                <w:szCs w:val="18"/>
              </w:rPr>
            </w:pPr>
          </w:p>
        </w:tc>
      </w:tr>
      <w:tr w:rsidR="00175829" w:rsidRPr="00FC1351" w:rsidTr="00AC36F2">
        <w:trPr>
          <w:trHeight w:val="288"/>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b/>
                <w:bCs/>
                <w:color w:val="auto"/>
                <w:kern w:val="0"/>
                <w:sz w:val="18"/>
                <w:szCs w:val="18"/>
              </w:rPr>
            </w:pPr>
            <w:r>
              <w:rPr>
                <w:b/>
                <w:color w:val="auto"/>
                <w:kern w:val="0"/>
                <w:sz w:val="18"/>
              </w:rPr>
              <w:t>As at 01/01/2014</w:t>
            </w:r>
          </w:p>
        </w:tc>
        <w:tc>
          <w:tcPr>
            <w:tcW w:w="548"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1,022</w:t>
            </w:r>
          </w:p>
        </w:tc>
        <w:tc>
          <w:tcPr>
            <w:tcW w:w="603"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24,863</w:t>
            </w:r>
          </w:p>
        </w:tc>
        <w:tc>
          <w:tcPr>
            <w:tcW w:w="384"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1,459</w:t>
            </w:r>
          </w:p>
        </w:tc>
        <w:tc>
          <w:tcPr>
            <w:tcW w:w="438"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28,380</w:t>
            </w:r>
          </w:p>
        </w:tc>
        <w:tc>
          <w:tcPr>
            <w:tcW w:w="386"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55,725</w:t>
            </w:r>
          </w:p>
        </w:tc>
        <w:tc>
          <w:tcPr>
            <w:tcW w:w="336"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b/>
                <w:bCs/>
                <w:color w:val="auto"/>
                <w:kern w:val="0"/>
                <w:sz w:val="18"/>
                <w:szCs w:val="18"/>
              </w:rPr>
            </w:pPr>
            <w:r>
              <w:rPr>
                <w:b/>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55,725</w:t>
            </w:r>
          </w:p>
        </w:tc>
      </w:tr>
      <w:tr w:rsidR="00175829" w:rsidRPr="00FC1351" w:rsidTr="001E7DA3">
        <w:trPr>
          <w:trHeight w:val="288"/>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Changes in accounting policies</w:t>
            </w:r>
          </w:p>
        </w:tc>
        <w:tc>
          <w:tcPr>
            <w:tcW w:w="548"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b/>
                <w:bCs/>
                <w:color w:val="auto"/>
                <w:kern w:val="0"/>
                <w:sz w:val="18"/>
                <w:szCs w:val="18"/>
              </w:rPr>
            </w:pPr>
            <w:r>
              <w:rPr>
                <w:b/>
                <w:color w:val="auto"/>
                <w:kern w:val="0"/>
                <w:sz w:val="18"/>
              </w:rPr>
              <w:t> </w:t>
            </w:r>
          </w:p>
        </w:tc>
      </w:tr>
      <w:tr w:rsidR="00175829" w:rsidRPr="00FC1351" w:rsidTr="001E7DA3">
        <w:trPr>
          <w:trHeight w:val="288"/>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Adjustment of fundamental errors</w:t>
            </w:r>
          </w:p>
        </w:tc>
        <w:tc>
          <w:tcPr>
            <w:tcW w:w="548"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b/>
                <w:bCs/>
                <w:color w:val="auto"/>
                <w:kern w:val="0"/>
                <w:sz w:val="18"/>
                <w:szCs w:val="18"/>
              </w:rPr>
            </w:pPr>
            <w:r>
              <w:rPr>
                <w:b/>
                <w:color w:val="auto"/>
                <w:kern w:val="0"/>
                <w:sz w:val="18"/>
              </w:rPr>
              <w:t> </w:t>
            </w:r>
          </w:p>
        </w:tc>
      </w:tr>
      <w:tr w:rsidR="00175829" w:rsidRPr="00FC1351" w:rsidTr="001E7DA3">
        <w:trPr>
          <w:trHeight w:val="288"/>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b/>
                <w:bCs/>
                <w:color w:val="auto"/>
                <w:kern w:val="0"/>
                <w:sz w:val="18"/>
                <w:szCs w:val="18"/>
              </w:rPr>
            </w:pPr>
            <w:r>
              <w:rPr>
                <w:b/>
                <w:color w:val="auto"/>
                <w:kern w:val="0"/>
                <w:sz w:val="18"/>
              </w:rPr>
              <w:t>Balance after changes</w:t>
            </w:r>
          </w:p>
        </w:tc>
        <w:tc>
          <w:tcPr>
            <w:tcW w:w="548"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1,022</w:t>
            </w:r>
          </w:p>
        </w:tc>
        <w:tc>
          <w:tcPr>
            <w:tcW w:w="603"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24,863</w:t>
            </w:r>
          </w:p>
        </w:tc>
        <w:tc>
          <w:tcPr>
            <w:tcW w:w="384"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1,459</w:t>
            </w:r>
          </w:p>
        </w:tc>
        <w:tc>
          <w:tcPr>
            <w:tcW w:w="438"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28,380</w:t>
            </w:r>
          </w:p>
        </w:tc>
        <w:tc>
          <w:tcPr>
            <w:tcW w:w="386"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55,725</w:t>
            </w:r>
          </w:p>
        </w:tc>
        <w:tc>
          <w:tcPr>
            <w:tcW w:w="336"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b/>
                <w:bCs/>
                <w:color w:val="auto"/>
                <w:kern w:val="0"/>
                <w:sz w:val="18"/>
                <w:szCs w:val="18"/>
              </w:rPr>
            </w:pPr>
            <w:r>
              <w:rPr>
                <w:b/>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55,725</w:t>
            </w:r>
          </w:p>
        </w:tc>
      </w:tr>
      <w:tr w:rsidR="00175829" w:rsidRPr="00FC1351" w:rsidTr="001E7DA3">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b/>
                <w:bCs/>
                <w:color w:val="auto"/>
                <w:kern w:val="0"/>
                <w:sz w:val="18"/>
                <w:szCs w:val="18"/>
              </w:rPr>
            </w:pPr>
            <w:r>
              <w:rPr>
                <w:b/>
                <w:color w:val="auto"/>
                <w:kern w:val="0"/>
                <w:sz w:val="18"/>
              </w:rPr>
              <w:t>Changes in equity in the period from 01/01 to 30/06/2014</w:t>
            </w:r>
          </w:p>
        </w:tc>
      </w:tr>
      <w:tr w:rsidR="00175829" w:rsidRPr="00FC1351" w:rsidTr="00B34C94">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Purchase of shares</w:t>
            </w:r>
          </w:p>
        </w:tc>
        <w:tc>
          <w:tcPr>
            <w:tcW w:w="54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3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b/>
                <w:bCs/>
                <w:color w:val="auto"/>
                <w:kern w:val="0"/>
                <w:sz w:val="18"/>
                <w:szCs w:val="18"/>
              </w:rPr>
            </w:pPr>
          </w:p>
        </w:tc>
      </w:tr>
      <w:tr w:rsidR="00175829" w:rsidRPr="00FC1351" w:rsidTr="00B34C94">
        <w:trPr>
          <w:trHeight w:val="456"/>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Issue of shares in relation with the option exercise (share-based payment programme)</w:t>
            </w:r>
          </w:p>
        </w:tc>
        <w:tc>
          <w:tcPr>
            <w:tcW w:w="54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3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b/>
                <w:bCs/>
                <w:color w:val="auto"/>
                <w:kern w:val="0"/>
                <w:sz w:val="18"/>
                <w:szCs w:val="18"/>
              </w:rPr>
            </w:pPr>
          </w:p>
        </w:tc>
      </w:tr>
      <w:tr w:rsidR="00175829" w:rsidRPr="00FC1351" w:rsidTr="00B34C94">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Option measurement (share-based payment programme)</w:t>
            </w:r>
          </w:p>
        </w:tc>
        <w:tc>
          <w:tcPr>
            <w:tcW w:w="54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3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b/>
                <w:bCs/>
                <w:color w:val="auto"/>
                <w:kern w:val="0"/>
                <w:sz w:val="18"/>
                <w:szCs w:val="18"/>
              </w:rPr>
            </w:pPr>
          </w:p>
        </w:tc>
      </w:tr>
      <w:tr w:rsidR="00175829" w:rsidRPr="00FC1351" w:rsidTr="00B34C94">
        <w:trPr>
          <w:trHeight w:val="456"/>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Changes in the group structure (transactions with non-controlling parties)</w:t>
            </w:r>
          </w:p>
        </w:tc>
        <w:tc>
          <w:tcPr>
            <w:tcW w:w="54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3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b/>
                <w:bCs/>
                <w:color w:val="auto"/>
                <w:kern w:val="0"/>
                <w:sz w:val="18"/>
                <w:szCs w:val="18"/>
              </w:rPr>
            </w:pPr>
          </w:p>
        </w:tc>
      </w:tr>
      <w:tr w:rsidR="00175829" w:rsidRPr="00FC1351" w:rsidTr="00B34C94">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Dividends</w:t>
            </w:r>
          </w:p>
        </w:tc>
        <w:tc>
          <w:tcPr>
            <w:tcW w:w="54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3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b/>
                <w:bCs/>
                <w:color w:val="auto"/>
                <w:kern w:val="0"/>
                <w:sz w:val="18"/>
                <w:szCs w:val="18"/>
              </w:rPr>
            </w:pPr>
          </w:p>
        </w:tc>
      </w:tr>
      <w:tr w:rsidR="00175829" w:rsidRPr="00FC1351" w:rsidTr="00B34C94">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Financial result recognised as equity</w:t>
            </w:r>
          </w:p>
        </w:tc>
        <w:tc>
          <w:tcPr>
            <w:tcW w:w="54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3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b/>
                <w:bCs/>
                <w:color w:val="auto"/>
                <w:kern w:val="0"/>
                <w:sz w:val="18"/>
                <w:szCs w:val="18"/>
              </w:rPr>
            </w:pPr>
          </w:p>
        </w:tc>
      </w:tr>
      <w:tr w:rsidR="00175829" w:rsidRPr="00FC1351" w:rsidTr="00B34C94">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Total transactions with shareholders</w:t>
            </w:r>
          </w:p>
        </w:tc>
        <w:tc>
          <w:tcPr>
            <w:tcW w:w="54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3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b/>
                <w:bCs/>
                <w:color w:val="auto"/>
                <w:kern w:val="0"/>
                <w:sz w:val="18"/>
                <w:szCs w:val="18"/>
              </w:rPr>
            </w:pPr>
          </w:p>
        </w:tc>
      </w:tr>
      <w:tr w:rsidR="00175829" w:rsidRPr="00FC1351" w:rsidTr="00B34C94">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Net profit for the period from 01/01 to 30/06/2014</w:t>
            </w:r>
          </w:p>
        </w:tc>
        <w:tc>
          <w:tcPr>
            <w:tcW w:w="54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r>
              <w:rPr>
                <w:color w:val="auto"/>
                <w:kern w:val="0"/>
                <w:sz w:val="18"/>
              </w:rPr>
              <w:t>3,097</w:t>
            </w:r>
          </w:p>
        </w:tc>
        <w:tc>
          <w:tcPr>
            <w:tcW w:w="38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r>
              <w:rPr>
                <w:color w:val="auto"/>
                <w:kern w:val="0"/>
                <w:sz w:val="18"/>
              </w:rPr>
              <w:t>3,097</w:t>
            </w:r>
          </w:p>
        </w:tc>
        <w:tc>
          <w:tcPr>
            <w:tcW w:w="33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r>
              <w:rPr>
                <w:color w:val="auto"/>
                <w:kern w:val="0"/>
                <w:sz w:val="18"/>
              </w:rPr>
              <w:t>3,097</w:t>
            </w:r>
          </w:p>
        </w:tc>
      </w:tr>
      <w:tr w:rsidR="00175829" w:rsidRPr="00FC1351" w:rsidTr="00B34C94">
        <w:trPr>
          <w:trHeight w:val="456"/>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Other comprehensive income after taxation in the period from 01/01 to 30/06/2014</w:t>
            </w:r>
          </w:p>
        </w:tc>
        <w:tc>
          <w:tcPr>
            <w:tcW w:w="54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3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r>
      <w:tr w:rsidR="00175829" w:rsidRPr="00FC1351" w:rsidTr="00B34C94">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Total comprehensive income</w:t>
            </w:r>
          </w:p>
        </w:tc>
        <w:tc>
          <w:tcPr>
            <w:tcW w:w="54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r>
              <w:rPr>
                <w:color w:val="auto"/>
                <w:kern w:val="0"/>
                <w:sz w:val="18"/>
              </w:rPr>
              <w:t>3,097</w:t>
            </w:r>
          </w:p>
        </w:tc>
        <w:tc>
          <w:tcPr>
            <w:tcW w:w="38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r>
              <w:rPr>
                <w:color w:val="auto"/>
                <w:kern w:val="0"/>
                <w:sz w:val="18"/>
              </w:rPr>
              <w:t>3,097</w:t>
            </w:r>
          </w:p>
        </w:tc>
        <w:tc>
          <w:tcPr>
            <w:tcW w:w="33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color w:val="auto"/>
                <w:kern w:val="0"/>
                <w:sz w:val="18"/>
                <w:szCs w:val="18"/>
              </w:rPr>
            </w:pPr>
            <w:r>
              <w:rPr>
                <w:color w:val="auto"/>
                <w:kern w:val="0"/>
                <w:sz w:val="18"/>
              </w:rPr>
              <w:t>3,097</w:t>
            </w:r>
          </w:p>
        </w:tc>
      </w:tr>
      <w:tr w:rsidR="00175829" w:rsidRPr="00FC1351" w:rsidTr="00B34C94">
        <w:trPr>
          <w:trHeight w:val="456"/>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F60A43" w:rsidRPr="00FC1351" w:rsidRDefault="00F60A43" w:rsidP="00F60A43">
            <w:pPr>
              <w:spacing w:before="0" w:after="0" w:line="240" w:lineRule="auto"/>
              <w:rPr>
                <w:rFonts w:eastAsia="Times New Roman"/>
                <w:color w:val="auto"/>
                <w:kern w:val="0"/>
                <w:sz w:val="18"/>
                <w:szCs w:val="18"/>
              </w:rPr>
            </w:pPr>
            <w:r>
              <w:rPr>
                <w:color w:val="auto"/>
                <w:kern w:val="0"/>
                <w:sz w:val="18"/>
              </w:rPr>
              <w:t>Transfer to retained profits (sale of revalued fixed assets)</w:t>
            </w:r>
          </w:p>
        </w:tc>
        <w:tc>
          <w:tcPr>
            <w:tcW w:w="54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603"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4"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43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3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color w:val="auto"/>
                <w:kern w:val="0"/>
                <w:sz w:val="18"/>
                <w:szCs w:val="18"/>
              </w:rPr>
            </w:pPr>
          </w:p>
        </w:tc>
      </w:tr>
      <w:tr w:rsidR="00F60A43" w:rsidRPr="00FC1351" w:rsidTr="00B34C94">
        <w:trPr>
          <w:trHeight w:val="288"/>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F60A43" w:rsidRPr="00FC1351" w:rsidRDefault="00F60A43" w:rsidP="00F60A43">
            <w:pPr>
              <w:spacing w:before="0" w:after="0" w:line="240" w:lineRule="auto"/>
              <w:rPr>
                <w:rFonts w:eastAsia="Times New Roman"/>
                <w:b/>
                <w:bCs/>
                <w:color w:val="auto"/>
                <w:kern w:val="0"/>
                <w:sz w:val="18"/>
                <w:szCs w:val="18"/>
              </w:rPr>
            </w:pPr>
            <w:r>
              <w:rPr>
                <w:b/>
                <w:color w:val="auto"/>
                <w:kern w:val="0"/>
                <w:sz w:val="18"/>
              </w:rPr>
              <w:t>As at 30/06/2014</w:t>
            </w:r>
          </w:p>
        </w:tc>
        <w:tc>
          <w:tcPr>
            <w:tcW w:w="54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1,022</w:t>
            </w:r>
          </w:p>
        </w:tc>
        <w:tc>
          <w:tcPr>
            <w:tcW w:w="603"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24,863</w:t>
            </w:r>
          </w:p>
        </w:tc>
        <w:tc>
          <w:tcPr>
            <w:tcW w:w="384"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1,459</w:t>
            </w:r>
          </w:p>
        </w:tc>
        <w:tc>
          <w:tcPr>
            <w:tcW w:w="438"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31,477</w:t>
            </w:r>
          </w:p>
        </w:tc>
        <w:tc>
          <w:tcPr>
            <w:tcW w:w="38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58,822</w:t>
            </w:r>
          </w:p>
        </w:tc>
        <w:tc>
          <w:tcPr>
            <w:tcW w:w="336"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rPr>
                <w:rFonts w:eastAsia="Times New Roman"/>
                <w:b/>
                <w:bCs/>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F60A43" w:rsidRPr="00FC1351" w:rsidRDefault="00F60A43" w:rsidP="00F60A43">
            <w:pPr>
              <w:spacing w:before="0" w:after="0" w:line="240" w:lineRule="auto"/>
              <w:jc w:val="right"/>
              <w:rPr>
                <w:rFonts w:eastAsia="Times New Roman"/>
                <w:b/>
                <w:bCs/>
                <w:color w:val="auto"/>
                <w:kern w:val="0"/>
                <w:sz w:val="18"/>
                <w:szCs w:val="18"/>
              </w:rPr>
            </w:pPr>
            <w:r>
              <w:rPr>
                <w:b/>
                <w:color w:val="auto"/>
                <w:kern w:val="0"/>
                <w:sz w:val="18"/>
              </w:rPr>
              <w:t>58,822</w:t>
            </w:r>
          </w:p>
        </w:tc>
      </w:tr>
    </w:tbl>
    <w:p w:rsidR="002068C4" w:rsidRPr="00FC1351" w:rsidRDefault="002068C4" w:rsidP="002068C4">
      <w:pPr>
        <w:rPr>
          <w:color w:val="auto"/>
        </w:rPr>
      </w:pPr>
    </w:p>
    <w:p w:rsidR="00015B5B" w:rsidRPr="00FC1351" w:rsidRDefault="00015B5B" w:rsidP="002068C4">
      <w:pPr>
        <w:rPr>
          <w:color w:val="auto"/>
        </w:rPr>
      </w:pPr>
    </w:p>
    <w:tbl>
      <w:tblPr>
        <w:tblW w:w="5000" w:type="pct"/>
        <w:tblLayout w:type="fixed"/>
        <w:tblCellMar>
          <w:left w:w="70" w:type="dxa"/>
          <w:right w:w="70" w:type="dxa"/>
        </w:tblCellMar>
        <w:tblLook w:val="04A0" w:firstRow="1" w:lastRow="0" w:firstColumn="1" w:lastColumn="0" w:noHBand="0" w:noVBand="1"/>
      </w:tblPr>
      <w:tblGrid>
        <w:gridCol w:w="5013"/>
        <w:gridCol w:w="1434"/>
        <w:gridCol w:w="1578"/>
        <w:gridCol w:w="1005"/>
        <w:gridCol w:w="1146"/>
        <w:gridCol w:w="1010"/>
        <w:gridCol w:w="879"/>
        <w:gridCol w:w="1018"/>
      </w:tblGrid>
      <w:tr w:rsidR="00175829" w:rsidRPr="00FC1351" w:rsidTr="00AC36F2">
        <w:trPr>
          <w:trHeight w:val="470"/>
        </w:trPr>
        <w:tc>
          <w:tcPr>
            <w:tcW w:w="1916" w:type="pct"/>
            <w:vMerge w:val="restart"/>
            <w:tcBorders>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235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jc w:val="center"/>
              <w:rPr>
                <w:rFonts w:eastAsia="Times New Roman"/>
                <w:color w:val="auto"/>
                <w:kern w:val="0"/>
                <w:sz w:val="18"/>
                <w:szCs w:val="18"/>
              </w:rPr>
            </w:pPr>
            <w:r>
              <w:rPr>
                <w:color w:val="auto"/>
                <w:kern w:val="0"/>
                <w:sz w:val="18"/>
              </w:rPr>
              <w:t>Equity - share of the parent company shareholders</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jc w:val="center"/>
              <w:rPr>
                <w:rFonts w:eastAsia="Times New Roman"/>
                <w:color w:val="auto"/>
                <w:kern w:val="0"/>
                <w:sz w:val="18"/>
                <w:szCs w:val="18"/>
              </w:rPr>
            </w:pPr>
            <w:r>
              <w:rPr>
                <w:color w:val="auto"/>
                <w:kern w:val="0"/>
                <w:sz w:val="18"/>
              </w:rPr>
              <w:t>Non-controlling shares</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jc w:val="center"/>
              <w:rPr>
                <w:rFonts w:eastAsia="Times New Roman"/>
                <w:color w:val="auto"/>
                <w:kern w:val="0"/>
                <w:sz w:val="18"/>
                <w:szCs w:val="18"/>
              </w:rPr>
            </w:pPr>
            <w:r>
              <w:rPr>
                <w:color w:val="auto"/>
                <w:kern w:val="0"/>
                <w:sz w:val="18"/>
              </w:rPr>
              <w:t>TOTAL EQUITY</w:t>
            </w:r>
          </w:p>
        </w:tc>
      </w:tr>
      <w:tr w:rsidR="00175829" w:rsidRPr="00FC1351" w:rsidTr="00AC36F2">
        <w:trPr>
          <w:trHeight w:val="1716"/>
        </w:trPr>
        <w:tc>
          <w:tcPr>
            <w:tcW w:w="1916" w:type="pct"/>
            <w:vMerge/>
            <w:tcBorders>
              <w:top w:val="single" w:sz="4" w:space="0" w:color="auto"/>
              <w:bottom w:val="single" w:sz="4" w:space="0" w:color="auto"/>
              <w:right w:val="single" w:sz="4" w:space="0" w:color="auto"/>
            </w:tcBorders>
            <w:vAlign w:val="center"/>
            <w:hideMark/>
          </w:tcPr>
          <w:p w:rsidR="00887D4F" w:rsidRPr="00FC1351" w:rsidRDefault="00887D4F" w:rsidP="001E7DA3">
            <w:pPr>
              <w:spacing w:before="0" w:after="0" w:line="240" w:lineRule="auto"/>
              <w:rPr>
                <w:rFonts w:eastAsia="Times New Roman"/>
                <w:color w:val="auto"/>
                <w:kern w:val="0"/>
                <w:sz w:val="18"/>
                <w:szCs w:val="18"/>
              </w:rPr>
            </w:pP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jc w:val="center"/>
              <w:rPr>
                <w:rFonts w:eastAsia="Times New Roman"/>
                <w:color w:val="auto"/>
                <w:kern w:val="0"/>
                <w:sz w:val="18"/>
                <w:szCs w:val="18"/>
              </w:rPr>
            </w:pPr>
            <w:r>
              <w:rPr>
                <w:color w:val="auto"/>
                <w:kern w:val="0"/>
                <w:sz w:val="18"/>
              </w:rPr>
              <w:t>Share capital</w:t>
            </w:r>
          </w:p>
        </w:tc>
        <w:tc>
          <w:tcPr>
            <w:tcW w:w="603" w:type="pct"/>
            <w:vMerge w:val="restart"/>
            <w:tcBorders>
              <w:top w:val="nil"/>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jc w:val="center"/>
              <w:rPr>
                <w:rFonts w:eastAsia="Times New Roman"/>
                <w:color w:val="auto"/>
                <w:kern w:val="0"/>
                <w:sz w:val="18"/>
                <w:szCs w:val="18"/>
              </w:rPr>
            </w:pPr>
            <w:r>
              <w:rPr>
                <w:color w:val="auto"/>
                <w:kern w:val="0"/>
                <w:sz w:val="18"/>
              </w:rPr>
              <w:t>Share premium</w:t>
            </w: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jc w:val="center"/>
              <w:rPr>
                <w:rFonts w:eastAsia="Times New Roman"/>
                <w:color w:val="auto"/>
                <w:kern w:val="0"/>
                <w:sz w:val="18"/>
                <w:szCs w:val="18"/>
              </w:rPr>
            </w:pPr>
            <w:r>
              <w:rPr>
                <w:color w:val="auto"/>
                <w:kern w:val="0"/>
                <w:sz w:val="18"/>
              </w:rPr>
              <w:t>Other Capitals</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jc w:val="center"/>
              <w:rPr>
                <w:rFonts w:eastAsia="Times New Roman"/>
                <w:color w:val="auto"/>
                <w:kern w:val="0"/>
                <w:sz w:val="18"/>
                <w:szCs w:val="18"/>
              </w:rPr>
            </w:pPr>
            <w:r>
              <w:rPr>
                <w:color w:val="auto"/>
                <w:kern w:val="0"/>
                <w:sz w:val="18"/>
              </w:rPr>
              <w:t>Retained profits</w:t>
            </w:r>
          </w:p>
        </w:tc>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jc w:val="center"/>
              <w:rPr>
                <w:rFonts w:eastAsia="Times New Roman"/>
                <w:color w:val="auto"/>
                <w:kern w:val="0"/>
                <w:sz w:val="18"/>
                <w:szCs w:val="18"/>
              </w:rPr>
            </w:pPr>
            <w:r>
              <w:rPr>
                <w:color w:val="auto"/>
                <w:kern w:val="0"/>
                <w:sz w:val="18"/>
              </w:rPr>
              <w:t>Total</w:t>
            </w: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887D4F" w:rsidRPr="00FC1351" w:rsidRDefault="00887D4F" w:rsidP="001E7DA3">
            <w:pPr>
              <w:spacing w:before="0" w:after="0" w:line="240" w:lineRule="auto"/>
              <w:rPr>
                <w:rFonts w:eastAsia="Times New Roman"/>
                <w:color w:val="auto"/>
                <w:kern w:val="0"/>
                <w:sz w:val="18"/>
                <w:szCs w:val="1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887D4F" w:rsidRPr="00FC1351" w:rsidRDefault="00887D4F" w:rsidP="001E7DA3">
            <w:pPr>
              <w:spacing w:before="0" w:after="0" w:line="240" w:lineRule="auto"/>
              <w:rPr>
                <w:rFonts w:eastAsia="Times New Roman"/>
                <w:color w:val="auto"/>
                <w:kern w:val="0"/>
                <w:sz w:val="18"/>
                <w:szCs w:val="18"/>
              </w:rPr>
            </w:pPr>
          </w:p>
        </w:tc>
      </w:tr>
      <w:tr w:rsidR="00175829" w:rsidRPr="00FC1351" w:rsidTr="00AC36F2">
        <w:trPr>
          <w:trHeight w:val="211"/>
        </w:trPr>
        <w:tc>
          <w:tcPr>
            <w:tcW w:w="1916" w:type="pct"/>
            <w:vMerge/>
            <w:tcBorders>
              <w:top w:val="single" w:sz="4" w:space="0" w:color="auto"/>
              <w:bottom w:val="single" w:sz="4" w:space="0" w:color="auto"/>
              <w:right w:val="single" w:sz="4" w:space="0" w:color="auto"/>
            </w:tcBorders>
            <w:vAlign w:val="center"/>
            <w:hideMark/>
          </w:tcPr>
          <w:p w:rsidR="00887D4F" w:rsidRPr="00FC1351" w:rsidRDefault="00887D4F" w:rsidP="001E7DA3">
            <w:pPr>
              <w:spacing w:before="0" w:after="0" w:line="240" w:lineRule="auto"/>
              <w:rPr>
                <w:rFonts w:eastAsia="Times New Roman"/>
                <w:color w:val="auto"/>
                <w:kern w:val="0"/>
                <w:sz w:val="18"/>
                <w:szCs w:val="18"/>
              </w:rPr>
            </w:pPr>
          </w:p>
        </w:tc>
        <w:tc>
          <w:tcPr>
            <w:tcW w:w="548" w:type="pct"/>
            <w:vMerge/>
            <w:tcBorders>
              <w:top w:val="nil"/>
              <w:left w:val="single" w:sz="4" w:space="0" w:color="auto"/>
              <w:bottom w:val="single" w:sz="4" w:space="0" w:color="auto"/>
              <w:right w:val="single" w:sz="4" w:space="0" w:color="auto"/>
            </w:tcBorders>
            <w:vAlign w:val="center"/>
            <w:hideMark/>
          </w:tcPr>
          <w:p w:rsidR="00887D4F" w:rsidRPr="00FC1351" w:rsidRDefault="00887D4F" w:rsidP="001E7DA3">
            <w:pPr>
              <w:spacing w:before="0" w:after="0" w:line="240" w:lineRule="auto"/>
              <w:rPr>
                <w:rFonts w:eastAsia="Times New Roman"/>
                <w:color w:val="auto"/>
                <w:kern w:val="0"/>
                <w:sz w:val="18"/>
                <w:szCs w:val="18"/>
              </w:rPr>
            </w:pPr>
          </w:p>
        </w:tc>
        <w:tc>
          <w:tcPr>
            <w:tcW w:w="603" w:type="pct"/>
            <w:vMerge/>
            <w:tcBorders>
              <w:top w:val="nil"/>
              <w:left w:val="single" w:sz="4" w:space="0" w:color="auto"/>
              <w:bottom w:val="single" w:sz="4" w:space="0" w:color="auto"/>
              <w:right w:val="single" w:sz="4" w:space="0" w:color="auto"/>
            </w:tcBorders>
            <w:vAlign w:val="center"/>
            <w:hideMark/>
          </w:tcPr>
          <w:p w:rsidR="00887D4F" w:rsidRPr="00FC1351" w:rsidRDefault="00887D4F" w:rsidP="001E7DA3">
            <w:pPr>
              <w:spacing w:before="0" w:after="0" w:line="240" w:lineRule="auto"/>
              <w:rPr>
                <w:rFonts w:eastAsia="Times New Roman"/>
                <w:color w:val="auto"/>
                <w:kern w:val="0"/>
                <w:sz w:val="18"/>
                <w:szCs w:val="18"/>
              </w:rPr>
            </w:pPr>
          </w:p>
        </w:tc>
        <w:tc>
          <w:tcPr>
            <w:tcW w:w="384" w:type="pct"/>
            <w:vMerge/>
            <w:tcBorders>
              <w:top w:val="nil"/>
              <w:left w:val="single" w:sz="4" w:space="0" w:color="auto"/>
              <w:bottom w:val="single" w:sz="4" w:space="0" w:color="auto"/>
              <w:right w:val="single" w:sz="4" w:space="0" w:color="auto"/>
            </w:tcBorders>
            <w:vAlign w:val="center"/>
            <w:hideMark/>
          </w:tcPr>
          <w:p w:rsidR="00887D4F" w:rsidRPr="00FC1351" w:rsidRDefault="00887D4F" w:rsidP="001E7DA3">
            <w:pPr>
              <w:spacing w:before="0" w:after="0" w:line="240" w:lineRule="auto"/>
              <w:rPr>
                <w:rFonts w:eastAsia="Times New Roman"/>
                <w:color w:val="auto"/>
                <w:kern w:val="0"/>
                <w:sz w:val="18"/>
                <w:szCs w:val="18"/>
              </w:rPr>
            </w:pPr>
          </w:p>
        </w:tc>
        <w:tc>
          <w:tcPr>
            <w:tcW w:w="438" w:type="pct"/>
            <w:vMerge/>
            <w:tcBorders>
              <w:top w:val="nil"/>
              <w:left w:val="single" w:sz="4" w:space="0" w:color="auto"/>
              <w:bottom w:val="single" w:sz="4" w:space="0" w:color="auto"/>
              <w:right w:val="single" w:sz="4" w:space="0" w:color="auto"/>
            </w:tcBorders>
            <w:vAlign w:val="center"/>
            <w:hideMark/>
          </w:tcPr>
          <w:p w:rsidR="00887D4F" w:rsidRPr="00FC1351" w:rsidRDefault="00887D4F" w:rsidP="001E7DA3">
            <w:pPr>
              <w:spacing w:before="0" w:after="0" w:line="240" w:lineRule="auto"/>
              <w:rPr>
                <w:rFonts w:eastAsia="Times New Roman"/>
                <w:color w:val="auto"/>
                <w:kern w:val="0"/>
                <w:sz w:val="18"/>
                <w:szCs w:val="18"/>
              </w:rPr>
            </w:pPr>
          </w:p>
        </w:tc>
        <w:tc>
          <w:tcPr>
            <w:tcW w:w="386" w:type="pct"/>
            <w:vMerge/>
            <w:tcBorders>
              <w:top w:val="nil"/>
              <w:left w:val="single" w:sz="4" w:space="0" w:color="auto"/>
              <w:bottom w:val="single" w:sz="4" w:space="0" w:color="auto"/>
              <w:right w:val="single" w:sz="4" w:space="0" w:color="auto"/>
            </w:tcBorders>
            <w:vAlign w:val="center"/>
            <w:hideMark/>
          </w:tcPr>
          <w:p w:rsidR="00887D4F" w:rsidRPr="00FC1351" w:rsidRDefault="00887D4F" w:rsidP="001E7DA3">
            <w:pPr>
              <w:spacing w:before="0" w:after="0" w:line="240" w:lineRule="auto"/>
              <w:rPr>
                <w:rFonts w:eastAsia="Times New Roman"/>
                <w:color w:val="auto"/>
                <w:kern w:val="0"/>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887D4F" w:rsidRPr="00FC1351" w:rsidRDefault="00887D4F" w:rsidP="001E7DA3">
            <w:pPr>
              <w:spacing w:before="0" w:after="0" w:line="240" w:lineRule="auto"/>
              <w:rPr>
                <w:rFonts w:eastAsia="Times New Roman"/>
                <w:color w:val="auto"/>
                <w:kern w:val="0"/>
                <w:sz w:val="18"/>
                <w:szCs w:val="1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887D4F" w:rsidRPr="00FC1351" w:rsidRDefault="00887D4F" w:rsidP="001E7DA3">
            <w:pPr>
              <w:spacing w:before="0" w:after="0" w:line="240" w:lineRule="auto"/>
              <w:rPr>
                <w:rFonts w:eastAsia="Times New Roman"/>
                <w:color w:val="auto"/>
                <w:kern w:val="0"/>
                <w:sz w:val="18"/>
                <w:szCs w:val="18"/>
              </w:rPr>
            </w:pPr>
          </w:p>
        </w:tc>
      </w:tr>
      <w:tr w:rsidR="00175829" w:rsidRPr="00FC1351" w:rsidTr="00AC36F2">
        <w:trPr>
          <w:trHeight w:val="288"/>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b/>
                <w:bCs/>
                <w:color w:val="auto"/>
                <w:kern w:val="0"/>
                <w:sz w:val="18"/>
                <w:szCs w:val="18"/>
              </w:rPr>
            </w:pPr>
            <w:r>
              <w:rPr>
                <w:b/>
                <w:color w:val="auto"/>
                <w:kern w:val="0"/>
                <w:sz w:val="18"/>
              </w:rPr>
              <w:t>As at 01/12/2014</w:t>
            </w:r>
          </w:p>
        </w:tc>
        <w:tc>
          <w:tcPr>
            <w:tcW w:w="54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b/>
                <w:bCs/>
                <w:color w:val="auto"/>
                <w:kern w:val="0"/>
                <w:sz w:val="18"/>
                <w:szCs w:val="18"/>
              </w:rPr>
            </w:pPr>
            <w:r>
              <w:rPr>
                <w:b/>
                <w:color w:val="auto"/>
                <w:kern w:val="0"/>
                <w:sz w:val="18"/>
              </w:rPr>
              <w:t>1,022</w:t>
            </w:r>
          </w:p>
        </w:tc>
        <w:tc>
          <w:tcPr>
            <w:tcW w:w="603"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b/>
                <w:bCs/>
                <w:color w:val="auto"/>
                <w:kern w:val="0"/>
                <w:sz w:val="18"/>
                <w:szCs w:val="18"/>
              </w:rPr>
            </w:pPr>
            <w:r>
              <w:rPr>
                <w:b/>
                <w:color w:val="auto"/>
                <w:kern w:val="0"/>
                <w:sz w:val="18"/>
              </w:rPr>
              <w:t>24,863</w:t>
            </w:r>
          </w:p>
        </w:tc>
        <w:tc>
          <w:tcPr>
            <w:tcW w:w="384"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b/>
                <w:bCs/>
                <w:color w:val="auto"/>
                <w:kern w:val="0"/>
                <w:sz w:val="18"/>
                <w:szCs w:val="18"/>
              </w:rPr>
            </w:pPr>
            <w:r>
              <w:rPr>
                <w:b/>
                <w:color w:val="auto"/>
                <w:kern w:val="0"/>
                <w:sz w:val="18"/>
              </w:rPr>
              <w:t>1,459</w:t>
            </w:r>
          </w:p>
        </w:tc>
        <w:tc>
          <w:tcPr>
            <w:tcW w:w="43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b/>
                <w:bCs/>
                <w:color w:val="auto"/>
                <w:kern w:val="0"/>
                <w:sz w:val="18"/>
                <w:szCs w:val="18"/>
              </w:rPr>
            </w:pPr>
            <w:r>
              <w:rPr>
                <w:b/>
                <w:color w:val="auto"/>
                <w:kern w:val="0"/>
                <w:sz w:val="18"/>
              </w:rPr>
              <w:t>28,380</w:t>
            </w:r>
          </w:p>
        </w:tc>
        <w:tc>
          <w:tcPr>
            <w:tcW w:w="38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b/>
                <w:bCs/>
                <w:color w:val="auto"/>
                <w:kern w:val="0"/>
                <w:sz w:val="18"/>
                <w:szCs w:val="18"/>
              </w:rPr>
            </w:pPr>
            <w:r>
              <w:rPr>
                <w:b/>
                <w:color w:val="auto"/>
                <w:kern w:val="0"/>
                <w:sz w:val="18"/>
              </w:rPr>
              <w:t>55,725</w:t>
            </w:r>
          </w:p>
        </w:tc>
        <w:tc>
          <w:tcPr>
            <w:tcW w:w="33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b/>
                <w:bCs/>
                <w:color w:val="auto"/>
                <w:kern w:val="0"/>
                <w:sz w:val="18"/>
                <w:szCs w:val="18"/>
              </w:rPr>
            </w:pPr>
            <w:r>
              <w:rPr>
                <w:b/>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b/>
                <w:bCs/>
                <w:color w:val="auto"/>
                <w:kern w:val="0"/>
                <w:sz w:val="18"/>
                <w:szCs w:val="18"/>
              </w:rPr>
            </w:pPr>
            <w:r>
              <w:rPr>
                <w:b/>
                <w:color w:val="auto"/>
                <w:kern w:val="0"/>
                <w:sz w:val="18"/>
              </w:rPr>
              <w:t>55,725</w:t>
            </w:r>
          </w:p>
        </w:tc>
      </w:tr>
      <w:tr w:rsidR="00175829" w:rsidRPr="00FC1351" w:rsidTr="001E7DA3">
        <w:trPr>
          <w:trHeight w:val="288"/>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Changes in accounting policies</w:t>
            </w:r>
          </w:p>
        </w:tc>
        <w:tc>
          <w:tcPr>
            <w:tcW w:w="54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b/>
                <w:bCs/>
                <w:color w:val="auto"/>
                <w:kern w:val="0"/>
                <w:sz w:val="18"/>
                <w:szCs w:val="18"/>
              </w:rPr>
            </w:pPr>
            <w:r>
              <w:rPr>
                <w:b/>
                <w:color w:val="auto"/>
                <w:kern w:val="0"/>
                <w:sz w:val="18"/>
              </w:rPr>
              <w:t> </w:t>
            </w:r>
          </w:p>
        </w:tc>
      </w:tr>
      <w:tr w:rsidR="00175829" w:rsidRPr="00FC1351" w:rsidTr="001E7DA3">
        <w:trPr>
          <w:trHeight w:val="288"/>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Adjustment of fundamental errors</w:t>
            </w:r>
          </w:p>
        </w:tc>
        <w:tc>
          <w:tcPr>
            <w:tcW w:w="54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b/>
                <w:bCs/>
                <w:color w:val="auto"/>
                <w:kern w:val="0"/>
                <w:sz w:val="18"/>
                <w:szCs w:val="18"/>
              </w:rPr>
            </w:pPr>
            <w:r>
              <w:rPr>
                <w:b/>
                <w:color w:val="auto"/>
                <w:kern w:val="0"/>
                <w:sz w:val="18"/>
              </w:rPr>
              <w:t> </w:t>
            </w:r>
          </w:p>
        </w:tc>
      </w:tr>
      <w:tr w:rsidR="00175829" w:rsidRPr="00FC1351" w:rsidTr="001E7DA3">
        <w:trPr>
          <w:trHeight w:val="288"/>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b/>
                <w:bCs/>
                <w:color w:val="auto"/>
                <w:kern w:val="0"/>
                <w:sz w:val="18"/>
                <w:szCs w:val="18"/>
              </w:rPr>
            </w:pPr>
            <w:r>
              <w:rPr>
                <w:b/>
                <w:color w:val="auto"/>
                <w:kern w:val="0"/>
                <w:sz w:val="18"/>
              </w:rPr>
              <w:t>Balance after changes</w:t>
            </w:r>
          </w:p>
        </w:tc>
        <w:tc>
          <w:tcPr>
            <w:tcW w:w="54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b/>
                <w:bCs/>
                <w:color w:val="auto"/>
                <w:kern w:val="0"/>
                <w:sz w:val="18"/>
                <w:szCs w:val="18"/>
              </w:rPr>
            </w:pPr>
            <w:r>
              <w:rPr>
                <w:b/>
                <w:color w:val="auto"/>
                <w:kern w:val="0"/>
                <w:sz w:val="18"/>
              </w:rPr>
              <w:t>1,022</w:t>
            </w:r>
          </w:p>
        </w:tc>
        <w:tc>
          <w:tcPr>
            <w:tcW w:w="603"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b/>
                <w:bCs/>
                <w:color w:val="auto"/>
                <w:kern w:val="0"/>
                <w:sz w:val="18"/>
                <w:szCs w:val="18"/>
              </w:rPr>
            </w:pPr>
            <w:r>
              <w:rPr>
                <w:b/>
                <w:color w:val="auto"/>
                <w:kern w:val="0"/>
                <w:sz w:val="18"/>
              </w:rPr>
              <w:t>24,863</w:t>
            </w:r>
          </w:p>
        </w:tc>
        <w:tc>
          <w:tcPr>
            <w:tcW w:w="384"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b/>
                <w:bCs/>
                <w:color w:val="auto"/>
                <w:kern w:val="0"/>
                <w:sz w:val="18"/>
                <w:szCs w:val="18"/>
              </w:rPr>
            </w:pPr>
            <w:r>
              <w:rPr>
                <w:b/>
                <w:color w:val="auto"/>
                <w:kern w:val="0"/>
                <w:sz w:val="18"/>
              </w:rPr>
              <w:t>1,459</w:t>
            </w:r>
          </w:p>
        </w:tc>
        <w:tc>
          <w:tcPr>
            <w:tcW w:w="43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b/>
                <w:bCs/>
                <w:color w:val="auto"/>
                <w:kern w:val="0"/>
                <w:sz w:val="18"/>
                <w:szCs w:val="18"/>
              </w:rPr>
            </w:pPr>
            <w:r>
              <w:rPr>
                <w:b/>
                <w:color w:val="auto"/>
                <w:kern w:val="0"/>
                <w:sz w:val="18"/>
              </w:rPr>
              <w:t>28,380</w:t>
            </w:r>
          </w:p>
        </w:tc>
        <w:tc>
          <w:tcPr>
            <w:tcW w:w="38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b/>
                <w:bCs/>
                <w:color w:val="auto"/>
                <w:kern w:val="0"/>
                <w:sz w:val="18"/>
                <w:szCs w:val="18"/>
              </w:rPr>
            </w:pPr>
            <w:r>
              <w:rPr>
                <w:b/>
                <w:color w:val="auto"/>
                <w:kern w:val="0"/>
                <w:sz w:val="18"/>
              </w:rPr>
              <w:t>55,725</w:t>
            </w:r>
          </w:p>
        </w:tc>
        <w:tc>
          <w:tcPr>
            <w:tcW w:w="33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b/>
                <w:bCs/>
                <w:color w:val="auto"/>
                <w:kern w:val="0"/>
                <w:sz w:val="18"/>
                <w:szCs w:val="18"/>
              </w:rPr>
            </w:pPr>
            <w:r>
              <w:rPr>
                <w:b/>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b/>
                <w:bCs/>
                <w:color w:val="auto"/>
                <w:kern w:val="0"/>
                <w:sz w:val="18"/>
                <w:szCs w:val="18"/>
              </w:rPr>
            </w:pPr>
            <w:r>
              <w:rPr>
                <w:b/>
                <w:color w:val="auto"/>
                <w:kern w:val="0"/>
                <w:sz w:val="18"/>
              </w:rPr>
              <w:t>55,725</w:t>
            </w:r>
          </w:p>
        </w:tc>
      </w:tr>
      <w:tr w:rsidR="00175829" w:rsidRPr="00FC1351" w:rsidTr="001E7DA3">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b/>
                <w:bCs/>
                <w:color w:val="auto"/>
                <w:kern w:val="0"/>
                <w:sz w:val="18"/>
                <w:szCs w:val="18"/>
              </w:rPr>
            </w:pPr>
            <w:r>
              <w:rPr>
                <w:b/>
                <w:color w:val="auto"/>
                <w:kern w:val="0"/>
                <w:sz w:val="18"/>
              </w:rPr>
              <w:t>Changes in equity in the period from 01/01 to 31/12/2014</w:t>
            </w:r>
          </w:p>
        </w:tc>
      </w:tr>
      <w:tr w:rsidR="00175829" w:rsidRPr="00FC1351" w:rsidTr="001E7DA3">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Purchase of shares</w:t>
            </w:r>
          </w:p>
        </w:tc>
        <w:tc>
          <w:tcPr>
            <w:tcW w:w="54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b/>
                <w:bCs/>
                <w:color w:val="auto"/>
                <w:kern w:val="0"/>
                <w:sz w:val="18"/>
                <w:szCs w:val="18"/>
              </w:rPr>
            </w:pPr>
            <w:r>
              <w:rPr>
                <w:b/>
                <w:color w:val="auto"/>
                <w:kern w:val="0"/>
                <w:sz w:val="18"/>
              </w:rPr>
              <w:t> </w:t>
            </w:r>
          </w:p>
        </w:tc>
      </w:tr>
      <w:tr w:rsidR="00175829" w:rsidRPr="00FC1351" w:rsidTr="001E7DA3">
        <w:trPr>
          <w:trHeight w:val="456"/>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Issue of shares in relation with the option exercise (share-based payment programme)</w:t>
            </w:r>
          </w:p>
        </w:tc>
        <w:tc>
          <w:tcPr>
            <w:tcW w:w="54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b/>
                <w:bCs/>
                <w:color w:val="auto"/>
                <w:kern w:val="0"/>
                <w:sz w:val="18"/>
                <w:szCs w:val="18"/>
              </w:rPr>
            </w:pPr>
            <w:r>
              <w:rPr>
                <w:b/>
                <w:color w:val="auto"/>
                <w:kern w:val="0"/>
                <w:sz w:val="18"/>
              </w:rPr>
              <w:t> </w:t>
            </w:r>
          </w:p>
        </w:tc>
      </w:tr>
      <w:tr w:rsidR="00175829" w:rsidRPr="00FC1351" w:rsidTr="001E7DA3">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Option measurement (share-based payment programme)</w:t>
            </w:r>
          </w:p>
        </w:tc>
        <w:tc>
          <w:tcPr>
            <w:tcW w:w="54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b/>
                <w:bCs/>
                <w:color w:val="auto"/>
                <w:kern w:val="0"/>
                <w:sz w:val="18"/>
                <w:szCs w:val="18"/>
              </w:rPr>
            </w:pPr>
            <w:r>
              <w:rPr>
                <w:b/>
                <w:color w:val="auto"/>
                <w:kern w:val="0"/>
                <w:sz w:val="18"/>
              </w:rPr>
              <w:t> </w:t>
            </w:r>
          </w:p>
        </w:tc>
      </w:tr>
      <w:tr w:rsidR="00175829" w:rsidRPr="00FC1351" w:rsidTr="001E7DA3">
        <w:trPr>
          <w:trHeight w:val="456"/>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Changes in the group structure (transactions with non-controlling parties)</w:t>
            </w:r>
          </w:p>
        </w:tc>
        <w:tc>
          <w:tcPr>
            <w:tcW w:w="54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36" w:type="pct"/>
            <w:tcBorders>
              <w:top w:val="nil"/>
              <w:left w:val="nil"/>
              <w:bottom w:val="single" w:sz="4" w:space="0" w:color="auto"/>
              <w:right w:val="single" w:sz="4" w:space="0" w:color="auto"/>
            </w:tcBorders>
            <w:shd w:val="clear" w:color="auto" w:fill="auto"/>
            <w:noWrap/>
            <w:vAlign w:val="center"/>
          </w:tcPr>
          <w:p w:rsidR="00887D4F" w:rsidRPr="00FC1351" w:rsidRDefault="00887D4F" w:rsidP="001E7DA3">
            <w:pPr>
              <w:spacing w:before="0" w:after="0" w:line="240" w:lineRule="auto"/>
              <w:jc w:val="right"/>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tcPr>
          <w:p w:rsidR="00887D4F" w:rsidRPr="00FC1351" w:rsidRDefault="00887D4F" w:rsidP="001E7DA3">
            <w:pPr>
              <w:spacing w:before="0" w:after="0" w:line="240" w:lineRule="auto"/>
              <w:jc w:val="right"/>
              <w:rPr>
                <w:rFonts w:eastAsia="Times New Roman"/>
                <w:b/>
                <w:bCs/>
                <w:color w:val="auto"/>
                <w:kern w:val="0"/>
                <w:sz w:val="18"/>
                <w:szCs w:val="18"/>
              </w:rPr>
            </w:pPr>
          </w:p>
        </w:tc>
      </w:tr>
      <w:tr w:rsidR="00175829" w:rsidRPr="00FC1351" w:rsidTr="001E7DA3">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Dividends</w:t>
            </w:r>
          </w:p>
        </w:tc>
        <w:tc>
          <w:tcPr>
            <w:tcW w:w="54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887D4F" w:rsidRPr="00FC1351" w:rsidRDefault="00CF557E" w:rsidP="00CF557E">
            <w:pPr>
              <w:spacing w:before="0" w:after="0" w:line="240" w:lineRule="auto"/>
              <w:jc w:val="right"/>
              <w:rPr>
                <w:rFonts w:eastAsia="Times New Roman"/>
                <w:color w:val="auto"/>
                <w:kern w:val="0"/>
                <w:sz w:val="18"/>
                <w:szCs w:val="18"/>
              </w:rPr>
            </w:pPr>
            <w:r>
              <w:rPr>
                <w:color w:val="auto"/>
                <w:kern w:val="0"/>
                <w:sz w:val="18"/>
              </w:rPr>
              <w:t>-5,111 </w:t>
            </w:r>
          </w:p>
        </w:tc>
        <w:tc>
          <w:tcPr>
            <w:tcW w:w="386" w:type="pct"/>
            <w:tcBorders>
              <w:top w:val="nil"/>
              <w:left w:val="nil"/>
              <w:bottom w:val="single" w:sz="4" w:space="0" w:color="auto"/>
              <w:right w:val="single" w:sz="4" w:space="0" w:color="auto"/>
            </w:tcBorders>
            <w:shd w:val="clear" w:color="auto" w:fill="auto"/>
            <w:noWrap/>
            <w:vAlign w:val="center"/>
            <w:hideMark/>
          </w:tcPr>
          <w:p w:rsidR="00887D4F" w:rsidRPr="00FC1351" w:rsidRDefault="00CF557E" w:rsidP="00CF557E">
            <w:pPr>
              <w:spacing w:before="0" w:after="0" w:line="240" w:lineRule="auto"/>
              <w:jc w:val="right"/>
              <w:rPr>
                <w:rFonts w:eastAsia="Times New Roman"/>
                <w:color w:val="auto"/>
                <w:kern w:val="0"/>
                <w:sz w:val="18"/>
                <w:szCs w:val="18"/>
              </w:rPr>
            </w:pPr>
            <w:r>
              <w:rPr>
                <w:color w:val="auto"/>
                <w:kern w:val="0"/>
                <w:sz w:val="18"/>
              </w:rPr>
              <w:t>-5,111</w:t>
            </w:r>
          </w:p>
        </w:tc>
        <w:tc>
          <w:tcPr>
            <w:tcW w:w="33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CF557E">
            <w:pPr>
              <w:spacing w:before="0" w:after="0" w:line="240" w:lineRule="auto"/>
              <w:jc w:val="right"/>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hideMark/>
          </w:tcPr>
          <w:p w:rsidR="00887D4F" w:rsidRPr="00FC1351" w:rsidRDefault="00CF557E" w:rsidP="00CF557E">
            <w:pPr>
              <w:spacing w:before="0" w:after="0" w:line="240" w:lineRule="auto"/>
              <w:jc w:val="right"/>
              <w:rPr>
                <w:rFonts w:eastAsia="Times New Roman"/>
                <w:b/>
                <w:bCs/>
                <w:color w:val="auto"/>
                <w:kern w:val="0"/>
                <w:sz w:val="18"/>
                <w:szCs w:val="18"/>
              </w:rPr>
            </w:pPr>
            <w:r>
              <w:rPr>
                <w:b/>
                <w:color w:val="auto"/>
                <w:kern w:val="0"/>
                <w:sz w:val="18"/>
              </w:rPr>
              <w:t>- 5,111</w:t>
            </w:r>
          </w:p>
        </w:tc>
      </w:tr>
      <w:tr w:rsidR="00175829" w:rsidRPr="00FC1351" w:rsidTr="001E7DA3">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Financial result recognised as equity</w:t>
            </w:r>
          </w:p>
        </w:tc>
        <w:tc>
          <w:tcPr>
            <w:tcW w:w="54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b/>
                <w:bCs/>
                <w:color w:val="auto"/>
                <w:kern w:val="0"/>
                <w:sz w:val="18"/>
                <w:szCs w:val="18"/>
              </w:rPr>
            </w:pPr>
            <w:r>
              <w:rPr>
                <w:b/>
                <w:color w:val="auto"/>
                <w:kern w:val="0"/>
                <w:sz w:val="18"/>
              </w:rPr>
              <w:t> </w:t>
            </w:r>
          </w:p>
        </w:tc>
      </w:tr>
      <w:tr w:rsidR="00175829" w:rsidRPr="00FC1351" w:rsidTr="001E7DA3">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Total transactions with shareholders</w:t>
            </w:r>
          </w:p>
        </w:tc>
        <w:tc>
          <w:tcPr>
            <w:tcW w:w="54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CF557E">
            <w:pPr>
              <w:spacing w:before="0" w:after="0" w:line="240" w:lineRule="auto"/>
              <w:jc w:val="right"/>
              <w:rPr>
                <w:rFonts w:eastAsia="Times New Roman"/>
                <w:color w:val="auto"/>
                <w:kern w:val="0"/>
                <w:sz w:val="18"/>
                <w:szCs w:val="18"/>
              </w:rPr>
            </w:pPr>
            <w:r>
              <w:rPr>
                <w:color w:val="auto"/>
                <w:kern w:val="0"/>
                <w:sz w:val="18"/>
              </w:rPr>
              <w:t> - 5,111</w:t>
            </w:r>
          </w:p>
        </w:tc>
        <w:tc>
          <w:tcPr>
            <w:tcW w:w="386" w:type="pct"/>
            <w:tcBorders>
              <w:top w:val="nil"/>
              <w:left w:val="nil"/>
              <w:bottom w:val="single" w:sz="4" w:space="0" w:color="auto"/>
              <w:right w:val="single" w:sz="4" w:space="0" w:color="auto"/>
            </w:tcBorders>
            <w:shd w:val="clear" w:color="auto" w:fill="auto"/>
            <w:noWrap/>
            <w:vAlign w:val="center"/>
            <w:hideMark/>
          </w:tcPr>
          <w:p w:rsidR="00887D4F" w:rsidRPr="00FC1351" w:rsidRDefault="00CF557E" w:rsidP="00CF557E">
            <w:pPr>
              <w:spacing w:before="0" w:after="0" w:line="240" w:lineRule="auto"/>
              <w:jc w:val="right"/>
              <w:rPr>
                <w:rFonts w:eastAsia="Times New Roman"/>
                <w:color w:val="auto"/>
                <w:kern w:val="0"/>
                <w:sz w:val="18"/>
                <w:szCs w:val="18"/>
              </w:rPr>
            </w:pPr>
            <w:r>
              <w:rPr>
                <w:color w:val="auto"/>
                <w:kern w:val="0"/>
                <w:sz w:val="18"/>
              </w:rPr>
              <w:t>-5,111</w:t>
            </w:r>
          </w:p>
        </w:tc>
        <w:tc>
          <w:tcPr>
            <w:tcW w:w="33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CF557E">
            <w:pPr>
              <w:spacing w:before="0" w:after="0" w:line="240" w:lineRule="auto"/>
              <w:jc w:val="right"/>
              <w:rPr>
                <w:rFonts w:eastAsia="Times New Roman"/>
                <w:color w:val="auto"/>
                <w:kern w:val="0"/>
                <w:sz w:val="18"/>
                <w:szCs w:val="18"/>
              </w:rPr>
            </w:pPr>
            <w:r>
              <w:rPr>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887D4F" w:rsidRPr="00FC1351" w:rsidRDefault="00CF557E" w:rsidP="00CF557E">
            <w:pPr>
              <w:spacing w:before="0" w:after="0" w:line="240" w:lineRule="auto"/>
              <w:jc w:val="right"/>
              <w:rPr>
                <w:rFonts w:eastAsia="Times New Roman"/>
                <w:b/>
                <w:bCs/>
                <w:color w:val="auto"/>
                <w:kern w:val="0"/>
                <w:sz w:val="18"/>
                <w:szCs w:val="18"/>
              </w:rPr>
            </w:pPr>
            <w:r>
              <w:rPr>
                <w:b/>
                <w:color w:val="auto"/>
                <w:kern w:val="0"/>
                <w:sz w:val="18"/>
              </w:rPr>
              <w:t>-5,111</w:t>
            </w:r>
          </w:p>
        </w:tc>
      </w:tr>
      <w:tr w:rsidR="00175829" w:rsidRPr="00FC1351" w:rsidTr="001E7DA3">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Net profit for the period from 01/01 to 31/12/2014</w:t>
            </w:r>
          </w:p>
        </w:tc>
        <w:tc>
          <w:tcPr>
            <w:tcW w:w="54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887D4F" w:rsidRPr="00FC1351" w:rsidRDefault="00CF557E" w:rsidP="001E7DA3">
            <w:pPr>
              <w:spacing w:before="0" w:after="0" w:line="240" w:lineRule="auto"/>
              <w:jc w:val="right"/>
              <w:rPr>
                <w:rFonts w:eastAsia="Times New Roman"/>
                <w:color w:val="auto"/>
                <w:kern w:val="0"/>
                <w:sz w:val="18"/>
                <w:szCs w:val="18"/>
              </w:rPr>
            </w:pPr>
            <w:r>
              <w:rPr>
                <w:color w:val="auto"/>
                <w:kern w:val="0"/>
                <w:sz w:val="18"/>
              </w:rPr>
              <w:t>6,031</w:t>
            </w:r>
          </w:p>
        </w:tc>
        <w:tc>
          <w:tcPr>
            <w:tcW w:w="386" w:type="pct"/>
            <w:tcBorders>
              <w:top w:val="nil"/>
              <w:left w:val="nil"/>
              <w:bottom w:val="single" w:sz="4" w:space="0" w:color="auto"/>
              <w:right w:val="single" w:sz="4" w:space="0" w:color="auto"/>
            </w:tcBorders>
            <w:shd w:val="clear" w:color="auto" w:fill="auto"/>
            <w:noWrap/>
            <w:vAlign w:val="center"/>
            <w:hideMark/>
          </w:tcPr>
          <w:p w:rsidR="00887D4F" w:rsidRPr="00FC1351" w:rsidRDefault="00CF557E" w:rsidP="001E7DA3">
            <w:pPr>
              <w:spacing w:before="0" w:after="0" w:line="240" w:lineRule="auto"/>
              <w:jc w:val="right"/>
              <w:rPr>
                <w:rFonts w:eastAsia="Times New Roman"/>
                <w:color w:val="auto"/>
                <w:kern w:val="0"/>
                <w:sz w:val="18"/>
                <w:szCs w:val="18"/>
              </w:rPr>
            </w:pPr>
            <w:r>
              <w:rPr>
                <w:color w:val="auto"/>
                <w:kern w:val="0"/>
                <w:sz w:val="18"/>
              </w:rPr>
              <w:t>6,031</w:t>
            </w:r>
          </w:p>
        </w:tc>
        <w:tc>
          <w:tcPr>
            <w:tcW w:w="33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hideMark/>
          </w:tcPr>
          <w:p w:rsidR="00887D4F" w:rsidRPr="00FC1351" w:rsidRDefault="00CF557E" w:rsidP="001E7DA3">
            <w:pPr>
              <w:spacing w:before="0" w:after="0" w:line="240" w:lineRule="auto"/>
              <w:jc w:val="right"/>
              <w:rPr>
                <w:rFonts w:eastAsia="Times New Roman"/>
                <w:b/>
                <w:bCs/>
                <w:color w:val="auto"/>
                <w:kern w:val="0"/>
                <w:sz w:val="18"/>
                <w:szCs w:val="18"/>
              </w:rPr>
            </w:pPr>
            <w:r>
              <w:rPr>
                <w:b/>
                <w:color w:val="auto"/>
                <w:kern w:val="0"/>
                <w:sz w:val="18"/>
              </w:rPr>
              <w:t>6,031</w:t>
            </w:r>
          </w:p>
        </w:tc>
      </w:tr>
      <w:tr w:rsidR="00175829" w:rsidRPr="00FC1351" w:rsidTr="001E7DA3">
        <w:trPr>
          <w:trHeight w:val="456"/>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Other comprehensive income after taxation in the period from 01/01 to 31/12/2014</w:t>
            </w:r>
          </w:p>
        </w:tc>
        <w:tc>
          <w:tcPr>
            <w:tcW w:w="54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b/>
                <w:bCs/>
                <w:color w:val="auto"/>
                <w:kern w:val="0"/>
                <w:sz w:val="18"/>
                <w:szCs w:val="18"/>
              </w:rPr>
            </w:pPr>
            <w:r>
              <w:rPr>
                <w:b/>
                <w:color w:val="auto"/>
                <w:kern w:val="0"/>
                <w:sz w:val="18"/>
              </w:rPr>
              <w:t> </w:t>
            </w:r>
          </w:p>
        </w:tc>
      </w:tr>
      <w:tr w:rsidR="00175829" w:rsidRPr="00FC1351" w:rsidTr="001E7DA3">
        <w:trPr>
          <w:trHeight w:val="288"/>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Total comprehensive income</w:t>
            </w:r>
          </w:p>
        </w:tc>
        <w:tc>
          <w:tcPr>
            <w:tcW w:w="54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887D4F" w:rsidRPr="00FC1351" w:rsidRDefault="00CF557E" w:rsidP="001E7DA3">
            <w:pPr>
              <w:spacing w:before="0" w:after="0" w:line="240" w:lineRule="auto"/>
              <w:jc w:val="right"/>
              <w:rPr>
                <w:rFonts w:eastAsia="Times New Roman"/>
                <w:color w:val="auto"/>
                <w:kern w:val="0"/>
                <w:sz w:val="18"/>
                <w:szCs w:val="18"/>
              </w:rPr>
            </w:pPr>
            <w:r>
              <w:rPr>
                <w:color w:val="auto"/>
                <w:kern w:val="0"/>
                <w:sz w:val="18"/>
              </w:rPr>
              <w:t>6,031</w:t>
            </w:r>
          </w:p>
        </w:tc>
        <w:tc>
          <w:tcPr>
            <w:tcW w:w="386" w:type="pct"/>
            <w:tcBorders>
              <w:top w:val="nil"/>
              <w:left w:val="nil"/>
              <w:bottom w:val="single" w:sz="4" w:space="0" w:color="auto"/>
              <w:right w:val="single" w:sz="4" w:space="0" w:color="auto"/>
            </w:tcBorders>
            <w:shd w:val="clear" w:color="auto" w:fill="auto"/>
            <w:noWrap/>
            <w:vAlign w:val="center"/>
            <w:hideMark/>
          </w:tcPr>
          <w:p w:rsidR="00887D4F" w:rsidRPr="00FC1351" w:rsidRDefault="00CF557E" w:rsidP="001E7DA3">
            <w:pPr>
              <w:spacing w:before="0" w:after="0" w:line="240" w:lineRule="auto"/>
              <w:jc w:val="right"/>
              <w:rPr>
                <w:rFonts w:eastAsia="Times New Roman"/>
                <w:color w:val="auto"/>
                <w:kern w:val="0"/>
                <w:sz w:val="18"/>
                <w:szCs w:val="18"/>
              </w:rPr>
            </w:pPr>
            <w:r>
              <w:rPr>
                <w:color w:val="auto"/>
                <w:kern w:val="0"/>
                <w:sz w:val="18"/>
              </w:rPr>
              <w:t>6,031</w:t>
            </w:r>
          </w:p>
        </w:tc>
        <w:tc>
          <w:tcPr>
            <w:tcW w:w="33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hideMark/>
          </w:tcPr>
          <w:p w:rsidR="00887D4F" w:rsidRPr="00FC1351" w:rsidRDefault="00CF557E" w:rsidP="001E7DA3">
            <w:pPr>
              <w:spacing w:before="0" w:after="0" w:line="240" w:lineRule="auto"/>
              <w:jc w:val="right"/>
              <w:rPr>
                <w:rFonts w:eastAsia="Times New Roman"/>
                <w:b/>
                <w:bCs/>
                <w:color w:val="auto"/>
                <w:kern w:val="0"/>
                <w:sz w:val="18"/>
                <w:szCs w:val="18"/>
              </w:rPr>
            </w:pPr>
            <w:r>
              <w:rPr>
                <w:b/>
                <w:color w:val="auto"/>
                <w:kern w:val="0"/>
                <w:sz w:val="18"/>
              </w:rPr>
              <w:t>6,031</w:t>
            </w:r>
          </w:p>
        </w:tc>
      </w:tr>
      <w:tr w:rsidR="00175829" w:rsidRPr="00FC1351" w:rsidTr="001E7DA3">
        <w:trPr>
          <w:trHeight w:val="456"/>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Transfer to retained profits (sale of revalued fixed assets)</w:t>
            </w:r>
          </w:p>
        </w:tc>
        <w:tc>
          <w:tcPr>
            <w:tcW w:w="54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603"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4"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43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color w:val="auto"/>
                <w:kern w:val="0"/>
                <w:sz w:val="18"/>
                <w:szCs w:val="18"/>
              </w:rPr>
            </w:pPr>
            <w:r>
              <w:rPr>
                <w:color w:val="auto"/>
                <w:kern w:val="0"/>
                <w:sz w:val="18"/>
              </w:rPr>
              <w:t> </w:t>
            </w:r>
          </w:p>
        </w:tc>
        <w:tc>
          <w:tcPr>
            <w:tcW w:w="389"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b/>
                <w:bCs/>
                <w:color w:val="auto"/>
                <w:kern w:val="0"/>
                <w:sz w:val="18"/>
                <w:szCs w:val="18"/>
              </w:rPr>
            </w:pPr>
            <w:r>
              <w:rPr>
                <w:b/>
                <w:color w:val="auto"/>
                <w:kern w:val="0"/>
                <w:sz w:val="18"/>
              </w:rPr>
              <w:t> </w:t>
            </w:r>
          </w:p>
        </w:tc>
      </w:tr>
      <w:tr w:rsidR="00175829" w:rsidRPr="00FC1351" w:rsidTr="001E7DA3">
        <w:trPr>
          <w:trHeight w:val="288"/>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rPr>
                <w:rFonts w:eastAsia="Times New Roman"/>
                <w:b/>
                <w:bCs/>
                <w:color w:val="auto"/>
                <w:kern w:val="0"/>
                <w:sz w:val="18"/>
                <w:szCs w:val="18"/>
              </w:rPr>
            </w:pPr>
            <w:r>
              <w:rPr>
                <w:b/>
                <w:color w:val="auto"/>
                <w:kern w:val="0"/>
                <w:sz w:val="18"/>
              </w:rPr>
              <w:t>As at 31/12/2014</w:t>
            </w:r>
          </w:p>
        </w:tc>
        <w:tc>
          <w:tcPr>
            <w:tcW w:w="548"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b/>
                <w:bCs/>
                <w:color w:val="auto"/>
                <w:kern w:val="0"/>
                <w:sz w:val="18"/>
                <w:szCs w:val="18"/>
              </w:rPr>
            </w:pPr>
            <w:r>
              <w:rPr>
                <w:b/>
                <w:color w:val="auto"/>
                <w:kern w:val="0"/>
                <w:sz w:val="18"/>
              </w:rPr>
              <w:t>1,022</w:t>
            </w:r>
          </w:p>
        </w:tc>
        <w:tc>
          <w:tcPr>
            <w:tcW w:w="603"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b/>
                <w:bCs/>
                <w:color w:val="auto"/>
                <w:kern w:val="0"/>
                <w:sz w:val="18"/>
                <w:szCs w:val="18"/>
              </w:rPr>
            </w:pPr>
            <w:r>
              <w:rPr>
                <w:b/>
                <w:color w:val="auto"/>
                <w:kern w:val="0"/>
                <w:sz w:val="18"/>
              </w:rPr>
              <w:t>24,863</w:t>
            </w:r>
          </w:p>
        </w:tc>
        <w:tc>
          <w:tcPr>
            <w:tcW w:w="384"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b/>
                <w:bCs/>
                <w:color w:val="auto"/>
                <w:kern w:val="0"/>
                <w:sz w:val="18"/>
                <w:szCs w:val="18"/>
              </w:rPr>
            </w:pPr>
            <w:r>
              <w:rPr>
                <w:b/>
                <w:color w:val="auto"/>
                <w:kern w:val="0"/>
                <w:sz w:val="18"/>
              </w:rPr>
              <w:t>1,459</w:t>
            </w:r>
          </w:p>
        </w:tc>
        <w:tc>
          <w:tcPr>
            <w:tcW w:w="438" w:type="pct"/>
            <w:tcBorders>
              <w:top w:val="nil"/>
              <w:left w:val="nil"/>
              <w:bottom w:val="single" w:sz="4" w:space="0" w:color="auto"/>
              <w:right w:val="single" w:sz="4" w:space="0" w:color="auto"/>
            </w:tcBorders>
            <w:shd w:val="clear" w:color="auto" w:fill="auto"/>
            <w:noWrap/>
            <w:vAlign w:val="center"/>
            <w:hideMark/>
          </w:tcPr>
          <w:p w:rsidR="00887D4F" w:rsidRPr="00FC1351" w:rsidRDefault="00CF557E" w:rsidP="001E7DA3">
            <w:pPr>
              <w:spacing w:before="0" w:after="0" w:line="240" w:lineRule="auto"/>
              <w:jc w:val="right"/>
              <w:rPr>
                <w:rFonts w:eastAsia="Times New Roman"/>
                <w:b/>
                <w:bCs/>
                <w:color w:val="auto"/>
                <w:kern w:val="0"/>
                <w:sz w:val="18"/>
                <w:szCs w:val="18"/>
              </w:rPr>
            </w:pPr>
            <w:r>
              <w:rPr>
                <w:b/>
                <w:color w:val="auto"/>
                <w:kern w:val="0"/>
                <w:sz w:val="18"/>
              </w:rPr>
              <w:t>29,301</w:t>
            </w:r>
          </w:p>
        </w:tc>
        <w:tc>
          <w:tcPr>
            <w:tcW w:w="386" w:type="pct"/>
            <w:tcBorders>
              <w:top w:val="nil"/>
              <w:left w:val="nil"/>
              <w:bottom w:val="single" w:sz="4" w:space="0" w:color="auto"/>
              <w:right w:val="single" w:sz="4" w:space="0" w:color="auto"/>
            </w:tcBorders>
            <w:shd w:val="clear" w:color="auto" w:fill="auto"/>
            <w:noWrap/>
            <w:vAlign w:val="center"/>
            <w:hideMark/>
          </w:tcPr>
          <w:p w:rsidR="00887D4F" w:rsidRPr="00FC1351" w:rsidRDefault="00CF557E" w:rsidP="001E7DA3">
            <w:pPr>
              <w:spacing w:before="0" w:after="0" w:line="240" w:lineRule="auto"/>
              <w:jc w:val="right"/>
              <w:rPr>
                <w:rFonts w:eastAsia="Times New Roman"/>
                <w:b/>
                <w:bCs/>
                <w:color w:val="auto"/>
                <w:kern w:val="0"/>
                <w:sz w:val="18"/>
                <w:szCs w:val="18"/>
              </w:rPr>
            </w:pPr>
            <w:r>
              <w:rPr>
                <w:b/>
                <w:color w:val="auto"/>
                <w:kern w:val="0"/>
                <w:sz w:val="18"/>
              </w:rPr>
              <w:t>56,645</w:t>
            </w:r>
          </w:p>
        </w:tc>
        <w:tc>
          <w:tcPr>
            <w:tcW w:w="336" w:type="pct"/>
            <w:tcBorders>
              <w:top w:val="nil"/>
              <w:left w:val="nil"/>
              <w:bottom w:val="single" w:sz="4" w:space="0" w:color="auto"/>
              <w:right w:val="single" w:sz="4" w:space="0" w:color="auto"/>
            </w:tcBorders>
            <w:shd w:val="clear" w:color="auto" w:fill="auto"/>
            <w:noWrap/>
            <w:vAlign w:val="center"/>
            <w:hideMark/>
          </w:tcPr>
          <w:p w:rsidR="00887D4F" w:rsidRPr="00FC1351" w:rsidRDefault="00887D4F" w:rsidP="001E7DA3">
            <w:pPr>
              <w:spacing w:before="0" w:after="0" w:line="240" w:lineRule="auto"/>
              <w:jc w:val="right"/>
              <w:rPr>
                <w:rFonts w:eastAsia="Times New Roman"/>
                <w:b/>
                <w:bCs/>
                <w:color w:val="auto"/>
                <w:kern w:val="0"/>
                <w:sz w:val="18"/>
                <w:szCs w:val="18"/>
              </w:rPr>
            </w:pPr>
          </w:p>
        </w:tc>
        <w:tc>
          <w:tcPr>
            <w:tcW w:w="389" w:type="pct"/>
            <w:tcBorders>
              <w:top w:val="nil"/>
              <w:left w:val="nil"/>
              <w:bottom w:val="single" w:sz="4" w:space="0" w:color="auto"/>
              <w:right w:val="single" w:sz="4" w:space="0" w:color="auto"/>
            </w:tcBorders>
            <w:shd w:val="clear" w:color="auto" w:fill="auto"/>
            <w:noWrap/>
            <w:vAlign w:val="center"/>
            <w:hideMark/>
          </w:tcPr>
          <w:p w:rsidR="00887D4F" w:rsidRPr="00FC1351" w:rsidRDefault="00CF557E" w:rsidP="001E7DA3">
            <w:pPr>
              <w:spacing w:before="0" w:after="0" w:line="240" w:lineRule="auto"/>
              <w:jc w:val="right"/>
              <w:rPr>
                <w:rFonts w:eastAsia="Times New Roman"/>
                <w:b/>
                <w:bCs/>
                <w:color w:val="auto"/>
                <w:kern w:val="0"/>
                <w:sz w:val="18"/>
                <w:szCs w:val="18"/>
              </w:rPr>
            </w:pPr>
            <w:r>
              <w:rPr>
                <w:b/>
                <w:color w:val="auto"/>
                <w:kern w:val="0"/>
                <w:sz w:val="18"/>
              </w:rPr>
              <w:t>56,645</w:t>
            </w:r>
          </w:p>
        </w:tc>
      </w:tr>
    </w:tbl>
    <w:p w:rsidR="00F81A90" w:rsidRPr="00FC1351" w:rsidRDefault="00F81A90" w:rsidP="00175829">
      <w:pPr>
        <w:tabs>
          <w:tab w:val="left" w:pos="2028"/>
        </w:tabs>
        <w:rPr>
          <w:color w:val="auto"/>
        </w:rPr>
        <w:sectPr w:rsidR="00F81A90" w:rsidRPr="00FC1351" w:rsidSect="00F81A90">
          <w:pgSz w:w="16839" w:h="11907" w:orient="landscape" w:code="1"/>
          <w:pgMar w:top="1514" w:right="1985" w:bottom="1514" w:left="1911" w:header="737" w:footer="709" w:gutter="0"/>
          <w:cols w:space="708"/>
          <w:docGrid w:linePitch="360"/>
        </w:sectPr>
      </w:pPr>
    </w:p>
    <w:p w:rsidR="00D1110B" w:rsidRPr="00FC1351" w:rsidRDefault="00456883" w:rsidP="00D1110B">
      <w:pPr>
        <w:pStyle w:val="nagwek10"/>
        <w:rPr>
          <w:color w:val="auto"/>
        </w:rPr>
      </w:pPr>
      <w:bookmarkStart w:id="40" w:name="_Toc428259823"/>
      <w:bookmarkStart w:id="41" w:name="_Toc434344448"/>
      <w:r>
        <w:rPr>
          <w:color w:val="auto"/>
        </w:rPr>
        <w:t>CONSOLIDATED CASH FLOW STATEMENT OF THE TELL S.A. GROUP</w:t>
      </w:r>
      <w:bookmarkEnd w:id="40"/>
      <w:bookmarkEnd w:id="41"/>
    </w:p>
    <w:tbl>
      <w:tblPr>
        <w:tblW w:w="4958"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2"/>
        <w:gridCol w:w="1361"/>
        <w:gridCol w:w="1361"/>
        <w:gridCol w:w="1359"/>
      </w:tblGrid>
      <w:tr w:rsidR="00175829" w:rsidRPr="00FC1351" w:rsidTr="0087586F">
        <w:trPr>
          <w:trHeight w:val="255"/>
        </w:trPr>
        <w:tc>
          <w:tcPr>
            <w:tcW w:w="2718" w:type="pct"/>
            <w:tcBorders>
              <w:top w:val="nil"/>
              <w:left w:val="nil"/>
              <w:bottom w:val="single" w:sz="4" w:space="0" w:color="auto"/>
              <w:right w:val="single" w:sz="4" w:space="0" w:color="auto"/>
            </w:tcBorders>
            <w:vAlign w:val="center"/>
          </w:tcPr>
          <w:p w:rsidR="00D1110B" w:rsidRPr="00FC1351" w:rsidRDefault="00D1110B" w:rsidP="0087586F">
            <w:pPr>
              <w:pStyle w:val="Teksttabelidoraportu"/>
              <w:rPr>
                <w:color w:val="auto"/>
              </w:rPr>
            </w:pPr>
          </w:p>
        </w:tc>
        <w:tc>
          <w:tcPr>
            <w:tcW w:w="761" w:type="pct"/>
            <w:tcBorders>
              <w:left w:val="single" w:sz="4" w:space="0" w:color="auto"/>
            </w:tcBorders>
            <w:vAlign w:val="center"/>
          </w:tcPr>
          <w:p w:rsidR="00D1110B" w:rsidRPr="00FC1351" w:rsidRDefault="00D1110B" w:rsidP="0087586F">
            <w:pPr>
              <w:pStyle w:val="Teksttabelidoraportu"/>
              <w:jc w:val="center"/>
              <w:rPr>
                <w:bCs/>
                <w:color w:val="auto"/>
              </w:rPr>
            </w:pPr>
            <w:r>
              <w:rPr>
                <w:color w:val="auto"/>
              </w:rPr>
              <w:t>from 01/01 to 30/06/2015</w:t>
            </w:r>
          </w:p>
        </w:tc>
        <w:tc>
          <w:tcPr>
            <w:tcW w:w="761" w:type="pct"/>
            <w:vAlign w:val="center"/>
          </w:tcPr>
          <w:p w:rsidR="00D1110B" w:rsidRPr="00FC1351" w:rsidRDefault="00D1110B" w:rsidP="0087586F">
            <w:pPr>
              <w:pStyle w:val="Teksttabelidoraportu"/>
              <w:jc w:val="center"/>
              <w:rPr>
                <w:color w:val="auto"/>
              </w:rPr>
            </w:pPr>
            <w:r>
              <w:rPr>
                <w:color w:val="auto"/>
              </w:rPr>
              <w:t>from 01/01 to 30/06/2014</w:t>
            </w:r>
          </w:p>
        </w:tc>
        <w:tc>
          <w:tcPr>
            <w:tcW w:w="760" w:type="pct"/>
            <w:vAlign w:val="center"/>
          </w:tcPr>
          <w:p w:rsidR="00D1110B" w:rsidRPr="00FC1351" w:rsidRDefault="00D1110B" w:rsidP="0087586F">
            <w:pPr>
              <w:pStyle w:val="Teksttabelidoraportu"/>
              <w:jc w:val="center"/>
              <w:rPr>
                <w:color w:val="auto"/>
              </w:rPr>
            </w:pPr>
            <w:r>
              <w:rPr>
                <w:color w:val="auto"/>
              </w:rPr>
              <w:t>from 01/01 to 31/12/2014</w:t>
            </w:r>
          </w:p>
        </w:tc>
      </w:tr>
      <w:tr w:rsidR="00175829" w:rsidRPr="00FC1351" w:rsidTr="0087586F">
        <w:trPr>
          <w:trHeight w:val="284"/>
        </w:trPr>
        <w:tc>
          <w:tcPr>
            <w:tcW w:w="5000" w:type="pct"/>
            <w:gridSpan w:val="4"/>
            <w:vAlign w:val="center"/>
          </w:tcPr>
          <w:p w:rsidR="00D1110B" w:rsidRPr="00FC1351" w:rsidRDefault="00D1110B" w:rsidP="0087586F">
            <w:pPr>
              <w:pStyle w:val="Teksttabelidoraportu"/>
              <w:rPr>
                <w:b/>
                <w:bCs/>
                <w:color w:val="auto"/>
              </w:rPr>
            </w:pPr>
            <w:r>
              <w:rPr>
                <w:b/>
                <w:color w:val="auto"/>
              </w:rPr>
              <w:t>Cash flow from operating activity</w:t>
            </w:r>
          </w:p>
        </w:tc>
      </w:tr>
      <w:tr w:rsidR="00175829" w:rsidRPr="00FC1351" w:rsidTr="0087586F">
        <w:trPr>
          <w:trHeight w:val="284"/>
        </w:trPr>
        <w:tc>
          <w:tcPr>
            <w:tcW w:w="2718" w:type="pct"/>
            <w:vAlign w:val="center"/>
          </w:tcPr>
          <w:p w:rsidR="00D1110B" w:rsidRPr="00FC1351" w:rsidRDefault="00D1110B" w:rsidP="0087586F">
            <w:pPr>
              <w:pStyle w:val="Teksttabelidoraportu"/>
              <w:rPr>
                <w:bCs/>
                <w:color w:val="auto"/>
              </w:rPr>
            </w:pPr>
            <w:r>
              <w:rPr>
                <w:color w:val="auto"/>
              </w:rPr>
              <w:t>Profit (loss) before taxation</w:t>
            </w:r>
          </w:p>
        </w:tc>
        <w:tc>
          <w:tcPr>
            <w:tcW w:w="761" w:type="pct"/>
            <w:noWrap/>
            <w:vAlign w:val="center"/>
          </w:tcPr>
          <w:p w:rsidR="00D1110B" w:rsidRPr="00FC1351" w:rsidRDefault="000928E1" w:rsidP="000928E1">
            <w:pPr>
              <w:pStyle w:val="Teksttabelidoraportu"/>
              <w:jc w:val="right"/>
              <w:rPr>
                <w:bCs/>
                <w:color w:val="auto"/>
              </w:rPr>
            </w:pPr>
            <w:r>
              <w:rPr>
                <w:color w:val="auto"/>
              </w:rPr>
              <w:t>5,265</w:t>
            </w:r>
          </w:p>
        </w:tc>
        <w:tc>
          <w:tcPr>
            <w:tcW w:w="761" w:type="pct"/>
            <w:vAlign w:val="center"/>
          </w:tcPr>
          <w:p w:rsidR="00D1110B" w:rsidRPr="00FC1351" w:rsidRDefault="005E6489" w:rsidP="0087586F">
            <w:pPr>
              <w:pStyle w:val="Teksttabelidoraportu"/>
              <w:jc w:val="right"/>
              <w:rPr>
                <w:bCs/>
                <w:color w:val="auto"/>
              </w:rPr>
            </w:pPr>
            <w:r>
              <w:rPr>
                <w:color w:val="auto"/>
              </w:rPr>
              <w:t>3,977</w:t>
            </w:r>
          </w:p>
        </w:tc>
        <w:tc>
          <w:tcPr>
            <w:tcW w:w="760" w:type="pct"/>
            <w:vAlign w:val="center"/>
          </w:tcPr>
          <w:p w:rsidR="00D1110B" w:rsidRPr="00FC1351" w:rsidRDefault="005E6489" w:rsidP="0087586F">
            <w:pPr>
              <w:pStyle w:val="Teksttabelidoraportu"/>
              <w:jc w:val="right"/>
              <w:rPr>
                <w:bCs/>
                <w:color w:val="auto"/>
              </w:rPr>
            </w:pPr>
            <w:r>
              <w:rPr>
                <w:color w:val="auto"/>
              </w:rPr>
              <w:t>7,997</w:t>
            </w:r>
          </w:p>
        </w:tc>
      </w:tr>
      <w:tr w:rsidR="00175829" w:rsidRPr="00FC1351" w:rsidTr="0087586F">
        <w:trPr>
          <w:trHeight w:val="284"/>
        </w:trPr>
        <w:tc>
          <w:tcPr>
            <w:tcW w:w="2718" w:type="pct"/>
            <w:vAlign w:val="center"/>
          </w:tcPr>
          <w:p w:rsidR="00D1110B" w:rsidRPr="00FC1351" w:rsidRDefault="00D1110B" w:rsidP="0087586F">
            <w:pPr>
              <w:pStyle w:val="Teksttabelidoraportu"/>
              <w:rPr>
                <w:bCs/>
                <w:i/>
                <w:iCs/>
                <w:color w:val="auto"/>
              </w:rPr>
            </w:pPr>
            <w:r>
              <w:rPr>
                <w:i/>
                <w:color w:val="auto"/>
              </w:rPr>
              <w:t>Adjustments:</w:t>
            </w:r>
          </w:p>
        </w:tc>
        <w:tc>
          <w:tcPr>
            <w:tcW w:w="761" w:type="pct"/>
            <w:noWrap/>
            <w:vAlign w:val="center"/>
          </w:tcPr>
          <w:p w:rsidR="00D1110B" w:rsidRPr="00FC1351" w:rsidRDefault="00D1110B" w:rsidP="0087586F">
            <w:pPr>
              <w:pStyle w:val="Teksttabelidoraportu"/>
              <w:jc w:val="right"/>
              <w:rPr>
                <w:bCs/>
                <w:color w:val="auto"/>
              </w:rPr>
            </w:pPr>
          </w:p>
        </w:tc>
        <w:tc>
          <w:tcPr>
            <w:tcW w:w="761" w:type="pct"/>
            <w:vAlign w:val="center"/>
          </w:tcPr>
          <w:p w:rsidR="00D1110B" w:rsidRPr="00FC1351" w:rsidRDefault="00D1110B" w:rsidP="0087586F">
            <w:pPr>
              <w:pStyle w:val="Teksttabelidoraportu"/>
              <w:jc w:val="right"/>
              <w:rPr>
                <w:bCs/>
                <w:color w:val="auto"/>
              </w:rPr>
            </w:pPr>
          </w:p>
        </w:tc>
        <w:tc>
          <w:tcPr>
            <w:tcW w:w="760"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Depreciation of tangible fixed assets</w:t>
            </w:r>
          </w:p>
        </w:tc>
        <w:tc>
          <w:tcPr>
            <w:tcW w:w="761" w:type="pct"/>
            <w:noWrap/>
            <w:vAlign w:val="center"/>
          </w:tcPr>
          <w:p w:rsidR="00D1110B" w:rsidRPr="00FC1351" w:rsidRDefault="000928E1" w:rsidP="0087586F">
            <w:pPr>
              <w:pStyle w:val="Teksttabelidoraportu"/>
              <w:jc w:val="right"/>
              <w:rPr>
                <w:bCs/>
                <w:color w:val="auto"/>
              </w:rPr>
            </w:pPr>
            <w:r>
              <w:rPr>
                <w:color w:val="auto"/>
              </w:rPr>
              <w:t>1,803</w:t>
            </w:r>
          </w:p>
        </w:tc>
        <w:tc>
          <w:tcPr>
            <w:tcW w:w="761" w:type="pct"/>
            <w:vAlign w:val="center"/>
          </w:tcPr>
          <w:p w:rsidR="00D1110B" w:rsidRPr="00FC1351" w:rsidRDefault="005E6489" w:rsidP="0087586F">
            <w:pPr>
              <w:pStyle w:val="Teksttabelidoraportu"/>
              <w:jc w:val="right"/>
              <w:rPr>
                <w:bCs/>
                <w:color w:val="auto"/>
              </w:rPr>
            </w:pPr>
            <w:r>
              <w:rPr>
                <w:color w:val="auto"/>
              </w:rPr>
              <w:t>893</w:t>
            </w:r>
          </w:p>
        </w:tc>
        <w:tc>
          <w:tcPr>
            <w:tcW w:w="760" w:type="pct"/>
            <w:vAlign w:val="center"/>
          </w:tcPr>
          <w:p w:rsidR="00D1110B" w:rsidRPr="00FC1351" w:rsidRDefault="005E6489" w:rsidP="0087586F">
            <w:pPr>
              <w:pStyle w:val="Teksttabelidoraportu"/>
              <w:jc w:val="right"/>
              <w:rPr>
                <w:bCs/>
                <w:color w:val="auto"/>
              </w:rPr>
            </w:pPr>
            <w:r>
              <w:rPr>
                <w:color w:val="auto"/>
              </w:rPr>
              <w:t>1,826</w:t>
            </w: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Change in the fair value of investment properties</w:t>
            </w:r>
          </w:p>
        </w:tc>
        <w:tc>
          <w:tcPr>
            <w:tcW w:w="761" w:type="pct"/>
            <w:noWrap/>
            <w:vAlign w:val="center"/>
          </w:tcPr>
          <w:p w:rsidR="00D1110B" w:rsidRPr="00FC1351" w:rsidRDefault="00D1110B" w:rsidP="0087586F">
            <w:pPr>
              <w:pStyle w:val="Teksttabelidoraportu"/>
              <w:jc w:val="right"/>
              <w:rPr>
                <w:bCs/>
                <w:color w:val="auto"/>
              </w:rPr>
            </w:pPr>
          </w:p>
        </w:tc>
        <w:tc>
          <w:tcPr>
            <w:tcW w:w="761" w:type="pct"/>
            <w:vAlign w:val="center"/>
          </w:tcPr>
          <w:p w:rsidR="00D1110B" w:rsidRPr="00FC1351" w:rsidRDefault="00D1110B" w:rsidP="0087586F">
            <w:pPr>
              <w:pStyle w:val="Teksttabelidoraportu"/>
              <w:jc w:val="right"/>
              <w:rPr>
                <w:bCs/>
                <w:color w:val="auto"/>
              </w:rPr>
            </w:pPr>
          </w:p>
        </w:tc>
        <w:tc>
          <w:tcPr>
            <w:tcW w:w="760"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Change in the fair value of financial assets (liabilities) measured at fair value through profit or loss</w:t>
            </w:r>
          </w:p>
        </w:tc>
        <w:tc>
          <w:tcPr>
            <w:tcW w:w="761" w:type="pct"/>
            <w:noWrap/>
            <w:vAlign w:val="center"/>
          </w:tcPr>
          <w:p w:rsidR="00D1110B" w:rsidRPr="00FC1351" w:rsidRDefault="00D1110B" w:rsidP="0087586F">
            <w:pPr>
              <w:pStyle w:val="Teksttabelidoraportu"/>
              <w:jc w:val="right"/>
              <w:rPr>
                <w:bCs/>
                <w:color w:val="auto"/>
              </w:rPr>
            </w:pPr>
          </w:p>
        </w:tc>
        <w:tc>
          <w:tcPr>
            <w:tcW w:w="761" w:type="pct"/>
            <w:vAlign w:val="center"/>
          </w:tcPr>
          <w:p w:rsidR="00D1110B" w:rsidRPr="00FC1351" w:rsidRDefault="00D1110B" w:rsidP="0087586F">
            <w:pPr>
              <w:pStyle w:val="Teksttabelidoraportu"/>
              <w:jc w:val="right"/>
              <w:rPr>
                <w:bCs/>
                <w:color w:val="auto"/>
              </w:rPr>
            </w:pPr>
          </w:p>
        </w:tc>
        <w:tc>
          <w:tcPr>
            <w:tcW w:w="760"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Cash flow hedging instruments transferred from equity</w:t>
            </w:r>
          </w:p>
        </w:tc>
        <w:tc>
          <w:tcPr>
            <w:tcW w:w="761" w:type="pct"/>
            <w:noWrap/>
            <w:vAlign w:val="center"/>
          </w:tcPr>
          <w:p w:rsidR="00D1110B" w:rsidRPr="00FC1351" w:rsidRDefault="00D1110B" w:rsidP="0087586F">
            <w:pPr>
              <w:pStyle w:val="Teksttabelidoraportu"/>
              <w:jc w:val="right"/>
              <w:rPr>
                <w:bCs/>
                <w:color w:val="auto"/>
              </w:rPr>
            </w:pPr>
          </w:p>
        </w:tc>
        <w:tc>
          <w:tcPr>
            <w:tcW w:w="761" w:type="pct"/>
            <w:vAlign w:val="center"/>
          </w:tcPr>
          <w:p w:rsidR="00D1110B" w:rsidRPr="00FC1351" w:rsidRDefault="00D1110B" w:rsidP="0087586F">
            <w:pPr>
              <w:pStyle w:val="Teksttabelidoraportu"/>
              <w:jc w:val="right"/>
              <w:rPr>
                <w:bCs/>
                <w:color w:val="auto"/>
              </w:rPr>
            </w:pPr>
          </w:p>
        </w:tc>
        <w:tc>
          <w:tcPr>
            <w:tcW w:w="760"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Impairment loss on financial assets</w:t>
            </w:r>
          </w:p>
        </w:tc>
        <w:tc>
          <w:tcPr>
            <w:tcW w:w="761" w:type="pct"/>
            <w:noWrap/>
            <w:vAlign w:val="center"/>
          </w:tcPr>
          <w:p w:rsidR="00D1110B" w:rsidRPr="00FC1351" w:rsidRDefault="00D1110B" w:rsidP="0087586F">
            <w:pPr>
              <w:pStyle w:val="Teksttabelidoraportu"/>
              <w:jc w:val="right"/>
              <w:rPr>
                <w:bCs/>
                <w:color w:val="auto"/>
              </w:rPr>
            </w:pPr>
          </w:p>
        </w:tc>
        <w:tc>
          <w:tcPr>
            <w:tcW w:w="761" w:type="pct"/>
            <w:vAlign w:val="center"/>
          </w:tcPr>
          <w:p w:rsidR="00D1110B" w:rsidRPr="00FC1351" w:rsidRDefault="00D1110B" w:rsidP="0087586F">
            <w:pPr>
              <w:pStyle w:val="Teksttabelidoraportu"/>
              <w:jc w:val="right"/>
              <w:rPr>
                <w:bCs/>
                <w:color w:val="auto"/>
              </w:rPr>
            </w:pPr>
          </w:p>
        </w:tc>
        <w:tc>
          <w:tcPr>
            <w:tcW w:w="760" w:type="pct"/>
            <w:vAlign w:val="center"/>
          </w:tcPr>
          <w:p w:rsidR="00D1110B" w:rsidRPr="00FC1351" w:rsidRDefault="005E6489" w:rsidP="0087586F">
            <w:pPr>
              <w:pStyle w:val="Teksttabelidoraportu"/>
              <w:jc w:val="right"/>
              <w:rPr>
                <w:bCs/>
                <w:color w:val="auto"/>
              </w:rPr>
            </w:pPr>
            <w:r>
              <w:rPr>
                <w:color w:val="auto"/>
              </w:rPr>
              <w:t>1,287</w:t>
            </w:r>
          </w:p>
        </w:tc>
      </w:tr>
      <w:tr w:rsidR="00175829" w:rsidRPr="00FC1351" w:rsidTr="0087586F">
        <w:trPr>
          <w:trHeight w:val="284"/>
        </w:trPr>
        <w:tc>
          <w:tcPr>
            <w:tcW w:w="2718" w:type="pct"/>
            <w:vAlign w:val="center"/>
          </w:tcPr>
          <w:p w:rsidR="00D1110B" w:rsidRPr="00FC1351" w:rsidRDefault="00D1110B" w:rsidP="00C9219B">
            <w:pPr>
              <w:pStyle w:val="Teksttabelidoraportu"/>
              <w:rPr>
                <w:color w:val="auto"/>
              </w:rPr>
            </w:pPr>
            <w:r>
              <w:rPr>
                <w:color w:val="auto"/>
              </w:rPr>
              <w:t>Profit (loss) on the sale of non-financial fixed assets</w:t>
            </w:r>
          </w:p>
        </w:tc>
        <w:tc>
          <w:tcPr>
            <w:tcW w:w="761" w:type="pct"/>
            <w:noWrap/>
            <w:vAlign w:val="center"/>
          </w:tcPr>
          <w:p w:rsidR="00D1110B" w:rsidRPr="00FC1351" w:rsidRDefault="000928E1" w:rsidP="0087586F">
            <w:pPr>
              <w:pStyle w:val="Teksttabelidoraportu"/>
              <w:jc w:val="right"/>
              <w:rPr>
                <w:bCs/>
                <w:color w:val="auto"/>
              </w:rPr>
            </w:pPr>
            <w:r>
              <w:rPr>
                <w:color w:val="auto"/>
              </w:rPr>
              <w:t>-174</w:t>
            </w:r>
          </w:p>
        </w:tc>
        <w:tc>
          <w:tcPr>
            <w:tcW w:w="761" w:type="pct"/>
            <w:vAlign w:val="center"/>
          </w:tcPr>
          <w:p w:rsidR="00D1110B" w:rsidRPr="00FC1351" w:rsidRDefault="005E6489" w:rsidP="0087586F">
            <w:pPr>
              <w:pStyle w:val="Teksttabelidoraportu"/>
              <w:jc w:val="right"/>
              <w:rPr>
                <w:bCs/>
                <w:color w:val="auto"/>
              </w:rPr>
            </w:pPr>
            <w:r>
              <w:rPr>
                <w:color w:val="auto"/>
              </w:rPr>
              <w:t>-10</w:t>
            </w:r>
          </w:p>
        </w:tc>
        <w:tc>
          <w:tcPr>
            <w:tcW w:w="760" w:type="pct"/>
            <w:vAlign w:val="center"/>
          </w:tcPr>
          <w:p w:rsidR="00D1110B" w:rsidRPr="00FC1351" w:rsidRDefault="005E6489" w:rsidP="0087586F">
            <w:pPr>
              <w:pStyle w:val="Teksttabelidoraportu"/>
              <w:jc w:val="right"/>
              <w:rPr>
                <w:bCs/>
                <w:color w:val="auto"/>
              </w:rPr>
            </w:pPr>
            <w:r>
              <w:rPr>
                <w:color w:val="auto"/>
              </w:rPr>
              <w:t>4</w:t>
            </w: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Exchange difference gains/losses</w:t>
            </w:r>
          </w:p>
        </w:tc>
        <w:tc>
          <w:tcPr>
            <w:tcW w:w="761" w:type="pct"/>
            <w:noWrap/>
            <w:vAlign w:val="center"/>
          </w:tcPr>
          <w:p w:rsidR="00D1110B" w:rsidRPr="00FC1351" w:rsidRDefault="00D1110B" w:rsidP="0087586F">
            <w:pPr>
              <w:pStyle w:val="Teksttabelidoraportu"/>
              <w:jc w:val="right"/>
              <w:rPr>
                <w:bCs/>
                <w:color w:val="auto"/>
              </w:rPr>
            </w:pPr>
          </w:p>
        </w:tc>
        <w:tc>
          <w:tcPr>
            <w:tcW w:w="761" w:type="pct"/>
            <w:vAlign w:val="center"/>
          </w:tcPr>
          <w:p w:rsidR="00D1110B" w:rsidRPr="00FC1351" w:rsidRDefault="00D1110B" w:rsidP="0087586F">
            <w:pPr>
              <w:pStyle w:val="Teksttabelidoraportu"/>
              <w:jc w:val="right"/>
              <w:rPr>
                <w:bCs/>
                <w:color w:val="auto"/>
              </w:rPr>
            </w:pPr>
          </w:p>
        </w:tc>
        <w:tc>
          <w:tcPr>
            <w:tcW w:w="760"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Interest expense</w:t>
            </w:r>
          </w:p>
        </w:tc>
        <w:tc>
          <w:tcPr>
            <w:tcW w:w="761" w:type="pct"/>
            <w:noWrap/>
            <w:vAlign w:val="center"/>
          </w:tcPr>
          <w:p w:rsidR="00D1110B" w:rsidRPr="00FC1351" w:rsidRDefault="000928E1" w:rsidP="0087586F">
            <w:pPr>
              <w:pStyle w:val="Teksttabelidoraportu"/>
              <w:jc w:val="right"/>
              <w:rPr>
                <w:bCs/>
                <w:color w:val="auto"/>
              </w:rPr>
            </w:pPr>
            <w:r>
              <w:rPr>
                <w:color w:val="auto"/>
              </w:rPr>
              <w:t>554</w:t>
            </w:r>
          </w:p>
        </w:tc>
        <w:tc>
          <w:tcPr>
            <w:tcW w:w="761" w:type="pct"/>
            <w:vAlign w:val="center"/>
          </w:tcPr>
          <w:p w:rsidR="00D1110B" w:rsidRPr="00FC1351" w:rsidRDefault="005E6489" w:rsidP="0087586F">
            <w:pPr>
              <w:pStyle w:val="Teksttabelidoraportu"/>
              <w:jc w:val="right"/>
              <w:rPr>
                <w:bCs/>
                <w:color w:val="auto"/>
              </w:rPr>
            </w:pPr>
            <w:r>
              <w:rPr>
                <w:color w:val="auto"/>
              </w:rPr>
              <w:t>202</w:t>
            </w:r>
          </w:p>
        </w:tc>
        <w:tc>
          <w:tcPr>
            <w:tcW w:w="760" w:type="pct"/>
            <w:vAlign w:val="center"/>
          </w:tcPr>
          <w:p w:rsidR="00D1110B" w:rsidRPr="00FC1351" w:rsidRDefault="005E6489" w:rsidP="0087586F">
            <w:pPr>
              <w:pStyle w:val="Teksttabelidoraportu"/>
              <w:jc w:val="right"/>
              <w:rPr>
                <w:bCs/>
                <w:color w:val="auto"/>
              </w:rPr>
            </w:pPr>
            <w:r>
              <w:rPr>
                <w:color w:val="auto"/>
              </w:rPr>
              <w:t>387</w:t>
            </w: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Interest and dividend income</w:t>
            </w:r>
          </w:p>
        </w:tc>
        <w:tc>
          <w:tcPr>
            <w:tcW w:w="761" w:type="pct"/>
            <w:noWrap/>
            <w:vAlign w:val="center"/>
          </w:tcPr>
          <w:p w:rsidR="00D1110B" w:rsidRPr="00FC1351" w:rsidRDefault="000928E1" w:rsidP="0087586F">
            <w:pPr>
              <w:pStyle w:val="Teksttabelidoraportu"/>
              <w:jc w:val="right"/>
              <w:rPr>
                <w:bCs/>
                <w:color w:val="auto"/>
              </w:rPr>
            </w:pPr>
            <w:r>
              <w:rPr>
                <w:color w:val="auto"/>
              </w:rPr>
              <w:t>-231</w:t>
            </w:r>
          </w:p>
        </w:tc>
        <w:tc>
          <w:tcPr>
            <w:tcW w:w="761" w:type="pct"/>
            <w:vAlign w:val="center"/>
          </w:tcPr>
          <w:p w:rsidR="00D1110B" w:rsidRPr="00FC1351" w:rsidRDefault="005E6489" w:rsidP="0087586F">
            <w:pPr>
              <w:pStyle w:val="Teksttabelidoraportu"/>
              <w:jc w:val="right"/>
              <w:rPr>
                <w:bCs/>
                <w:color w:val="auto"/>
              </w:rPr>
            </w:pPr>
            <w:r>
              <w:rPr>
                <w:color w:val="auto"/>
              </w:rPr>
              <w:t>-1</w:t>
            </w:r>
          </w:p>
        </w:tc>
        <w:tc>
          <w:tcPr>
            <w:tcW w:w="760" w:type="pct"/>
            <w:vAlign w:val="center"/>
          </w:tcPr>
          <w:p w:rsidR="00D1110B" w:rsidRPr="00FC1351" w:rsidRDefault="005E6489" w:rsidP="0087586F">
            <w:pPr>
              <w:pStyle w:val="Teksttabelidoraportu"/>
              <w:jc w:val="right"/>
              <w:rPr>
                <w:bCs/>
                <w:color w:val="auto"/>
              </w:rPr>
            </w:pPr>
            <w:r>
              <w:rPr>
                <w:color w:val="auto"/>
              </w:rPr>
              <w:t>-14</w:t>
            </w: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Cost of share-based payments (incentive programmes)</w:t>
            </w:r>
          </w:p>
        </w:tc>
        <w:tc>
          <w:tcPr>
            <w:tcW w:w="761" w:type="pct"/>
            <w:noWrap/>
            <w:vAlign w:val="center"/>
          </w:tcPr>
          <w:p w:rsidR="00D1110B" w:rsidRPr="00FC1351" w:rsidRDefault="00D1110B" w:rsidP="0087586F">
            <w:pPr>
              <w:pStyle w:val="Teksttabelidoraportu"/>
              <w:jc w:val="right"/>
              <w:rPr>
                <w:bCs/>
                <w:color w:val="auto"/>
              </w:rPr>
            </w:pPr>
          </w:p>
        </w:tc>
        <w:tc>
          <w:tcPr>
            <w:tcW w:w="761" w:type="pct"/>
            <w:vAlign w:val="center"/>
          </w:tcPr>
          <w:p w:rsidR="00D1110B" w:rsidRPr="00FC1351" w:rsidRDefault="00D1110B" w:rsidP="0087586F">
            <w:pPr>
              <w:pStyle w:val="Teksttabelidoraportu"/>
              <w:jc w:val="right"/>
              <w:rPr>
                <w:bCs/>
                <w:color w:val="auto"/>
              </w:rPr>
            </w:pPr>
          </w:p>
        </w:tc>
        <w:tc>
          <w:tcPr>
            <w:tcW w:w="760"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Share in the profit (loss) of associate companies</w:t>
            </w:r>
          </w:p>
        </w:tc>
        <w:tc>
          <w:tcPr>
            <w:tcW w:w="761" w:type="pct"/>
            <w:noWrap/>
            <w:vAlign w:val="center"/>
          </w:tcPr>
          <w:p w:rsidR="00D1110B" w:rsidRPr="00FC1351" w:rsidRDefault="00D1110B" w:rsidP="0087586F">
            <w:pPr>
              <w:pStyle w:val="Teksttabelidoraportu"/>
              <w:jc w:val="right"/>
              <w:rPr>
                <w:bCs/>
                <w:color w:val="auto"/>
              </w:rPr>
            </w:pPr>
          </w:p>
        </w:tc>
        <w:tc>
          <w:tcPr>
            <w:tcW w:w="761" w:type="pct"/>
            <w:vAlign w:val="center"/>
          </w:tcPr>
          <w:p w:rsidR="00D1110B" w:rsidRPr="00FC1351" w:rsidRDefault="00D1110B" w:rsidP="0087586F">
            <w:pPr>
              <w:pStyle w:val="Teksttabelidoraportu"/>
              <w:jc w:val="right"/>
              <w:rPr>
                <w:bCs/>
                <w:color w:val="auto"/>
              </w:rPr>
            </w:pPr>
          </w:p>
        </w:tc>
        <w:tc>
          <w:tcPr>
            <w:tcW w:w="760"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Other adjustments</w:t>
            </w:r>
          </w:p>
        </w:tc>
        <w:tc>
          <w:tcPr>
            <w:tcW w:w="761" w:type="pct"/>
            <w:noWrap/>
            <w:vAlign w:val="center"/>
          </w:tcPr>
          <w:p w:rsidR="00D1110B" w:rsidRPr="00FC1351" w:rsidRDefault="00D1110B" w:rsidP="0087586F">
            <w:pPr>
              <w:pStyle w:val="Teksttabelidoraportu"/>
              <w:jc w:val="right"/>
              <w:rPr>
                <w:bCs/>
                <w:color w:val="auto"/>
              </w:rPr>
            </w:pPr>
          </w:p>
        </w:tc>
        <w:tc>
          <w:tcPr>
            <w:tcW w:w="761" w:type="pct"/>
            <w:vAlign w:val="center"/>
          </w:tcPr>
          <w:p w:rsidR="00D1110B" w:rsidRPr="00FC1351" w:rsidRDefault="005E6489" w:rsidP="0087586F">
            <w:pPr>
              <w:pStyle w:val="Teksttabelidoraportu"/>
              <w:jc w:val="right"/>
              <w:rPr>
                <w:bCs/>
                <w:color w:val="auto"/>
              </w:rPr>
            </w:pPr>
            <w:r>
              <w:rPr>
                <w:color w:val="auto"/>
              </w:rPr>
              <w:t>74</w:t>
            </w:r>
          </w:p>
        </w:tc>
        <w:tc>
          <w:tcPr>
            <w:tcW w:w="760" w:type="pct"/>
            <w:vAlign w:val="center"/>
          </w:tcPr>
          <w:p w:rsidR="00D1110B" w:rsidRPr="00FC1351" w:rsidRDefault="005E6489" w:rsidP="0087586F">
            <w:pPr>
              <w:pStyle w:val="Teksttabelidoraportu"/>
              <w:jc w:val="right"/>
              <w:rPr>
                <w:bCs/>
                <w:color w:val="auto"/>
              </w:rPr>
            </w:pPr>
            <w:r>
              <w:rPr>
                <w:color w:val="auto"/>
              </w:rPr>
              <w:t>129</w:t>
            </w:r>
          </w:p>
        </w:tc>
      </w:tr>
      <w:tr w:rsidR="00175829" w:rsidRPr="00FC1351" w:rsidTr="0087586F">
        <w:trPr>
          <w:trHeight w:val="284"/>
        </w:trPr>
        <w:tc>
          <w:tcPr>
            <w:tcW w:w="2718" w:type="pct"/>
            <w:vAlign w:val="center"/>
          </w:tcPr>
          <w:p w:rsidR="00D1110B" w:rsidRPr="00FC1351" w:rsidRDefault="00D1110B" w:rsidP="0087586F">
            <w:pPr>
              <w:pStyle w:val="Teksttabelidoraportu"/>
              <w:rPr>
                <w:b/>
                <w:color w:val="auto"/>
              </w:rPr>
            </w:pPr>
            <w:r>
              <w:rPr>
                <w:b/>
                <w:color w:val="auto"/>
              </w:rPr>
              <w:t>Total adjustments</w:t>
            </w:r>
          </w:p>
        </w:tc>
        <w:tc>
          <w:tcPr>
            <w:tcW w:w="761" w:type="pct"/>
            <w:noWrap/>
            <w:vAlign w:val="center"/>
          </w:tcPr>
          <w:p w:rsidR="00D1110B" w:rsidRPr="00FC1351" w:rsidRDefault="000928E1" w:rsidP="0087586F">
            <w:pPr>
              <w:pStyle w:val="Teksttabelidoraportu"/>
              <w:jc w:val="right"/>
              <w:rPr>
                <w:b/>
                <w:bCs/>
                <w:color w:val="auto"/>
              </w:rPr>
            </w:pPr>
            <w:r>
              <w:rPr>
                <w:b/>
                <w:color w:val="auto"/>
              </w:rPr>
              <w:t>1,953</w:t>
            </w:r>
          </w:p>
        </w:tc>
        <w:tc>
          <w:tcPr>
            <w:tcW w:w="761" w:type="pct"/>
            <w:vAlign w:val="center"/>
          </w:tcPr>
          <w:p w:rsidR="00D1110B" w:rsidRPr="00FC1351" w:rsidRDefault="005E6489" w:rsidP="0087586F">
            <w:pPr>
              <w:pStyle w:val="Teksttabelidoraportu"/>
              <w:jc w:val="right"/>
              <w:rPr>
                <w:b/>
                <w:bCs/>
                <w:color w:val="auto"/>
              </w:rPr>
            </w:pPr>
            <w:r>
              <w:rPr>
                <w:b/>
                <w:color w:val="auto"/>
              </w:rPr>
              <w:t>1,158</w:t>
            </w:r>
          </w:p>
        </w:tc>
        <w:tc>
          <w:tcPr>
            <w:tcW w:w="760" w:type="pct"/>
            <w:vAlign w:val="center"/>
          </w:tcPr>
          <w:p w:rsidR="00D1110B" w:rsidRPr="00FC1351" w:rsidRDefault="005E6489" w:rsidP="0087586F">
            <w:pPr>
              <w:pStyle w:val="Teksttabelidoraportu"/>
              <w:jc w:val="right"/>
              <w:rPr>
                <w:b/>
                <w:bCs/>
                <w:color w:val="auto"/>
              </w:rPr>
            </w:pPr>
            <w:r>
              <w:rPr>
                <w:b/>
                <w:color w:val="auto"/>
              </w:rPr>
              <w:t>3,620</w:t>
            </w: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Change in inventories</w:t>
            </w:r>
          </w:p>
        </w:tc>
        <w:tc>
          <w:tcPr>
            <w:tcW w:w="761" w:type="pct"/>
            <w:noWrap/>
            <w:vAlign w:val="center"/>
          </w:tcPr>
          <w:p w:rsidR="00D1110B" w:rsidRPr="00FC1351" w:rsidRDefault="000928E1" w:rsidP="0087586F">
            <w:pPr>
              <w:pStyle w:val="Teksttabelidoraportu"/>
              <w:jc w:val="right"/>
              <w:rPr>
                <w:bCs/>
                <w:color w:val="auto"/>
              </w:rPr>
            </w:pPr>
            <w:r>
              <w:rPr>
                <w:color w:val="auto"/>
              </w:rPr>
              <w:t>-194</w:t>
            </w:r>
          </w:p>
        </w:tc>
        <w:tc>
          <w:tcPr>
            <w:tcW w:w="761" w:type="pct"/>
            <w:vAlign w:val="center"/>
          </w:tcPr>
          <w:p w:rsidR="00D1110B" w:rsidRPr="00FC1351" w:rsidRDefault="005E6489" w:rsidP="0087586F">
            <w:pPr>
              <w:pStyle w:val="Teksttabelidoraportu"/>
              <w:jc w:val="right"/>
              <w:rPr>
                <w:bCs/>
                <w:color w:val="auto"/>
              </w:rPr>
            </w:pPr>
            <w:r>
              <w:rPr>
                <w:color w:val="auto"/>
              </w:rPr>
              <w:t>2,392</w:t>
            </w:r>
          </w:p>
        </w:tc>
        <w:tc>
          <w:tcPr>
            <w:tcW w:w="760" w:type="pct"/>
            <w:vAlign w:val="center"/>
          </w:tcPr>
          <w:p w:rsidR="00D1110B" w:rsidRPr="00FC1351" w:rsidRDefault="005E6489" w:rsidP="0087586F">
            <w:pPr>
              <w:pStyle w:val="Teksttabelidoraportu"/>
              <w:jc w:val="right"/>
              <w:rPr>
                <w:bCs/>
                <w:color w:val="auto"/>
              </w:rPr>
            </w:pPr>
            <w:r>
              <w:rPr>
                <w:color w:val="auto"/>
              </w:rPr>
              <w:t>-1,268</w:t>
            </w: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Change in receivables</w:t>
            </w:r>
          </w:p>
        </w:tc>
        <w:tc>
          <w:tcPr>
            <w:tcW w:w="761" w:type="pct"/>
            <w:noWrap/>
            <w:vAlign w:val="center"/>
          </w:tcPr>
          <w:p w:rsidR="00D1110B" w:rsidRPr="00FC1351" w:rsidRDefault="000928E1" w:rsidP="0087586F">
            <w:pPr>
              <w:pStyle w:val="Teksttabelidoraportu"/>
              <w:jc w:val="right"/>
              <w:rPr>
                <w:bCs/>
                <w:color w:val="auto"/>
              </w:rPr>
            </w:pPr>
            <w:r>
              <w:rPr>
                <w:color w:val="auto"/>
              </w:rPr>
              <w:t>-4,950</w:t>
            </w:r>
          </w:p>
        </w:tc>
        <w:tc>
          <w:tcPr>
            <w:tcW w:w="761" w:type="pct"/>
            <w:vAlign w:val="center"/>
          </w:tcPr>
          <w:p w:rsidR="00D1110B" w:rsidRPr="00FC1351" w:rsidRDefault="005E6489" w:rsidP="0087586F">
            <w:pPr>
              <w:pStyle w:val="Teksttabelidoraportu"/>
              <w:jc w:val="right"/>
              <w:rPr>
                <w:bCs/>
                <w:color w:val="auto"/>
              </w:rPr>
            </w:pPr>
            <w:r>
              <w:rPr>
                <w:color w:val="auto"/>
              </w:rPr>
              <w:t>3,913</w:t>
            </w:r>
          </w:p>
        </w:tc>
        <w:tc>
          <w:tcPr>
            <w:tcW w:w="760" w:type="pct"/>
            <w:vAlign w:val="center"/>
          </w:tcPr>
          <w:p w:rsidR="00D1110B" w:rsidRPr="00FC1351" w:rsidRDefault="005E6489" w:rsidP="0087586F">
            <w:pPr>
              <w:pStyle w:val="Teksttabelidoraportu"/>
              <w:jc w:val="right"/>
              <w:rPr>
                <w:bCs/>
                <w:color w:val="auto"/>
              </w:rPr>
            </w:pPr>
            <w:r>
              <w:rPr>
                <w:color w:val="auto"/>
              </w:rPr>
              <w:t>3,436</w:t>
            </w: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Change in liabilities</w:t>
            </w:r>
          </w:p>
        </w:tc>
        <w:tc>
          <w:tcPr>
            <w:tcW w:w="761" w:type="pct"/>
            <w:noWrap/>
            <w:vAlign w:val="center"/>
          </w:tcPr>
          <w:p w:rsidR="00D1110B" w:rsidRPr="00FC1351" w:rsidRDefault="00B42A96" w:rsidP="0087586F">
            <w:pPr>
              <w:pStyle w:val="Teksttabelidoraportu"/>
              <w:jc w:val="right"/>
              <w:rPr>
                <w:bCs/>
                <w:color w:val="auto"/>
              </w:rPr>
            </w:pPr>
            <w:r>
              <w:rPr>
                <w:color w:val="auto"/>
              </w:rPr>
              <w:t>-1,320</w:t>
            </w:r>
          </w:p>
        </w:tc>
        <w:tc>
          <w:tcPr>
            <w:tcW w:w="761" w:type="pct"/>
            <w:vAlign w:val="center"/>
          </w:tcPr>
          <w:p w:rsidR="00D1110B" w:rsidRPr="00FC1351" w:rsidRDefault="005E6489" w:rsidP="0087586F">
            <w:pPr>
              <w:pStyle w:val="Teksttabelidoraportu"/>
              <w:jc w:val="right"/>
              <w:rPr>
                <w:bCs/>
                <w:color w:val="auto"/>
              </w:rPr>
            </w:pPr>
            <w:r>
              <w:rPr>
                <w:color w:val="auto"/>
              </w:rPr>
              <w:t>-6,124</w:t>
            </w:r>
          </w:p>
        </w:tc>
        <w:tc>
          <w:tcPr>
            <w:tcW w:w="760" w:type="pct"/>
            <w:vAlign w:val="center"/>
          </w:tcPr>
          <w:p w:rsidR="00D1110B" w:rsidRPr="00FC1351" w:rsidRDefault="005E6489" w:rsidP="0087586F">
            <w:pPr>
              <w:pStyle w:val="Teksttabelidoraportu"/>
              <w:jc w:val="right"/>
              <w:rPr>
                <w:bCs/>
                <w:color w:val="auto"/>
              </w:rPr>
            </w:pPr>
            <w:r>
              <w:rPr>
                <w:color w:val="auto"/>
              </w:rPr>
              <w:t>-1,067</w:t>
            </w: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Change in provisions and prepayments</w:t>
            </w:r>
          </w:p>
        </w:tc>
        <w:tc>
          <w:tcPr>
            <w:tcW w:w="761" w:type="pct"/>
            <w:noWrap/>
            <w:vAlign w:val="center"/>
          </w:tcPr>
          <w:p w:rsidR="00D1110B" w:rsidRPr="00FC1351" w:rsidRDefault="000928E1" w:rsidP="0087586F">
            <w:pPr>
              <w:pStyle w:val="Teksttabelidoraportu"/>
              <w:jc w:val="right"/>
              <w:rPr>
                <w:bCs/>
                <w:color w:val="auto"/>
              </w:rPr>
            </w:pPr>
            <w:r>
              <w:rPr>
                <w:color w:val="auto"/>
              </w:rPr>
              <w:t>612</w:t>
            </w:r>
          </w:p>
        </w:tc>
        <w:tc>
          <w:tcPr>
            <w:tcW w:w="761" w:type="pct"/>
            <w:vAlign w:val="center"/>
          </w:tcPr>
          <w:p w:rsidR="00D1110B" w:rsidRPr="00FC1351" w:rsidRDefault="005E6489" w:rsidP="0087586F">
            <w:pPr>
              <w:pStyle w:val="Teksttabelidoraportu"/>
              <w:jc w:val="right"/>
              <w:rPr>
                <w:bCs/>
                <w:color w:val="auto"/>
              </w:rPr>
            </w:pPr>
            <w:r>
              <w:rPr>
                <w:color w:val="auto"/>
              </w:rPr>
              <w:t>-640</w:t>
            </w:r>
          </w:p>
        </w:tc>
        <w:tc>
          <w:tcPr>
            <w:tcW w:w="760" w:type="pct"/>
            <w:vAlign w:val="center"/>
          </w:tcPr>
          <w:p w:rsidR="00D1110B" w:rsidRPr="00FC1351" w:rsidRDefault="005E6489" w:rsidP="0087586F">
            <w:pPr>
              <w:pStyle w:val="Teksttabelidoraportu"/>
              <w:jc w:val="right"/>
              <w:rPr>
                <w:bCs/>
                <w:color w:val="auto"/>
              </w:rPr>
            </w:pPr>
            <w:r>
              <w:rPr>
                <w:color w:val="auto"/>
              </w:rPr>
              <w:t>-660</w:t>
            </w: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Change in building contracts</w:t>
            </w:r>
          </w:p>
        </w:tc>
        <w:tc>
          <w:tcPr>
            <w:tcW w:w="761" w:type="pct"/>
            <w:noWrap/>
            <w:vAlign w:val="center"/>
          </w:tcPr>
          <w:p w:rsidR="00D1110B" w:rsidRPr="00FC1351" w:rsidRDefault="00D1110B" w:rsidP="0087586F">
            <w:pPr>
              <w:pStyle w:val="Teksttabelidoraportu"/>
              <w:jc w:val="right"/>
              <w:rPr>
                <w:bCs/>
                <w:color w:val="auto"/>
              </w:rPr>
            </w:pPr>
          </w:p>
        </w:tc>
        <w:tc>
          <w:tcPr>
            <w:tcW w:w="761" w:type="pct"/>
            <w:vAlign w:val="center"/>
          </w:tcPr>
          <w:p w:rsidR="00D1110B" w:rsidRPr="00FC1351" w:rsidRDefault="00D1110B" w:rsidP="0087586F">
            <w:pPr>
              <w:pStyle w:val="Teksttabelidoraportu"/>
              <w:jc w:val="right"/>
              <w:rPr>
                <w:bCs/>
                <w:color w:val="auto"/>
              </w:rPr>
            </w:pPr>
          </w:p>
        </w:tc>
        <w:tc>
          <w:tcPr>
            <w:tcW w:w="760"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718" w:type="pct"/>
            <w:vAlign w:val="center"/>
          </w:tcPr>
          <w:p w:rsidR="00D1110B" w:rsidRPr="00FC1351" w:rsidRDefault="00D1110B" w:rsidP="0087586F">
            <w:pPr>
              <w:pStyle w:val="Teksttabelidoraportu"/>
              <w:rPr>
                <w:b/>
                <w:color w:val="auto"/>
              </w:rPr>
            </w:pPr>
            <w:r>
              <w:rPr>
                <w:b/>
                <w:color w:val="auto"/>
              </w:rPr>
              <w:t>Changes in working capital</w:t>
            </w:r>
          </w:p>
        </w:tc>
        <w:tc>
          <w:tcPr>
            <w:tcW w:w="761" w:type="pct"/>
            <w:noWrap/>
            <w:vAlign w:val="center"/>
          </w:tcPr>
          <w:p w:rsidR="00D1110B" w:rsidRPr="00FC1351" w:rsidRDefault="00B42A96" w:rsidP="0087586F">
            <w:pPr>
              <w:pStyle w:val="Teksttabelidoraportu"/>
              <w:jc w:val="right"/>
              <w:rPr>
                <w:b/>
                <w:bCs/>
                <w:color w:val="auto"/>
              </w:rPr>
            </w:pPr>
            <w:r>
              <w:rPr>
                <w:b/>
                <w:color w:val="auto"/>
              </w:rPr>
              <w:t>-5,851</w:t>
            </w:r>
          </w:p>
        </w:tc>
        <w:tc>
          <w:tcPr>
            <w:tcW w:w="761" w:type="pct"/>
            <w:vAlign w:val="center"/>
          </w:tcPr>
          <w:p w:rsidR="00D1110B" w:rsidRPr="00FC1351" w:rsidRDefault="005E6489" w:rsidP="0087586F">
            <w:pPr>
              <w:pStyle w:val="Teksttabelidoraportu"/>
              <w:jc w:val="right"/>
              <w:rPr>
                <w:b/>
                <w:bCs/>
                <w:color w:val="auto"/>
              </w:rPr>
            </w:pPr>
            <w:r>
              <w:rPr>
                <w:b/>
                <w:color w:val="auto"/>
              </w:rPr>
              <w:t>-460</w:t>
            </w:r>
          </w:p>
        </w:tc>
        <w:tc>
          <w:tcPr>
            <w:tcW w:w="760" w:type="pct"/>
            <w:vAlign w:val="center"/>
          </w:tcPr>
          <w:p w:rsidR="00D1110B" w:rsidRPr="00FC1351" w:rsidRDefault="005E6489" w:rsidP="0087586F">
            <w:pPr>
              <w:pStyle w:val="Teksttabelidoraportu"/>
              <w:jc w:val="right"/>
              <w:rPr>
                <w:b/>
                <w:bCs/>
                <w:color w:val="auto"/>
              </w:rPr>
            </w:pPr>
            <w:r>
              <w:rPr>
                <w:b/>
                <w:color w:val="auto"/>
              </w:rPr>
              <w:t>441</w:t>
            </w: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Inflows (outflows) from the settlement of derivatives</w:t>
            </w:r>
          </w:p>
        </w:tc>
        <w:tc>
          <w:tcPr>
            <w:tcW w:w="761" w:type="pct"/>
            <w:noWrap/>
            <w:vAlign w:val="center"/>
          </w:tcPr>
          <w:p w:rsidR="00D1110B" w:rsidRPr="00FC1351" w:rsidRDefault="00D1110B" w:rsidP="0087586F">
            <w:pPr>
              <w:pStyle w:val="Teksttabelidoraportu"/>
              <w:jc w:val="right"/>
              <w:rPr>
                <w:bCs/>
                <w:color w:val="auto"/>
              </w:rPr>
            </w:pPr>
          </w:p>
        </w:tc>
        <w:tc>
          <w:tcPr>
            <w:tcW w:w="761" w:type="pct"/>
            <w:vAlign w:val="center"/>
          </w:tcPr>
          <w:p w:rsidR="00D1110B" w:rsidRPr="00FC1351" w:rsidRDefault="00D1110B" w:rsidP="0087586F">
            <w:pPr>
              <w:pStyle w:val="Teksttabelidoraportu"/>
              <w:jc w:val="right"/>
              <w:rPr>
                <w:bCs/>
                <w:color w:val="auto"/>
              </w:rPr>
            </w:pPr>
          </w:p>
        </w:tc>
        <w:tc>
          <w:tcPr>
            <w:tcW w:w="760"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Interest paid on operating activities</w:t>
            </w:r>
          </w:p>
        </w:tc>
        <w:tc>
          <w:tcPr>
            <w:tcW w:w="761" w:type="pct"/>
            <w:noWrap/>
            <w:vAlign w:val="center"/>
          </w:tcPr>
          <w:p w:rsidR="00D1110B" w:rsidRPr="00FC1351" w:rsidRDefault="00D1110B" w:rsidP="0087586F">
            <w:pPr>
              <w:pStyle w:val="Teksttabelidoraportu"/>
              <w:jc w:val="right"/>
              <w:rPr>
                <w:bCs/>
                <w:color w:val="auto"/>
              </w:rPr>
            </w:pPr>
          </w:p>
        </w:tc>
        <w:tc>
          <w:tcPr>
            <w:tcW w:w="761" w:type="pct"/>
            <w:vAlign w:val="center"/>
          </w:tcPr>
          <w:p w:rsidR="00D1110B" w:rsidRPr="00FC1351" w:rsidRDefault="00D1110B" w:rsidP="0087586F">
            <w:pPr>
              <w:pStyle w:val="Teksttabelidoraportu"/>
              <w:jc w:val="right"/>
              <w:rPr>
                <w:bCs/>
                <w:color w:val="auto"/>
              </w:rPr>
            </w:pPr>
          </w:p>
        </w:tc>
        <w:tc>
          <w:tcPr>
            <w:tcW w:w="760"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718" w:type="pct"/>
            <w:vAlign w:val="center"/>
          </w:tcPr>
          <w:p w:rsidR="00D1110B" w:rsidRPr="00FC1351" w:rsidRDefault="00D1110B" w:rsidP="0087586F">
            <w:pPr>
              <w:pStyle w:val="Teksttabelidoraportu"/>
              <w:rPr>
                <w:color w:val="auto"/>
              </w:rPr>
            </w:pPr>
            <w:r>
              <w:rPr>
                <w:color w:val="auto"/>
              </w:rPr>
              <w:t>Taxes paid</w:t>
            </w:r>
          </w:p>
        </w:tc>
        <w:tc>
          <w:tcPr>
            <w:tcW w:w="761" w:type="pct"/>
            <w:noWrap/>
            <w:vAlign w:val="center"/>
          </w:tcPr>
          <w:p w:rsidR="00D1110B" w:rsidRPr="00FC1351" w:rsidRDefault="000928E1" w:rsidP="0087586F">
            <w:pPr>
              <w:pStyle w:val="Teksttabelidoraportu"/>
              <w:jc w:val="right"/>
              <w:rPr>
                <w:bCs/>
                <w:color w:val="auto"/>
              </w:rPr>
            </w:pPr>
            <w:r>
              <w:rPr>
                <w:color w:val="auto"/>
              </w:rPr>
              <w:t>-1,348</w:t>
            </w:r>
          </w:p>
        </w:tc>
        <w:tc>
          <w:tcPr>
            <w:tcW w:w="761" w:type="pct"/>
            <w:vAlign w:val="center"/>
          </w:tcPr>
          <w:p w:rsidR="00D1110B" w:rsidRPr="00FC1351" w:rsidRDefault="005E6489" w:rsidP="0087586F">
            <w:pPr>
              <w:pStyle w:val="Teksttabelidoraportu"/>
              <w:jc w:val="right"/>
              <w:rPr>
                <w:bCs/>
                <w:color w:val="auto"/>
              </w:rPr>
            </w:pPr>
            <w:r>
              <w:rPr>
                <w:color w:val="auto"/>
              </w:rPr>
              <w:t>-1,732</w:t>
            </w:r>
          </w:p>
        </w:tc>
        <w:tc>
          <w:tcPr>
            <w:tcW w:w="760" w:type="pct"/>
            <w:vAlign w:val="center"/>
          </w:tcPr>
          <w:p w:rsidR="00D1110B" w:rsidRPr="00FC1351" w:rsidRDefault="005E6489" w:rsidP="0087586F">
            <w:pPr>
              <w:pStyle w:val="Teksttabelidoraportu"/>
              <w:jc w:val="right"/>
              <w:rPr>
                <w:bCs/>
                <w:color w:val="auto"/>
              </w:rPr>
            </w:pPr>
            <w:r>
              <w:rPr>
                <w:color w:val="auto"/>
              </w:rPr>
              <w:t>-2,294</w:t>
            </w:r>
          </w:p>
        </w:tc>
      </w:tr>
      <w:tr w:rsidR="00D1110B" w:rsidRPr="00FC1351" w:rsidTr="0087586F">
        <w:trPr>
          <w:trHeight w:val="284"/>
        </w:trPr>
        <w:tc>
          <w:tcPr>
            <w:tcW w:w="2718" w:type="pct"/>
            <w:vAlign w:val="center"/>
          </w:tcPr>
          <w:p w:rsidR="00D1110B" w:rsidRPr="00FC1351" w:rsidRDefault="00D1110B" w:rsidP="0087586F">
            <w:pPr>
              <w:pStyle w:val="Teksttabelidoraportu"/>
              <w:rPr>
                <w:b/>
                <w:bCs/>
                <w:color w:val="auto"/>
              </w:rPr>
            </w:pPr>
            <w:r>
              <w:rPr>
                <w:b/>
                <w:color w:val="auto"/>
              </w:rPr>
              <w:t>Net cash flow from operating activity</w:t>
            </w:r>
          </w:p>
        </w:tc>
        <w:tc>
          <w:tcPr>
            <w:tcW w:w="761" w:type="pct"/>
            <w:noWrap/>
            <w:vAlign w:val="center"/>
          </w:tcPr>
          <w:p w:rsidR="00D1110B" w:rsidRPr="00FC1351" w:rsidRDefault="000928E1" w:rsidP="000928E1">
            <w:pPr>
              <w:pStyle w:val="Teksttabelidoraportu"/>
              <w:jc w:val="right"/>
              <w:rPr>
                <w:b/>
                <w:bCs/>
                <w:color w:val="auto"/>
              </w:rPr>
            </w:pPr>
            <w:r>
              <w:rPr>
                <w:b/>
                <w:color w:val="auto"/>
              </w:rPr>
              <w:t>19</w:t>
            </w:r>
          </w:p>
        </w:tc>
        <w:tc>
          <w:tcPr>
            <w:tcW w:w="761" w:type="pct"/>
            <w:vAlign w:val="center"/>
          </w:tcPr>
          <w:p w:rsidR="00D1110B" w:rsidRPr="00FC1351" w:rsidRDefault="005E6489" w:rsidP="0087586F">
            <w:pPr>
              <w:pStyle w:val="Teksttabelidoraportu"/>
              <w:jc w:val="right"/>
              <w:rPr>
                <w:b/>
                <w:bCs/>
                <w:color w:val="auto"/>
              </w:rPr>
            </w:pPr>
            <w:r>
              <w:rPr>
                <w:b/>
                <w:color w:val="auto"/>
              </w:rPr>
              <w:t>2,944</w:t>
            </w:r>
          </w:p>
        </w:tc>
        <w:tc>
          <w:tcPr>
            <w:tcW w:w="760" w:type="pct"/>
            <w:vAlign w:val="center"/>
          </w:tcPr>
          <w:p w:rsidR="00D1110B" w:rsidRPr="00FC1351" w:rsidRDefault="005E6489" w:rsidP="0087586F">
            <w:pPr>
              <w:pStyle w:val="Teksttabelidoraportu"/>
              <w:jc w:val="right"/>
              <w:rPr>
                <w:b/>
                <w:bCs/>
                <w:color w:val="auto"/>
              </w:rPr>
            </w:pPr>
            <w:r>
              <w:rPr>
                <w:b/>
                <w:color w:val="auto"/>
              </w:rPr>
              <w:t>9,764</w:t>
            </w:r>
          </w:p>
        </w:tc>
      </w:tr>
    </w:tbl>
    <w:p w:rsidR="00D1110B" w:rsidRPr="00FC1351" w:rsidRDefault="00D1110B" w:rsidP="00D1110B">
      <w:pPr>
        <w:rPr>
          <w:color w:val="auto"/>
        </w:rPr>
      </w:pPr>
    </w:p>
    <w:p w:rsidR="00D1110B" w:rsidRPr="00FC1351" w:rsidRDefault="00D1110B" w:rsidP="00D1110B">
      <w:pPr>
        <w:rPr>
          <w:color w:val="auto"/>
        </w:rPr>
      </w:pPr>
    </w:p>
    <w:p w:rsidR="00D1110B" w:rsidRPr="00FC1351" w:rsidRDefault="00D1110B" w:rsidP="00D1110B">
      <w:pPr>
        <w:rPr>
          <w:color w:val="auto"/>
        </w:rPr>
      </w:pPr>
    </w:p>
    <w:p w:rsidR="00D1110B" w:rsidRPr="00FC1351" w:rsidRDefault="00D1110B" w:rsidP="00D1110B">
      <w:pPr>
        <w:rPr>
          <w:color w:val="auto"/>
        </w:rPr>
      </w:pPr>
    </w:p>
    <w:p w:rsidR="00D1110B" w:rsidRPr="00FC1351" w:rsidRDefault="00D1110B" w:rsidP="00D1110B">
      <w:pPr>
        <w:rPr>
          <w:color w:val="auto"/>
        </w:rPr>
      </w:pPr>
    </w:p>
    <w:p w:rsidR="00D1110B" w:rsidRPr="00FC1351" w:rsidRDefault="00D1110B" w:rsidP="00D1110B">
      <w:pPr>
        <w:rPr>
          <w:color w:val="auto"/>
        </w:rPr>
      </w:pPr>
    </w:p>
    <w:p w:rsidR="00D1110B" w:rsidRDefault="00D1110B" w:rsidP="00D1110B">
      <w:pPr>
        <w:rPr>
          <w:color w:val="auto"/>
        </w:rPr>
      </w:pPr>
    </w:p>
    <w:p w:rsidR="00EC0692" w:rsidRPr="00FC1351" w:rsidRDefault="00EC0692" w:rsidP="00D1110B">
      <w:pPr>
        <w:rPr>
          <w:color w:val="auto"/>
        </w:rPr>
      </w:pP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1580"/>
        <w:gridCol w:w="1580"/>
        <w:gridCol w:w="1579"/>
      </w:tblGrid>
      <w:tr w:rsidR="00175829" w:rsidRPr="00FC1351" w:rsidTr="0087586F">
        <w:trPr>
          <w:trHeight w:val="567"/>
        </w:trPr>
        <w:tc>
          <w:tcPr>
            <w:tcW w:w="2352" w:type="pct"/>
            <w:tcBorders>
              <w:top w:val="nil"/>
              <w:left w:val="nil"/>
              <w:bottom w:val="single" w:sz="4" w:space="0" w:color="auto"/>
              <w:right w:val="single" w:sz="4" w:space="0" w:color="auto"/>
            </w:tcBorders>
            <w:vAlign w:val="center"/>
          </w:tcPr>
          <w:p w:rsidR="00D1110B" w:rsidRPr="00FC1351" w:rsidRDefault="00D1110B" w:rsidP="0087586F">
            <w:pPr>
              <w:pStyle w:val="Teksttabelidoraportu"/>
              <w:rPr>
                <w:color w:val="auto"/>
              </w:rPr>
            </w:pPr>
          </w:p>
        </w:tc>
        <w:tc>
          <w:tcPr>
            <w:tcW w:w="883" w:type="pct"/>
            <w:tcBorders>
              <w:left w:val="single" w:sz="4" w:space="0" w:color="auto"/>
              <w:bottom w:val="single" w:sz="4" w:space="0" w:color="auto"/>
            </w:tcBorders>
            <w:vAlign w:val="center"/>
          </w:tcPr>
          <w:p w:rsidR="00D1110B" w:rsidRPr="00FC1351" w:rsidRDefault="00D1110B" w:rsidP="0087586F">
            <w:pPr>
              <w:pStyle w:val="Teksttabelidoraportu"/>
              <w:jc w:val="center"/>
              <w:rPr>
                <w:bCs/>
                <w:color w:val="auto"/>
              </w:rPr>
            </w:pPr>
            <w:r>
              <w:rPr>
                <w:color w:val="auto"/>
              </w:rPr>
              <w:t>from 01/01 to 30/06/2015</w:t>
            </w:r>
          </w:p>
        </w:tc>
        <w:tc>
          <w:tcPr>
            <w:tcW w:w="883" w:type="pct"/>
            <w:tcBorders>
              <w:bottom w:val="single" w:sz="4" w:space="0" w:color="auto"/>
            </w:tcBorders>
            <w:vAlign w:val="center"/>
          </w:tcPr>
          <w:p w:rsidR="00D1110B" w:rsidRPr="00FC1351" w:rsidRDefault="00D1110B" w:rsidP="0087586F">
            <w:pPr>
              <w:pStyle w:val="Teksttabelidoraportu"/>
              <w:jc w:val="center"/>
              <w:rPr>
                <w:color w:val="auto"/>
              </w:rPr>
            </w:pPr>
            <w:r>
              <w:rPr>
                <w:color w:val="auto"/>
              </w:rPr>
              <w:t>from 01/01 to 30/06/2014</w:t>
            </w:r>
          </w:p>
        </w:tc>
        <w:tc>
          <w:tcPr>
            <w:tcW w:w="882" w:type="pct"/>
            <w:tcBorders>
              <w:bottom w:val="single" w:sz="4" w:space="0" w:color="auto"/>
            </w:tcBorders>
            <w:vAlign w:val="center"/>
          </w:tcPr>
          <w:p w:rsidR="00D1110B" w:rsidRPr="00FC1351" w:rsidRDefault="00D1110B" w:rsidP="0087586F">
            <w:pPr>
              <w:pStyle w:val="Teksttabelidoraportu"/>
              <w:jc w:val="center"/>
              <w:rPr>
                <w:color w:val="auto"/>
              </w:rPr>
            </w:pPr>
            <w:r>
              <w:rPr>
                <w:color w:val="auto"/>
              </w:rPr>
              <w:t>from 01/01 to 31/12/2014</w:t>
            </w:r>
          </w:p>
        </w:tc>
      </w:tr>
      <w:tr w:rsidR="00175829" w:rsidRPr="00FC1351" w:rsidTr="0087586F">
        <w:trPr>
          <w:trHeight w:val="284"/>
        </w:trPr>
        <w:tc>
          <w:tcPr>
            <w:tcW w:w="5000" w:type="pct"/>
            <w:gridSpan w:val="4"/>
            <w:tcBorders>
              <w:top w:val="single" w:sz="4" w:space="0" w:color="auto"/>
            </w:tcBorders>
            <w:vAlign w:val="center"/>
          </w:tcPr>
          <w:p w:rsidR="00D1110B" w:rsidRPr="00FC1351" w:rsidRDefault="00D1110B" w:rsidP="0087586F">
            <w:pPr>
              <w:pStyle w:val="Teksttabelidoraportu"/>
              <w:rPr>
                <w:bCs/>
                <w:color w:val="auto"/>
              </w:rPr>
            </w:pPr>
            <w:r>
              <w:rPr>
                <w:b/>
                <w:color w:val="auto"/>
              </w:rPr>
              <w:t>Cash flow from investing activity</w:t>
            </w:r>
          </w:p>
        </w:tc>
      </w:tr>
      <w:tr w:rsidR="00175829" w:rsidRPr="00FC1351" w:rsidTr="0087586F">
        <w:trPr>
          <w:trHeight w:val="284"/>
        </w:trPr>
        <w:tc>
          <w:tcPr>
            <w:tcW w:w="2352" w:type="pct"/>
            <w:tcBorders>
              <w:top w:val="single" w:sz="4" w:space="0" w:color="auto"/>
            </w:tcBorders>
            <w:vAlign w:val="center"/>
          </w:tcPr>
          <w:p w:rsidR="00D1110B" w:rsidRPr="00FC1351" w:rsidRDefault="00D1110B" w:rsidP="0087586F">
            <w:pPr>
              <w:pStyle w:val="Teksttabelidoraportu"/>
              <w:rPr>
                <w:color w:val="auto"/>
              </w:rPr>
            </w:pPr>
            <w:r>
              <w:rPr>
                <w:color w:val="auto"/>
              </w:rPr>
              <w:t>Expenses to purchase fixed assets</w:t>
            </w:r>
          </w:p>
        </w:tc>
        <w:tc>
          <w:tcPr>
            <w:tcW w:w="883" w:type="pct"/>
            <w:tcBorders>
              <w:top w:val="single" w:sz="4" w:space="0" w:color="auto"/>
            </w:tcBorders>
            <w:noWrap/>
            <w:vAlign w:val="center"/>
          </w:tcPr>
          <w:p w:rsidR="00D1110B" w:rsidRPr="00FC1351" w:rsidRDefault="000928E1" w:rsidP="0087586F">
            <w:pPr>
              <w:pStyle w:val="Teksttabelidoraportu"/>
              <w:jc w:val="right"/>
              <w:rPr>
                <w:bCs/>
                <w:color w:val="auto"/>
              </w:rPr>
            </w:pPr>
            <w:r>
              <w:rPr>
                <w:color w:val="auto"/>
              </w:rPr>
              <w:t>-3,851</w:t>
            </w:r>
          </w:p>
        </w:tc>
        <w:tc>
          <w:tcPr>
            <w:tcW w:w="883" w:type="pct"/>
            <w:tcBorders>
              <w:top w:val="single" w:sz="4" w:space="0" w:color="auto"/>
            </w:tcBorders>
            <w:vAlign w:val="center"/>
          </w:tcPr>
          <w:p w:rsidR="00D1110B" w:rsidRPr="00FC1351" w:rsidRDefault="008C7CF0" w:rsidP="0087586F">
            <w:pPr>
              <w:pStyle w:val="Teksttabelidoraportu"/>
              <w:jc w:val="right"/>
              <w:rPr>
                <w:bCs/>
                <w:color w:val="auto"/>
              </w:rPr>
            </w:pPr>
            <w:r>
              <w:rPr>
                <w:color w:val="auto"/>
              </w:rPr>
              <w:t>-923</w:t>
            </w:r>
          </w:p>
        </w:tc>
        <w:tc>
          <w:tcPr>
            <w:tcW w:w="882" w:type="pct"/>
            <w:tcBorders>
              <w:top w:val="single" w:sz="4" w:space="0" w:color="auto"/>
            </w:tcBorders>
            <w:vAlign w:val="center"/>
          </w:tcPr>
          <w:p w:rsidR="00D1110B" w:rsidRPr="00FC1351" w:rsidRDefault="008C7CF0" w:rsidP="0087586F">
            <w:pPr>
              <w:pStyle w:val="Teksttabelidoraportu"/>
              <w:jc w:val="right"/>
              <w:rPr>
                <w:bCs/>
                <w:color w:val="auto"/>
              </w:rPr>
            </w:pPr>
            <w:r>
              <w:rPr>
                <w:color w:val="auto"/>
              </w:rPr>
              <w:t>-2,336</w:t>
            </w: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Inflows from the sale of fixed assets</w:t>
            </w:r>
          </w:p>
        </w:tc>
        <w:tc>
          <w:tcPr>
            <w:tcW w:w="883" w:type="pct"/>
            <w:noWrap/>
            <w:vAlign w:val="center"/>
          </w:tcPr>
          <w:p w:rsidR="00D1110B" w:rsidRPr="00FC1351" w:rsidRDefault="000928E1" w:rsidP="0087586F">
            <w:pPr>
              <w:pStyle w:val="Teksttabelidoraportu"/>
              <w:jc w:val="right"/>
              <w:rPr>
                <w:bCs/>
                <w:color w:val="auto"/>
              </w:rPr>
            </w:pPr>
            <w:r>
              <w:rPr>
                <w:color w:val="auto"/>
              </w:rPr>
              <w:t>94</w:t>
            </w:r>
          </w:p>
        </w:tc>
        <w:tc>
          <w:tcPr>
            <w:tcW w:w="883" w:type="pct"/>
            <w:vAlign w:val="center"/>
          </w:tcPr>
          <w:p w:rsidR="00D1110B" w:rsidRPr="00FC1351" w:rsidRDefault="008C7CF0" w:rsidP="0087586F">
            <w:pPr>
              <w:pStyle w:val="Teksttabelidoraportu"/>
              <w:jc w:val="right"/>
              <w:rPr>
                <w:bCs/>
                <w:color w:val="auto"/>
              </w:rPr>
            </w:pPr>
            <w:r>
              <w:rPr>
                <w:color w:val="auto"/>
              </w:rPr>
              <w:t>63</w:t>
            </w:r>
          </w:p>
        </w:tc>
        <w:tc>
          <w:tcPr>
            <w:tcW w:w="882" w:type="pct"/>
            <w:vAlign w:val="center"/>
          </w:tcPr>
          <w:p w:rsidR="00D1110B" w:rsidRPr="00FC1351" w:rsidRDefault="008C7CF0" w:rsidP="0087586F">
            <w:pPr>
              <w:pStyle w:val="Teksttabelidoraportu"/>
              <w:jc w:val="right"/>
              <w:rPr>
                <w:bCs/>
                <w:color w:val="auto"/>
              </w:rPr>
            </w:pPr>
            <w:r>
              <w:rPr>
                <w:color w:val="auto"/>
              </w:rPr>
              <w:t>174</w:t>
            </w: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Expenses to purchase investment properties</w:t>
            </w:r>
          </w:p>
        </w:tc>
        <w:tc>
          <w:tcPr>
            <w:tcW w:w="883" w:type="pct"/>
            <w:noWrap/>
            <w:vAlign w:val="center"/>
          </w:tcPr>
          <w:p w:rsidR="00D1110B" w:rsidRPr="00FC1351" w:rsidRDefault="00D1110B" w:rsidP="0087586F">
            <w:pPr>
              <w:pStyle w:val="Teksttabelidoraportu"/>
              <w:jc w:val="right"/>
              <w:rPr>
                <w:bCs/>
                <w:color w:val="auto"/>
              </w:rPr>
            </w:pPr>
          </w:p>
        </w:tc>
        <w:tc>
          <w:tcPr>
            <w:tcW w:w="883" w:type="pct"/>
            <w:vAlign w:val="center"/>
          </w:tcPr>
          <w:p w:rsidR="00D1110B" w:rsidRPr="00FC1351" w:rsidRDefault="00D1110B" w:rsidP="0087586F">
            <w:pPr>
              <w:pStyle w:val="Teksttabelidoraportu"/>
              <w:jc w:val="right"/>
              <w:rPr>
                <w:bCs/>
                <w:color w:val="auto"/>
              </w:rPr>
            </w:pPr>
          </w:p>
        </w:tc>
        <w:tc>
          <w:tcPr>
            <w:tcW w:w="882"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Inflows from the sale of investment properties</w:t>
            </w:r>
          </w:p>
        </w:tc>
        <w:tc>
          <w:tcPr>
            <w:tcW w:w="883" w:type="pct"/>
            <w:noWrap/>
            <w:vAlign w:val="center"/>
          </w:tcPr>
          <w:p w:rsidR="00D1110B" w:rsidRPr="00FC1351" w:rsidRDefault="00D1110B" w:rsidP="0087586F">
            <w:pPr>
              <w:pStyle w:val="Teksttabelidoraportu"/>
              <w:jc w:val="right"/>
              <w:rPr>
                <w:bCs/>
                <w:color w:val="auto"/>
              </w:rPr>
            </w:pPr>
          </w:p>
        </w:tc>
        <w:tc>
          <w:tcPr>
            <w:tcW w:w="883" w:type="pct"/>
            <w:vAlign w:val="center"/>
          </w:tcPr>
          <w:p w:rsidR="00D1110B" w:rsidRPr="00FC1351" w:rsidRDefault="00D1110B" w:rsidP="0087586F">
            <w:pPr>
              <w:pStyle w:val="Teksttabelidoraportu"/>
              <w:jc w:val="right"/>
              <w:rPr>
                <w:bCs/>
                <w:color w:val="auto"/>
              </w:rPr>
            </w:pPr>
          </w:p>
        </w:tc>
        <w:tc>
          <w:tcPr>
            <w:tcW w:w="882"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Net expenses to purchase subsidiaries</w:t>
            </w:r>
          </w:p>
        </w:tc>
        <w:tc>
          <w:tcPr>
            <w:tcW w:w="883" w:type="pct"/>
            <w:noWrap/>
            <w:vAlign w:val="center"/>
          </w:tcPr>
          <w:p w:rsidR="00D1110B" w:rsidRPr="00FC1351" w:rsidRDefault="00D1110B" w:rsidP="0087586F">
            <w:pPr>
              <w:pStyle w:val="Teksttabelidoraportu"/>
              <w:jc w:val="right"/>
              <w:rPr>
                <w:bCs/>
                <w:color w:val="auto"/>
              </w:rPr>
            </w:pPr>
          </w:p>
        </w:tc>
        <w:tc>
          <w:tcPr>
            <w:tcW w:w="883" w:type="pct"/>
            <w:vAlign w:val="center"/>
          </w:tcPr>
          <w:p w:rsidR="00D1110B" w:rsidRPr="00FC1351" w:rsidRDefault="00D1110B" w:rsidP="0087586F">
            <w:pPr>
              <w:pStyle w:val="Teksttabelidoraportu"/>
              <w:jc w:val="right"/>
              <w:rPr>
                <w:bCs/>
                <w:color w:val="auto"/>
              </w:rPr>
            </w:pPr>
          </w:p>
        </w:tc>
        <w:tc>
          <w:tcPr>
            <w:tcW w:w="882"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 xml:space="preserve">Net inflows from the sale of subsidiaries </w:t>
            </w:r>
          </w:p>
        </w:tc>
        <w:tc>
          <w:tcPr>
            <w:tcW w:w="883" w:type="pct"/>
            <w:noWrap/>
            <w:vAlign w:val="center"/>
          </w:tcPr>
          <w:p w:rsidR="00D1110B" w:rsidRPr="00FC1351" w:rsidRDefault="00D1110B" w:rsidP="0087586F">
            <w:pPr>
              <w:pStyle w:val="Teksttabelidoraportu"/>
              <w:jc w:val="right"/>
              <w:rPr>
                <w:bCs/>
                <w:color w:val="auto"/>
              </w:rPr>
            </w:pPr>
          </w:p>
        </w:tc>
        <w:tc>
          <w:tcPr>
            <w:tcW w:w="883" w:type="pct"/>
            <w:vAlign w:val="center"/>
          </w:tcPr>
          <w:p w:rsidR="00D1110B" w:rsidRPr="00FC1351" w:rsidRDefault="00D1110B" w:rsidP="0087586F">
            <w:pPr>
              <w:pStyle w:val="Teksttabelidoraportu"/>
              <w:jc w:val="right"/>
              <w:rPr>
                <w:bCs/>
                <w:color w:val="auto"/>
              </w:rPr>
            </w:pPr>
          </w:p>
        </w:tc>
        <w:tc>
          <w:tcPr>
            <w:tcW w:w="882"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Received repayments of loans granted</w:t>
            </w:r>
          </w:p>
        </w:tc>
        <w:tc>
          <w:tcPr>
            <w:tcW w:w="883" w:type="pct"/>
            <w:noWrap/>
            <w:vAlign w:val="center"/>
          </w:tcPr>
          <w:p w:rsidR="00D1110B" w:rsidRPr="00FC1351" w:rsidRDefault="000928E1" w:rsidP="0087586F">
            <w:pPr>
              <w:pStyle w:val="Teksttabelidoraportu"/>
              <w:jc w:val="right"/>
              <w:rPr>
                <w:bCs/>
                <w:color w:val="auto"/>
              </w:rPr>
            </w:pPr>
            <w:r>
              <w:rPr>
                <w:color w:val="auto"/>
              </w:rPr>
              <w:t>16</w:t>
            </w:r>
          </w:p>
        </w:tc>
        <w:tc>
          <w:tcPr>
            <w:tcW w:w="883" w:type="pct"/>
            <w:vAlign w:val="center"/>
          </w:tcPr>
          <w:p w:rsidR="00D1110B" w:rsidRPr="00FC1351" w:rsidRDefault="008C7CF0" w:rsidP="0087586F">
            <w:pPr>
              <w:pStyle w:val="Teksttabelidoraportu"/>
              <w:jc w:val="right"/>
              <w:rPr>
                <w:bCs/>
                <w:color w:val="auto"/>
              </w:rPr>
            </w:pPr>
            <w:r>
              <w:rPr>
                <w:color w:val="auto"/>
              </w:rPr>
              <w:t>11</w:t>
            </w:r>
          </w:p>
        </w:tc>
        <w:tc>
          <w:tcPr>
            <w:tcW w:w="882" w:type="pct"/>
            <w:vAlign w:val="center"/>
          </w:tcPr>
          <w:p w:rsidR="00D1110B" w:rsidRPr="00FC1351" w:rsidRDefault="008C7CF0" w:rsidP="0087586F">
            <w:pPr>
              <w:pStyle w:val="Teksttabelidoraportu"/>
              <w:jc w:val="right"/>
              <w:rPr>
                <w:bCs/>
                <w:color w:val="auto"/>
              </w:rPr>
            </w:pPr>
            <w:r>
              <w:rPr>
                <w:color w:val="auto"/>
              </w:rPr>
              <w:t>24</w:t>
            </w: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Loans granted</w:t>
            </w:r>
          </w:p>
        </w:tc>
        <w:tc>
          <w:tcPr>
            <w:tcW w:w="883" w:type="pct"/>
            <w:noWrap/>
            <w:vAlign w:val="center"/>
          </w:tcPr>
          <w:p w:rsidR="00D1110B" w:rsidRPr="00FC1351" w:rsidRDefault="00D1110B" w:rsidP="0087586F">
            <w:pPr>
              <w:pStyle w:val="Teksttabelidoraportu"/>
              <w:jc w:val="right"/>
              <w:rPr>
                <w:bCs/>
                <w:color w:val="auto"/>
              </w:rPr>
            </w:pPr>
          </w:p>
        </w:tc>
        <w:tc>
          <w:tcPr>
            <w:tcW w:w="883" w:type="pct"/>
            <w:vAlign w:val="center"/>
          </w:tcPr>
          <w:p w:rsidR="00D1110B" w:rsidRPr="00FC1351" w:rsidRDefault="008C7CF0" w:rsidP="0087586F">
            <w:pPr>
              <w:pStyle w:val="Teksttabelidoraportu"/>
              <w:jc w:val="right"/>
              <w:rPr>
                <w:bCs/>
                <w:color w:val="auto"/>
              </w:rPr>
            </w:pPr>
            <w:r>
              <w:rPr>
                <w:color w:val="auto"/>
              </w:rPr>
              <w:t>-46</w:t>
            </w:r>
          </w:p>
        </w:tc>
        <w:tc>
          <w:tcPr>
            <w:tcW w:w="882" w:type="pct"/>
            <w:vAlign w:val="center"/>
          </w:tcPr>
          <w:p w:rsidR="00D1110B" w:rsidRPr="00FC1351" w:rsidRDefault="008C7CF0" w:rsidP="0087586F">
            <w:pPr>
              <w:pStyle w:val="Teksttabelidoraportu"/>
              <w:jc w:val="right"/>
              <w:rPr>
                <w:bCs/>
                <w:color w:val="auto"/>
              </w:rPr>
            </w:pPr>
            <w:r>
              <w:rPr>
                <w:color w:val="auto"/>
              </w:rPr>
              <w:t>-46</w:t>
            </w: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Expenses to purchase other financial assets</w:t>
            </w:r>
          </w:p>
        </w:tc>
        <w:tc>
          <w:tcPr>
            <w:tcW w:w="883" w:type="pct"/>
            <w:noWrap/>
            <w:vAlign w:val="center"/>
          </w:tcPr>
          <w:p w:rsidR="00D1110B" w:rsidRPr="00FC1351" w:rsidRDefault="00D1110B" w:rsidP="0087586F">
            <w:pPr>
              <w:pStyle w:val="Teksttabelidoraportu"/>
              <w:jc w:val="right"/>
              <w:rPr>
                <w:bCs/>
                <w:color w:val="auto"/>
              </w:rPr>
            </w:pPr>
          </w:p>
        </w:tc>
        <w:tc>
          <w:tcPr>
            <w:tcW w:w="883" w:type="pct"/>
            <w:vAlign w:val="center"/>
          </w:tcPr>
          <w:p w:rsidR="00D1110B" w:rsidRPr="00FC1351" w:rsidRDefault="00D1110B" w:rsidP="0087586F">
            <w:pPr>
              <w:pStyle w:val="Teksttabelidoraportu"/>
              <w:jc w:val="right"/>
              <w:rPr>
                <w:bCs/>
                <w:color w:val="auto"/>
              </w:rPr>
            </w:pPr>
          </w:p>
        </w:tc>
        <w:tc>
          <w:tcPr>
            <w:tcW w:w="882"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Inflows from the sale of other financial assets</w:t>
            </w:r>
          </w:p>
        </w:tc>
        <w:tc>
          <w:tcPr>
            <w:tcW w:w="883" w:type="pct"/>
            <w:noWrap/>
            <w:vAlign w:val="center"/>
          </w:tcPr>
          <w:p w:rsidR="00D1110B" w:rsidRPr="00FC1351" w:rsidRDefault="00D1110B" w:rsidP="0087586F">
            <w:pPr>
              <w:pStyle w:val="Teksttabelidoraportu"/>
              <w:jc w:val="right"/>
              <w:rPr>
                <w:bCs/>
                <w:color w:val="auto"/>
              </w:rPr>
            </w:pPr>
          </w:p>
        </w:tc>
        <w:tc>
          <w:tcPr>
            <w:tcW w:w="883" w:type="pct"/>
            <w:vAlign w:val="center"/>
          </w:tcPr>
          <w:p w:rsidR="00D1110B" w:rsidRPr="00FC1351" w:rsidRDefault="00D1110B" w:rsidP="0087586F">
            <w:pPr>
              <w:pStyle w:val="Teksttabelidoraportu"/>
              <w:jc w:val="right"/>
              <w:rPr>
                <w:bCs/>
                <w:color w:val="auto"/>
              </w:rPr>
            </w:pPr>
          </w:p>
        </w:tc>
        <w:tc>
          <w:tcPr>
            <w:tcW w:w="882"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Inflows from government subsidies received</w:t>
            </w:r>
          </w:p>
        </w:tc>
        <w:tc>
          <w:tcPr>
            <w:tcW w:w="883" w:type="pct"/>
            <w:noWrap/>
            <w:vAlign w:val="center"/>
          </w:tcPr>
          <w:p w:rsidR="00D1110B" w:rsidRPr="00FC1351" w:rsidRDefault="00D1110B" w:rsidP="0087586F">
            <w:pPr>
              <w:pStyle w:val="Teksttabelidoraportu"/>
              <w:jc w:val="right"/>
              <w:rPr>
                <w:bCs/>
                <w:color w:val="auto"/>
              </w:rPr>
            </w:pPr>
          </w:p>
        </w:tc>
        <w:tc>
          <w:tcPr>
            <w:tcW w:w="883" w:type="pct"/>
            <w:vAlign w:val="center"/>
          </w:tcPr>
          <w:p w:rsidR="00D1110B" w:rsidRPr="00FC1351" w:rsidRDefault="00D1110B" w:rsidP="0087586F">
            <w:pPr>
              <w:pStyle w:val="Teksttabelidoraportu"/>
              <w:jc w:val="right"/>
              <w:rPr>
                <w:bCs/>
                <w:color w:val="auto"/>
              </w:rPr>
            </w:pPr>
          </w:p>
        </w:tc>
        <w:tc>
          <w:tcPr>
            <w:tcW w:w="882"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Interest income</w:t>
            </w:r>
          </w:p>
        </w:tc>
        <w:tc>
          <w:tcPr>
            <w:tcW w:w="883" w:type="pct"/>
            <w:noWrap/>
            <w:vAlign w:val="center"/>
          </w:tcPr>
          <w:p w:rsidR="00D1110B" w:rsidRPr="00FC1351" w:rsidRDefault="000928E1" w:rsidP="0087586F">
            <w:pPr>
              <w:pStyle w:val="Teksttabelidoraportu"/>
              <w:jc w:val="right"/>
              <w:rPr>
                <w:bCs/>
                <w:color w:val="auto"/>
              </w:rPr>
            </w:pPr>
            <w:r>
              <w:rPr>
                <w:color w:val="auto"/>
              </w:rPr>
              <w:t>231</w:t>
            </w:r>
          </w:p>
        </w:tc>
        <w:tc>
          <w:tcPr>
            <w:tcW w:w="883" w:type="pct"/>
            <w:vAlign w:val="center"/>
          </w:tcPr>
          <w:p w:rsidR="00D1110B" w:rsidRPr="00FC1351" w:rsidRDefault="008C7CF0" w:rsidP="0087586F">
            <w:pPr>
              <w:pStyle w:val="Teksttabelidoraportu"/>
              <w:jc w:val="right"/>
              <w:rPr>
                <w:bCs/>
                <w:color w:val="auto"/>
              </w:rPr>
            </w:pPr>
            <w:r>
              <w:rPr>
                <w:color w:val="auto"/>
              </w:rPr>
              <w:t>1</w:t>
            </w:r>
          </w:p>
        </w:tc>
        <w:tc>
          <w:tcPr>
            <w:tcW w:w="882" w:type="pct"/>
            <w:vAlign w:val="center"/>
          </w:tcPr>
          <w:p w:rsidR="00D1110B" w:rsidRPr="00FC1351" w:rsidRDefault="008C7CF0" w:rsidP="0087586F">
            <w:pPr>
              <w:pStyle w:val="Teksttabelidoraportu"/>
              <w:jc w:val="right"/>
              <w:rPr>
                <w:bCs/>
                <w:color w:val="auto"/>
              </w:rPr>
            </w:pPr>
            <w:r>
              <w:rPr>
                <w:color w:val="auto"/>
              </w:rPr>
              <w:t>14</w:t>
            </w:r>
          </w:p>
        </w:tc>
      </w:tr>
      <w:tr w:rsidR="00175829" w:rsidRPr="00FC1351" w:rsidTr="0087586F">
        <w:trPr>
          <w:trHeight w:val="284"/>
        </w:trPr>
        <w:tc>
          <w:tcPr>
            <w:tcW w:w="2352" w:type="pct"/>
            <w:vAlign w:val="center"/>
          </w:tcPr>
          <w:p w:rsidR="00D1110B" w:rsidRPr="00FC1351" w:rsidRDefault="000928E1" w:rsidP="0087586F">
            <w:pPr>
              <w:pStyle w:val="Teksttabelidoraportu"/>
              <w:rPr>
                <w:color w:val="auto"/>
              </w:rPr>
            </w:pPr>
            <w:r>
              <w:rPr>
                <w:color w:val="auto"/>
              </w:rPr>
              <w:t>Cash from business combination</w:t>
            </w:r>
          </w:p>
        </w:tc>
        <w:tc>
          <w:tcPr>
            <w:tcW w:w="883" w:type="pct"/>
            <w:noWrap/>
            <w:vAlign w:val="center"/>
          </w:tcPr>
          <w:p w:rsidR="00D1110B" w:rsidRPr="00FC1351" w:rsidRDefault="000928E1" w:rsidP="0087586F">
            <w:pPr>
              <w:pStyle w:val="Teksttabelidoraportu"/>
              <w:jc w:val="right"/>
              <w:rPr>
                <w:bCs/>
                <w:color w:val="auto"/>
              </w:rPr>
            </w:pPr>
            <w:r>
              <w:rPr>
                <w:color w:val="auto"/>
              </w:rPr>
              <w:t>1,660</w:t>
            </w:r>
          </w:p>
        </w:tc>
        <w:tc>
          <w:tcPr>
            <w:tcW w:w="883" w:type="pct"/>
            <w:vAlign w:val="center"/>
          </w:tcPr>
          <w:p w:rsidR="00D1110B" w:rsidRPr="00FC1351" w:rsidRDefault="00D1110B" w:rsidP="0087586F">
            <w:pPr>
              <w:pStyle w:val="Teksttabelidoraportu"/>
              <w:jc w:val="right"/>
              <w:rPr>
                <w:bCs/>
                <w:color w:val="auto"/>
              </w:rPr>
            </w:pPr>
          </w:p>
        </w:tc>
        <w:tc>
          <w:tcPr>
            <w:tcW w:w="882"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352" w:type="pct"/>
            <w:tcBorders>
              <w:bottom w:val="single" w:sz="4" w:space="0" w:color="auto"/>
            </w:tcBorders>
            <w:vAlign w:val="center"/>
          </w:tcPr>
          <w:p w:rsidR="00D1110B" w:rsidRPr="00FC1351" w:rsidRDefault="00D1110B" w:rsidP="0087586F">
            <w:pPr>
              <w:pStyle w:val="Teksttabelidoraportu"/>
              <w:rPr>
                <w:b/>
                <w:color w:val="auto"/>
              </w:rPr>
            </w:pPr>
            <w:r>
              <w:rPr>
                <w:b/>
                <w:color w:val="auto"/>
              </w:rPr>
              <w:t>Net cash flow from investing activity</w:t>
            </w:r>
          </w:p>
        </w:tc>
        <w:tc>
          <w:tcPr>
            <w:tcW w:w="883" w:type="pct"/>
            <w:tcBorders>
              <w:bottom w:val="single" w:sz="4" w:space="0" w:color="auto"/>
            </w:tcBorders>
            <w:noWrap/>
            <w:vAlign w:val="center"/>
          </w:tcPr>
          <w:p w:rsidR="00D1110B" w:rsidRPr="00FC1351" w:rsidRDefault="0072781A" w:rsidP="0087586F">
            <w:pPr>
              <w:pStyle w:val="Teksttabelidoraportu"/>
              <w:jc w:val="right"/>
              <w:rPr>
                <w:b/>
                <w:bCs/>
                <w:color w:val="auto"/>
              </w:rPr>
            </w:pPr>
            <w:r>
              <w:rPr>
                <w:b/>
                <w:color w:val="auto"/>
              </w:rPr>
              <w:t>-1,850</w:t>
            </w:r>
          </w:p>
        </w:tc>
        <w:tc>
          <w:tcPr>
            <w:tcW w:w="883" w:type="pct"/>
            <w:tcBorders>
              <w:bottom w:val="single" w:sz="4" w:space="0" w:color="auto"/>
            </w:tcBorders>
            <w:vAlign w:val="center"/>
          </w:tcPr>
          <w:p w:rsidR="00D1110B" w:rsidRPr="00FC1351" w:rsidRDefault="008C7CF0" w:rsidP="0087586F">
            <w:pPr>
              <w:pStyle w:val="Teksttabelidoraportu"/>
              <w:jc w:val="right"/>
              <w:rPr>
                <w:b/>
                <w:bCs/>
                <w:color w:val="auto"/>
              </w:rPr>
            </w:pPr>
            <w:r>
              <w:rPr>
                <w:b/>
                <w:color w:val="auto"/>
              </w:rPr>
              <w:t>-893</w:t>
            </w:r>
          </w:p>
        </w:tc>
        <w:tc>
          <w:tcPr>
            <w:tcW w:w="882" w:type="pct"/>
            <w:tcBorders>
              <w:bottom w:val="single" w:sz="4" w:space="0" w:color="auto"/>
            </w:tcBorders>
            <w:vAlign w:val="center"/>
          </w:tcPr>
          <w:p w:rsidR="00D1110B" w:rsidRPr="00FC1351" w:rsidRDefault="008C7CF0" w:rsidP="0087586F">
            <w:pPr>
              <w:pStyle w:val="Teksttabelidoraportu"/>
              <w:jc w:val="right"/>
              <w:rPr>
                <w:b/>
                <w:bCs/>
                <w:color w:val="auto"/>
              </w:rPr>
            </w:pPr>
            <w:r>
              <w:rPr>
                <w:b/>
                <w:color w:val="auto"/>
              </w:rPr>
              <w:t>-2,170</w:t>
            </w:r>
          </w:p>
        </w:tc>
      </w:tr>
      <w:tr w:rsidR="00175829" w:rsidRPr="00FC1351" w:rsidTr="0087586F">
        <w:trPr>
          <w:trHeight w:val="284"/>
        </w:trPr>
        <w:tc>
          <w:tcPr>
            <w:tcW w:w="5000" w:type="pct"/>
            <w:gridSpan w:val="4"/>
            <w:tcBorders>
              <w:top w:val="single" w:sz="4" w:space="0" w:color="auto"/>
            </w:tcBorders>
            <w:vAlign w:val="center"/>
          </w:tcPr>
          <w:p w:rsidR="00D1110B" w:rsidRPr="00FC1351" w:rsidRDefault="00D1110B" w:rsidP="0087586F">
            <w:pPr>
              <w:pStyle w:val="Teksttabelidoraportu"/>
              <w:rPr>
                <w:bCs/>
                <w:color w:val="auto"/>
              </w:rPr>
            </w:pPr>
          </w:p>
        </w:tc>
      </w:tr>
      <w:tr w:rsidR="00175829" w:rsidRPr="00FC1351" w:rsidTr="0087586F">
        <w:trPr>
          <w:trHeight w:val="284"/>
        </w:trPr>
        <w:tc>
          <w:tcPr>
            <w:tcW w:w="2352" w:type="pct"/>
            <w:tcBorders>
              <w:top w:val="single" w:sz="4" w:space="0" w:color="auto"/>
            </w:tcBorders>
            <w:vAlign w:val="center"/>
          </w:tcPr>
          <w:p w:rsidR="00D1110B" w:rsidRPr="00FC1351" w:rsidRDefault="00D1110B" w:rsidP="0087586F">
            <w:pPr>
              <w:pStyle w:val="Teksttabelidoraportu"/>
              <w:rPr>
                <w:color w:val="auto"/>
              </w:rPr>
            </w:pPr>
            <w:r>
              <w:rPr>
                <w:color w:val="auto"/>
              </w:rPr>
              <w:t>Net inflows from the issue of shares</w:t>
            </w:r>
          </w:p>
        </w:tc>
        <w:tc>
          <w:tcPr>
            <w:tcW w:w="883" w:type="pct"/>
            <w:tcBorders>
              <w:top w:val="single" w:sz="4" w:space="0" w:color="auto"/>
            </w:tcBorders>
            <w:noWrap/>
            <w:vAlign w:val="center"/>
          </w:tcPr>
          <w:p w:rsidR="00D1110B" w:rsidRPr="00FC1351" w:rsidRDefault="00D1110B" w:rsidP="0087586F">
            <w:pPr>
              <w:pStyle w:val="Teksttabelidoraportu"/>
              <w:jc w:val="right"/>
              <w:rPr>
                <w:bCs/>
                <w:color w:val="auto"/>
              </w:rPr>
            </w:pPr>
          </w:p>
        </w:tc>
        <w:tc>
          <w:tcPr>
            <w:tcW w:w="883" w:type="pct"/>
            <w:tcBorders>
              <w:top w:val="single" w:sz="4" w:space="0" w:color="auto"/>
            </w:tcBorders>
            <w:vAlign w:val="center"/>
          </w:tcPr>
          <w:p w:rsidR="00D1110B" w:rsidRPr="00FC1351" w:rsidRDefault="00D1110B" w:rsidP="0087586F">
            <w:pPr>
              <w:pStyle w:val="Teksttabelidoraportu"/>
              <w:jc w:val="right"/>
              <w:rPr>
                <w:bCs/>
                <w:color w:val="auto"/>
              </w:rPr>
            </w:pPr>
          </w:p>
        </w:tc>
        <w:tc>
          <w:tcPr>
            <w:tcW w:w="882" w:type="pct"/>
            <w:tcBorders>
              <w:top w:val="single" w:sz="4" w:space="0" w:color="auto"/>
            </w:tcBorders>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Purchase of treasury shares</w:t>
            </w:r>
          </w:p>
        </w:tc>
        <w:tc>
          <w:tcPr>
            <w:tcW w:w="883" w:type="pct"/>
            <w:noWrap/>
            <w:vAlign w:val="center"/>
          </w:tcPr>
          <w:p w:rsidR="00D1110B" w:rsidRPr="00FC1351" w:rsidRDefault="00D1110B" w:rsidP="0087586F">
            <w:pPr>
              <w:pStyle w:val="Teksttabelidoraportu"/>
              <w:jc w:val="right"/>
              <w:rPr>
                <w:bCs/>
                <w:color w:val="auto"/>
              </w:rPr>
            </w:pPr>
          </w:p>
        </w:tc>
        <w:tc>
          <w:tcPr>
            <w:tcW w:w="883" w:type="pct"/>
            <w:vAlign w:val="center"/>
          </w:tcPr>
          <w:p w:rsidR="00D1110B" w:rsidRPr="00FC1351" w:rsidRDefault="00D1110B" w:rsidP="0087586F">
            <w:pPr>
              <w:pStyle w:val="Teksttabelidoraportu"/>
              <w:jc w:val="right"/>
              <w:rPr>
                <w:bCs/>
                <w:color w:val="auto"/>
              </w:rPr>
            </w:pPr>
          </w:p>
        </w:tc>
        <w:tc>
          <w:tcPr>
            <w:tcW w:w="882"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Transactions with non-controlling parties, with no loss of control</w:t>
            </w:r>
          </w:p>
        </w:tc>
        <w:tc>
          <w:tcPr>
            <w:tcW w:w="883" w:type="pct"/>
            <w:noWrap/>
            <w:vAlign w:val="center"/>
          </w:tcPr>
          <w:p w:rsidR="00D1110B" w:rsidRPr="00FC1351" w:rsidRDefault="00D1110B" w:rsidP="0087586F">
            <w:pPr>
              <w:pStyle w:val="Teksttabelidoraportu"/>
              <w:jc w:val="right"/>
              <w:rPr>
                <w:bCs/>
                <w:color w:val="auto"/>
              </w:rPr>
            </w:pPr>
          </w:p>
        </w:tc>
        <w:tc>
          <w:tcPr>
            <w:tcW w:w="883" w:type="pct"/>
            <w:vAlign w:val="center"/>
          </w:tcPr>
          <w:p w:rsidR="00D1110B" w:rsidRPr="00FC1351" w:rsidRDefault="00D1110B" w:rsidP="0087586F">
            <w:pPr>
              <w:pStyle w:val="Teksttabelidoraportu"/>
              <w:jc w:val="right"/>
              <w:rPr>
                <w:bCs/>
                <w:color w:val="auto"/>
              </w:rPr>
            </w:pPr>
          </w:p>
        </w:tc>
        <w:tc>
          <w:tcPr>
            <w:tcW w:w="882"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Inflows from debt securities in issue</w:t>
            </w:r>
          </w:p>
        </w:tc>
        <w:tc>
          <w:tcPr>
            <w:tcW w:w="883" w:type="pct"/>
            <w:noWrap/>
            <w:vAlign w:val="center"/>
          </w:tcPr>
          <w:p w:rsidR="00D1110B" w:rsidRPr="00FC1351" w:rsidRDefault="00D1110B" w:rsidP="0087586F">
            <w:pPr>
              <w:pStyle w:val="Teksttabelidoraportu"/>
              <w:jc w:val="right"/>
              <w:rPr>
                <w:bCs/>
                <w:color w:val="auto"/>
              </w:rPr>
            </w:pPr>
          </w:p>
        </w:tc>
        <w:tc>
          <w:tcPr>
            <w:tcW w:w="883" w:type="pct"/>
            <w:vAlign w:val="center"/>
          </w:tcPr>
          <w:p w:rsidR="00D1110B" w:rsidRPr="00FC1351" w:rsidRDefault="00D1110B" w:rsidP="0087586F">
            <w:pPr>
              <w:pStyle w:val="Teksttabelidoraportu"/>
              <w:jc w:val="right"/>
              <w:rPr>
                <w:bCs/>
                <w:color w:val="auto"/>
              </w:rPr>
            </w:pPr>
          </w:p>
        </w:tc>
        <w:tc>
          <w:tcPr>
            <w:tcW w:w="882"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Redemption of debt securities</w:t>
            </w:r>
          </w:p>
        </w:tc>
        <w:tc>
          <w:tcPr>
            <w:tcW w:w="883" w:type="pct"/>
            <w:noWrap/>
            <w:vAlign w:val="center"/>
          </w:tcPr>
          <w:p w:rsidR="00D1110B" w:rsidRPr="00FC1351" w:rsidRDefault="00D1110B" w:rsidP="0087586F">
            <w:pPr>
              <w:pStyle w:val="Teksttabelidoraportu"/>
              <w:jc w:val="right"/>
              <w:rPr>
                <w:bCs/>
                <w:color w:val="auto"/>
              </w:rPr>
            </w:pPr>
          </w:p>
        </w:tc>
        <w:tc>
          <w:tcPr>
            <w:tcW w:w="883" w:type="pct"/>
            <w:vAlign w:val="center"/>
          </w:tcPr>
          <w:p w:rsidR="00D1110B" w:rsidRPr="00FC1351" w:rsidRDefault="00D1110B" w:rsidP="0087586F">
            <w:pPr>
              <w:pStyle w:val="Teksttabelidoraportu"/>
              <w:jc w:val="right"/>
              <w:rPr>
                <w:bCs/>
                <w:color w:val="auto"/>
              </w:rPr>
            </w:pPr>
          </w:p>
        </w:tc>
        <w:tc>
          <w:tcPr>
            <w:tcW w:w="882"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Inflows from loans and credits contracted</w:t>
            </w:r>
          </w:p>
        </w:tc>
        <w:tc>
          <w:tcPr>
            <w:tcW w:w="883" w:type="pct"/>
            <w:noWrap/>
            <w:vAlign w:val="center"/>
          </w:tcPr>
          <w:p w:rsidR="00D1110B" w:rsidRPr="00FC1351" w:rsidRDefault="0072781A" w:rsidP="0087586F">
            <w:pPr>
              <w:pStyle w:val="Teksttabelidoraportu"/>
              <w:jc w:val="right"/>
              <w:rPr>
                <w:bCs/>
                <w:color w:val="auto"/>
              </w:rPr>
            </w:pPr>
            <w:r>
              <w:rPr>
                <w:color w:val="auto"/>
              </w:rPr>
              <w:t>11,821</w:t>
            </w:r>
          </w:p>
        </w:tc>
        <w:tc>
          <w:tcPr>
            <w:tcW w:w="883" w:type="pct"/>
            <w:vAlign w:val="center"/>
          </w:tcPr>
          <w:p w:rsidR="00D1110B" w:rsidRPr="00FC1351" w:rsidRDefault="008C7CF0" w:rsidP="0087586F">
            <w:pPr>
              <w:pStyle w:val="Teksttabelidoraportu"/>
              <w:jc w:val="right"/>
              <w:rPr>
                <w:bCs/>
                <w:color w:val="auto"/>
              </w:rPr>
            </w:pPr>
            <w:r>
              <w:rPr>
                <w:color w:val="auto"/>
              </w:rPr>
              <w:t>3,551</w:t>
            </w:r>
          </w:p>
        </w:tc>
        <w:tc>
          <w:tcPr>
            <w:tcW w:w="882" w:type="pct"/>
            <w:vAlign w:val="center"/>
          </w:tcPr>
          <w:p w:rsidR="00D1110B" w:rsidRPr="00FC1351" w:rsidRDefault="008C7CF0" w:rsidP="0087586F">
            <w:pPr>
              <w:pStyle w:val="Teksttabelidoraportu"/>
              <w:jc w:val="right"/>
              <w:rPr>
                <w:bCs/>
                <w:color w:val="auto"/>
              </w:rPr>
            </w:pPr>
            <w:r>
              <w:rPr>
                <w:color w:val="auto"/>
              </w:rPr>
              <w:t>5,457</w:t>
            </w: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Repayment of loans and advances</w:t>
            </w:r>
          </w:p>
        </w:tc>
        <w:tc>
          <w:tcPr>
            <w:tcW w:w="883" w:type="pct"/>
            <w:noWrap/>
            <w:vAlign w:val="center"/>
          </w:tcPr>
          <w:p w:rsidR="00D1110B" w:rsidRPr="00FC1351" w:rsidRDefault="0072781A" w:rsidP="0087586F">
            <w:pPr>
              <w:pStyle w:val="Teksttabelidoraportu"/>
              <w:jc w:val="right"/>
              <w:rPr>
                <w:bCs/>
                <w:color w:val="auto"/>
              </w:rPr>
            </w:pPr>
            <w:r>
              <w:rPr>
                <w:color w:val="auto"/>
              </w:rPr>
              <w:t>-7,463</w:t>
            </w:r>
          </w:p>
        </w:tc>
        <w:tc>
          <w:tcPr>
            <w:tcW w:w="883" w:type="pct"/>
            <w:vAlign w:val="center"/>
          </w:tcPr>
          <w:p w:rsidR="00D1110B" w:rsidRPr="00FC1351" w:rsidRDefault="008C7CF0" w:rsidP="0087586F">
            <w:pPr>
              <w:pStyle w:val="Teksttabelidoraportu"/>
              <w:jc w:val="right"/>
              <w:rPr>
                <w:bCs/>
                <w:color w:val="auto"/>
              </w:rPr>
            </w:pPr>
            <w:r>
              <w:rPr>
                <w:color w:val="auto"/>
              </w:rPr>
              <w:t>-4,174</w:t>
            </w:r>
          </w:p>
        </w:tc>
        <w:tc>
          <w:tcPr>
            <w:tcW w:w="882" w:type="pct"/>
            <w:vAlign w:val="center"/>
          </w:tcPr>
          <w:p w:rsidR="00D1110B" w:rsidRPr="00FC1351" w:rsidRDefault="008C7CF0" w:rsidP="0087586F">
            <w:pPr>
              <w:pStyle w:val="Teksttabelidoraportu"/>
              <w:jc w:val="right"/>
              <w:rPr>
                <w:bCs/>
                <w:color w:val="auto"/>
              </w:rPr>
            </w:pPr>
            <w:r>
              <w:rPr>
                <w:color w:val="auto"/>
              </w:rPr>
              <w:t>-7,504</w:t>
            </w: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Repayment of financial lease liabilities</w:t>
            </w:r>
          </w:p>
        </w:tc>
        <w:tc>
          <w:tcPr>
            <w:tcW w:w="883" w:type="pct"/>
            <w:noWrap/>
            <w:vAlign w:val="center"/>
          </w:tcPr>
          <w:p w:rsidR="00D1110B" w:rsidRPr="00FC1351" w:rsidRDefault="0072781A" w:rsidP="0087586F">
            <w:pPr>
              <w:pStyle w:val="Teksttabelidoraportu"/>
              <w:jc w:val="right"/>
              <w:rPr>
                <w:bCs/>
                <w:color w:val="auto"/>
              </w:rPr>
            </w:pPr>
            <w:r>
              <w:rPr>
                <w:color w:val="auto"/>
              </w:rPr>
              <w:t>-678</w:t>
            </w:r>
          </w:p>
        </w:tc>
        <w:tc>
          <w:tcPr>
            <w:tcW w:w="883" w:type="pct"/>
            <w:vAlign w:val="center"/>
          </w:tcPr>
          <w:p w:rsidR="00D1110B" w:rsidRPr="00FC1351" w:rsidRDefault="00D1110B" w:rsidP="0087586F">
            <w:pPr>
              <w:pStyle w:val="Teksttabelidoraportu"/>
              <w:jc w:val="right"/>
              <w:rPr>
                <w:bCs/>
                <w:color w:val="auto"/>
              </w:rPr>
            </w:pPr>
          </w:p>
        </w:tc>
        <w:tc>
          <w:tcPr>
            <w:tcW w:w="882" w:type="pct"/>
            <w:vAlign w:val="center"/>
          </w:tcPr>
          <w:p w:rsidR="00D1110B" w:rsidRPr="00FC1351" w:rsidRDefault="00D1110B" w:rsidP="0087586F">
            <w:pPr>
              <w:pStyle w:val="Teksttabelidoraportu"/>
              <w:jc w:val="right"/>
              <w:rPr>
                <w:bCs/>
                <w:color w:val="auto"/>
              </w:rPr>
            </w:pP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Interest paid</w:t>
            </w:r>
          </w:p>
        </w:tc>
        <w:tc>
          <w:tcPr>
            <w:tcW w:w="883" w:type="pct"/>
            <w:noWrap/>
            <w:vAlign w:val="center"/>
          </w:tcPr>
          <w:p w:rsidR="00D1110B" w:rsidRPr="00FC1351" w:rsidRDefault="0072781A" w:rsidP="0087586F">
            <w:pPr>
              <w:pStyle w:val="Teksttabelidoraportu"/>
              <w:jc w:val="right"/>
              <w:rPr>
                <w:bCs/>
                <w:color w:val="auto"/>
              </w:rPr>
            </w:pPr>
            <w:r>
              <w:rPr>
                <w:color w:val="auto"/>
              </w:rPr>
              <w:t>-554</w:t>
            </w:r>
          </w:p>
        </w:tc>
        <w:tc>
          <w:tcPr>
            <w:tcW w:w="883" w:type="pct"/>
            <w:vAlign w:val="center"/>
          </w:tcPr>
          <w:p w:rsidR="00D1110B" w:rsidRPr="00FC1351" w:rsidRDefault="008C7CF0" w:rsidP="0087586F">
            <w:pPr>
              <w:pStyle w:val="Teksttabelidoraportu"/>
              <w:jc w:val="right"/>
              <w:rPr>
                <w:bCs/>
                <w:color w:val="auto"/>
              </w:rPr>
            </w:pPr>
            <w:r>
              <w:rPr>
                <w:color w:val="auto"/>
              </w:rPr>
              <w:t>-265</w:t>
            </w:r>
          </w:p>
        </w:tc>
        <w:tc>
          <w:tcPr>
            <w:tcW w:w="882" w:type="pct"/>
            <w:vAlign w:val="center"/>
          </w:tcPr>
          <w:p w:rsidR="00D1110B" w:rsidRPr="00FC1351" w:rsidRDefault="008C7CF0" w:rsidP="0087586F">
            <w:pPr>
              <w:pStyle w:val="Teksttabelidoraportu"/>
              <w:jc w:val="right"/>
              <w:rPr>
                <w:bCs/>
                <w:color w:val="auto"/>
              </w:rPr>
            </w:pPr>
            <w:r>
              <w:rPr>
                <w:color w:val="auto"/>
              </w:rPr>
              <w:t>-505</w:t>
            </w:r>
          </w:p>
        </w:tc>
      </w:tr>
      <w:tr w:rsidR="00175829" w:rsidRPr="00FC1351" w:rsidTr="0087586F">
        <w:trPr>
          <w:trHeight w:val="284"/>
        </w:trPr>
        <w:tc>
          <w:tcPr>
            <w:tcW w:w="2352" w:type="pct"/>
            <w:vAlign w:val="center"/>
          </w:tcPr>
          <w:p w:rsidR="00D1110B" w:rsidRPr="00FC1351" w:rsidRDefault="00D1110B" w:rsidP="0072781A">
            <w:pPr>
              <w:pStyle w:val="Teksttabelidoraportu"/>
              <w:rPr>
                <w:color w:val="auto"/>
              </w:rPr>
            </w:pPr>
            <w:r>
              <w:rPr>
                <w:color w:val="auto"/>
              </w:rPr>
              <w:t xml:space="preserve">Dividends paid </w:t>
            </w:r>
          </w:p>
        </w:tc>
        <w:tc>
          <w:tcPr>
            <w:tcW w:w="883" w:type="pct"/>
            <w:noWrap/>
            <w:vAlign w:val="center"/>
          </w:tcPr>
          <w:p w:rsidR="00D1110B" w:rsidRPr="00FC1351" w:rsidRDefault="0072781A" w:rsidP="0087586F">
            <w:pPr>
              <w:pStyle w:val="Teksttabelidoraportu"/>
              <w:jc w:val="right"/>
              <w:rPr>
                <w:bCs/>
                <w:color w:val="auto"/>
              </w:rPr>
            </w:pPr>
            <w:r>
              <w:rPr>
                <w:color w:val="auto"/>
              </w:rPr>
              <w:t>-147</w:t>
            </w:r>
          </w:p>
        </w:tc>
        <w:tc>
          <w:tcPr>
            <w:tcW w:w="883" w:type="pct"/>
            <w:vAlign w:val="center"/>
          </w:tcPr>
          <w:p w:rsidR="00D1110B" w:rsidRPr="00FC1351" w:rsidRDefault="00D1110B" w:rsidP="0087586F">
            <w:pPr>
              <w:pStyle w:val="Teksttabelidoraportu"/>
              <w:jc w:val="right"/>
              <w:rPr>
                <w:bCs/>
                <w:color w:val="auto"/>
              </w:rPr>
            </w:pPr>
          </w:p>
        </w:tc>
        <w:tc>
          <w:tcPr>
            <w:tcW w:w="882" w:type="pct"/>
            <w:vAlign w:val="center"/>
          </w:tcPr>
          <w:p w:rsidR="00D1110B" w:rsidRPr="00FC1351" w:rsidRDefault="008C7CF0" w:rsidP="0087586F">
            <w:pPr>
              <w:pStyle w:val="Teksttabelidoraportu"/>
              <w:jc w:val="right"/>
              <w:rPr>
                <w:bCs/>
                <w:color w:val="auto"/>
              </w:rPr>
            </w:pPr>
            <w:r>
              <w:rPr>
                <w:color w:val="auto"/>
              </w:rPr>
              <w:t>-5,100</w:t>
            </w:r>
          </w:p>
        </w:tc>
      </w:tr>
      <w:tr w:rsidR="00175829" w:rsidRPr="00FC1351" w:rsidTr="0087586F">
        <w:trPr>
          <w:trHeight w:val="284"/>
        </w:trPr>
        <w:tc>
          <w:tcPr>
            <w:tcW w:w="2352" w:type="pct"/>
            <w:vAlign w:val="center"/>
          </w:tcPr>
          <w:p w:rsidR="00D1110B" w:rsidRPr="00FC1351" w:rsidRDefault="00D1110B" w:rsidP="0087586F">
            <w:pPr>
              <w:pStyle w:val="Teksttabelidoraportu"/>
              <w:rPr>
                <w:b/>
                <w:bCs/>
                <w:color w:val="auto"/>
              </w:rPr>
            </w:pPr>
            <w:r>
              <w:rPr>
                <w:b/>
                <w:color w:val="auto"/>
              </w:rPr>
              <w:t>Net cash flow from financial activity</w:t>
            </w:r>
          </w:p>
        </w:tc>
        <w:tc>
          <w:tcPr>
            <w:tcW w:w="883" w:type="pct"/>
            <w:noWrap/>
            <w:vAlign w:val="center"/>
          </w:tcPr>
          <w:p w:rsidR="00D1110B" w:rsidRPr="00FC1351" w:rsidRDefault="0072781A" w:rsidP="0087586F">
            <w:pPr>
              <w:pStyle w:val="Teksttabelidoraportu"/>
              <w:jc w:val="right"/>
              <w:rPr>
                <w:b/>
                <w:bCs/>
                <w:color w:val="auto"/>
              </w:rPr>
            </w:pPr>
            <w:r>
              <w:rPr>
                <w:b/>
                <w:color w:val="auto"/>
              </w:rPr>
              <w:t>2,979</w:t>
            </w:r>
          </w:p>
        </w:tc>
        <w:tc>
          <w:tcPr>
            <w:tcW w:w="883" w:type="pct"/>
            <w:vAlign w:val="center"/>
          </w:tcPr>
          <w:p w:rsidR="00D1110B" w:rsidRPr="00FC1351" w:rsidRDefault="008C7CF0" w:rsidP="0087586F">
            <w:pPr>
              <w:pStyle w:val="Teksttabelidoraportu"/>
              <w:jc w:val="right"/>
              <w:rPr>
                <w:b/>
                <w:bCs/>
                <w:color w:val="auto"/>
              </w:rPr>
            </w:pPr>
            <w:r>
              <w:rPr>
                <w:b/>
                <w:color w:val="auto"/>
              </w:rPr>
              <w:t>-888</w:t>
            </w:r>
          </w:p>
        </w:tc>
        <w:tc>
          <w:tcPr>
            <w:tcW w:w="882" w:type="pct"/>
            <w:vAlign w:val="center"/>
          </w:tcPr>
          <w:p w:rsidR="00D1110B" w:rsidRPr="00FC1351" w:rsidRDefault="008C7CF0" w:rsidP="0087586F">
            <w:pPr>
              <w:pStyle w:val="Teksttabelidoraportu"/>
              <w:jc w:val="right"/>
              <w:rPr>
                <w:b/>
                <w:bCs/>
                <w:color w:val="auto"/>
              </w:rPr>
            </w:pPr>
            <w:r>
              <w:rPr>
                <w:b/>
                <w:color w:val="auto"/>
              </w:rPr>
              <w:t>-7,652</w:t>
            </w:r>
          </w:p>
        </w:tc>
      </w:tr>
      <w:tr w:rsidR="00175829" w:rsidRPr="00FC1351" w:rsidTr="0087586F">
        <w:trPr>
          <w:trHeight w:val="284"/>
        </w:trPr>
        <w:tc>
          <w:tcPr>
            <w:tcW w:w="2352" w:type="pct"/>
          </w:tcPr>
          <w:p w:rsidR="00D1110B" w:rsidRPr="00FC1351" w:rsidRDefault="00D1110B" w:rsidP="0087586F">
            <w:pPr>
              <w:pStyle w:val="Teksttabelidoraportu"/>
              <w:rPr>
                <w:b/>
                <w:color w:val="auto"/>
              </w:rPr>
            </w:pPr>
            <w:r>
              <w:rPr>
                <w:b/>
                <w:color w:val="auto"/>
              </w:rPr>
              <w:t>Net change in cash and cash equivalents</w:t>
            </w:r>
          </w:p>
        </w:tc>
        <w:tc>
          <w:tcPr>
            <w:tcW w:w="883" w:type="pct"/>
            <w:noWrap/>
            <w:vAlign w:val="center"/>
          </w:tcPr>
          <w:p w:rsidR="00D1110B" w:rsidRPr="00FC1351" w:rsidRDefault="0072781A" w:rsidP="0087586F">
            <w:pPr>
              <w:pStyle w:val="Teksttabelidoraportu"/>
              <w:jc w:val="right"/>
              <w:rPr>
                <w:b/>
                <w:color w:val="auto"/>
              </w:rPr>
            </w:pPr>
            <w:r>
              <w:rPr>
                <w:b/>
                <w:color w:val="auto"/>
              </w:rPr>
              <w:t>1,147</w:t>
            </w:r>
          </w:p>
        </w:tc>
        <w:tc>
          <w:tcPr>
            <w:tcW w:w="883" w:type="pct"/>
            <w:vAlign w:val="center"/>
          </w:tcPr>
          <w:p w:rsidR="00D1110B" w:rsidRPr="00FC1351" w:rsidRDefault="008C7CF0" w:rsidP="0087586F">
            <w:pPr>
              <w:pStyle w:val="Teksttabelidoraportu"/>
              <w:jc w:val="right"/>
              <w:rPr>
                <w:b/>
                <w:color w:val="auto"/>
              </w:rPr>
            </w:pPr>
            <w:r>
              <w:rPr>
                <w:b/>
                <w:color w:val="auto"/>
              </w:rPr>
              <w:t>1,162</w:t>
            </w:r>
          </w:p>
        </w:tc>
        <w:tc>
          <w:tcPr>
            <w:tcW w:w="882" w:type="pct"/>
            <w:vAlign w:val="center"/>
          </w:tcPr>
          <w:p w:rsidR="00D1110B" w:rsidRPr="00FC1351" w:rsidRDefault="008C7CF0" w:rsidP="0087586F">
            <w:pPr>
              <w:pStyle w:val="Teksttabelidoraportu"/>
              <w:jc w:val="right"/>
              <w:rPr>
                <w:b/>
                <w:color w:val="auto"/>
              </w:rPr>
            </w:pPr>
            <w:r>
              <w:rPr>
                <w:b/>
                <w:color w:val="auto"/>
              </w:rPr>
              <w:t>-59</w:t>
            </w:r>
          </w:p>
        </w:tc>
      </w:tr>
      <w:tr w:rsidR="00175829" w:rsidRPr="00FC1351" w:rsidTr="0087586F">
        <w:trPr>
          <w:trHeight w:val="284"/>
        </w:trPr>
        <w:tc>
          <w:tcPr>
            <w:tcW w:w="2352" w:type="pct"/>
            <w:vAlign w:val="center"/>
          </w:tcPr>
          <w:p w:rsidR="00D1110B" w:rsidRPr="00FC1351" w:rsidRDefault="00D1110B" w:rsidP="0087586F">
            <w:pPr>
              <w:pStyle w:val="Teksttabelidoraportu"/>
              <w:rPr>
                <w:bCs/>
                <w:color w:val="auto"/>
              </w:rPr>
            </w:pPr>
            <w:r>
              <w:rPr>
                <w:color w:val="auto"/>
              </w:rPr>
              <w:t>Cash and cash equivalents at period beginning</w:t>
            </w:r>
          </w:p>
        </w:tc>
        <w:tc>
          <w:tcPr>
            <w:tcW w:w="883" w:type="pct"/>
            <w:noWrap/>
            <w:vAlign w:val="center"/>
          </w:tcPr>
          <w:p w:rsidR="00D1110B" w:rsidRPr="00FC1351" w:rsidRDefault="0072781A" w:rsidP="0087586F">
            <w:pPr>
              <w:pStyle w:val="Teksttabelidoraportu"/>
              <w:jc w:val="right"/>
              <w:rPr>
                <w:bCs/>
                <w:color w:val="auto"/>
              </w:rPr>
            </w:pPr>
            <w:r>
              <w:rPr>
                <w:color w:val="auto"/>
              </w:rPr>
              <w:t>535</w:t>
            </w:r>
          </w:p>
        </w:tc>
        <w:tc>
          <w:tcPr>
            <w:tcW w:w="883" w:type="pct"/>
            <w:vAlign w:val="center"/>
          </w:tcPr>
          <w:p w:rsidR="00D1110B" w:rsidRPr="00FC1351" w:rsidRDefault="008C7CF0" w:rsidP="0087586F">
            <w:pPr>
              <w:pStyle w:val="Teksttabelidoraportu"/>
              <w:jc w:val="right"/>
              <w:rPr>
                <w:bCs/>
                <w:color w:val="auto"/>
              </w:rPr>
            </w:pPr>
            <w:r>
              <w:rPr>
                <w:color w:val="auto"/>
              </w:rPr>
              <w:t>593</w:t>
            </w:r>
          </w:p>
        </w:tc>
        <w:tc>
          <w:tcPr>
            <w:tcW w:w="882" w:type="pct"/>
            <w:vAlign w:val="center"/>
          </w:tcPr>
          <w:p w:rsidR="00D1110B" w:rsidRPr="00FC1351" w:rsidRDefault="008C7CF0" w:rsidP="0087586F">
            <w:pPr>
              <w:pStyle w:val="Teksttabelidoraportu"/>
              <w:jc w:val="right"/>
              <w:rPr>
                <w:bCs/>
                <w:color w:val="auto"/>
              </w:rPr>
            </w:pPr>
            <w:r>
              <w:rPr>
                <w:color w:val="auto"/>
              </w:rPr>
              <w:t>593</w:t>
            </w:r>
          </w:p>
        </w:tc>
      </w:tr>
      <w:tr w:rsidR="00175829" w:rsidRPr="00FC1351" w:rsidTr="0087586F">
        <w:trPr>
          <w:trHeight w:val="284"/>
        </w:trPr>
        <w:tc>
          <w:tcPr>
            <w:tcW w:w="2352" w:type="pct"/>
            <w:vAlign w:val="center"/>
          </w:tcPr>
          <w:p w:rsidR="00D1110B" w:rsidRPr="00FC1351" w:rsidRDefault="00D1110B" w:rsidP="0087586F">
            <w:pPr>
              <w:pStyle w:val="Teksttabelidoraportu"/>
              <w:rPr>
                <w:color w:val="auto"/>
              </w:rPr>
            </w:pPr>
            <w:r>
              <w:rPr>
                <w:color w:val="auto"/>
              </w:rPr>
              <w:t>Exchange differences</w:t>
            </w:r>
          </w:p>
        </w:tc>
        <w:tc>
          <w:tcPr>
            <w:tcW w:w="883" w:type="pct"/>
            <w:noWrap/>
            <w:vAlign w:val="center"/>
          </w:tcPr>
          <w:p w:rsidR="00D1110B" w:rsidRPr="00FC1351" w:rsidRDefault="00D1110B" w:rsidP="0087586F">
            <w:pPr>
              <w:pStyle w:val="Teksttabelidoraportu"/>
              <w:jc w:val="right"/>
              <w:rPr>
                <w:bCs/>
                <w:color w:val="auto"/>
              </w:rPr>
            </w:pPr>
          </w:p>
        </w:tc>
        <w:tc>
          <w:tcPr>
            <w:tcW w:w="883" w:type="pct"/>
            <w:vAlign w:val="center"/>
          </w:tcPr>
          <w:p w:rsidR="00D1110B" w:rsidRPr="00FC1351" w:rsidRDefault="00D1110B" w:rsidP="0087586F">
            <w:pPr>
              <w:pStyle w:val="Teksttabelidoraportu"/>
              <w:jc w:val="right"/>
              <w:rPr>
                <w:bCs/>
                <w:color w:val="auto"/>
              </w:rPr>
            </w:pPr>
          </w:p>
        </w:tc>
        <w:tc>
          <w:tcPr>
            <w:tcW w:w="882" w:type="pct"/>
            <w:vAlign w:val="center"/>
          </w:tcPr>
          <w:p w:rsidR="00D1110B" w:rsidRPr="00FC1351" w:rsidRDefault="00D1110B" w:rsidP="0087586F">
            <w:pPr>
              <w:pStyle w:val="Teksttabelidoraportu"/>
              <w:jc w:val="right"/>
              <w:rPr>
                <w:bCs/>
                <w:color w:val="auto"/>
              </w:rPr>
            </w:pPr>
          </w:p>
        </w:tc>
      </w:tr>
      <w:tr w:rsidR="00D1110B" w:rsidRPr="00FC1351" w:rsidTr="0087586F">
        <w:trPr>
          <w:trHeight w:val="284"/>
        </w:trPr>
        <w:tc>
          <w:tcPr>
            <w:tcW w:w="2352" w:type="pct"/>
            <w:vAlign w:val="center"/>
          </w:tcPr>
          <w:p w:rsidR="00D1110B" w:rsidRPr="00FC1351" w:rsidRDefault="00D1110B" w:rsidP="0087586F">
            <w:pPr>
              <w:pStyle w:val="Teksttabelidoraportu"/>
              <w:rPr>
                <w:b/>
                <w:bCs/>
                <w:color w:val="auto"/>
              </w:rPr>
            </w:pPr>
            <w:r>
              <w:rPr>
                <w:b/>
                <w:color w:val="auto"/>
              </w:rPr>
              <w:t>Cash and cash equivalents at period end</w:t>
            </w:r>
          </w:p>
        </w:tc>
        <w:tc>
          <w:tcPr>
            <w:tcW w:w="883" w:type="pct"/>
            <w:noWrap/>
            <w:vAlign w:val="center"/>
          </w:tcPr>
          <w:p w:rsidR="00D1110B" w:rsidRPr="00FC1351" w:rsidRDefault="0072781A" w:rsidP="0087586F">
            <w:pPr>
              <w:pStyle w:val="Teksttabelidoraportu"/>
              <w:jc w:val="right"/>
              <w:rPr>
                <w:b/>
                <w:bCs/>
                <w:color w:val="auto"/>
              </w:rPr>
            </w:pPr>
            <w:r>
              <w:rPr>
                <w:b/>
                <w:color w:val="auto"/>
              </w:rPr>
              <w:t>1,682</w:t>
            </w:r>
          </w:p>
        </w:tc>
        <w:tc>
          <w:tcPr>
            <w:tcW w:w="883" w:type="pct"/>
            <w:vAlign w:val="center"/>
          </w:tcPr>
          <w:p w:rsidR="00D1110B" w:rsidRPr="00FC1351" w:rsidRDefault="008C7CF0" w:rsidP="0087586F">
            <w:pPr>
              <w:pStyle w:val="Teksttabelidoraportu"/>
              <w:jc w:val="right"/>
              <w:rPr>
                <w:b/>
                <w:bCs/>
                <w:color w:val="auto"/>
              </w:rPr>
            </w:pPr>
            <w:r>
              <w:rPr>
                <w:b/>
                <w:color w:val="auto"/>
              </w:rPr>
              <w:t>1,755</w:t>
            </w:r>
          </w:p>
        </w:tc>
        <w:tc>
          <w:tcPr>
            <w:tcW w:w="882" w:type="pct"/>
            <w:vAlign w:val="center"/>
          </w:tcPr>
          <w:p w:rsidR="00D1110B" w:rsidRPr="00FC1351" w:rsidRDefault="008C7CF0" w:rsidP="0087586F">
            <w:pPr>
              <w:pStyle w:val="Teksttabelidoraportu"/>
              <w:jc w:val="right"/>
              <w:rPr>
                <w:b/>
                <w:bCs/>
                <w:color w:val="auto"/>
              </w:rPr>
            </w:pPr>
            <w:r>
              <w:rPr>
                <w:b/>
                <w:color w:val="auto"/>
              </w:rPr>
              <w:t>535</w:t>
            </w:r>
          </w:p>
        </w:tc>
      </w:tr>
    </w:tbl>
    <w:p w:rsidR="00B878AA" w:rsidRPr="00FC1351" w:rsidRDefault="00B878AA" w:rsidP="002068C4">
      <w:pPr>
        <w:pStyle w:val="Teksttabeli"/>
        <w:rPr>
          <w:color w:val="auto"/>
        </w:rPr>
      </w:pPr>
    </w:p>
    <w:p w:rsidR="008F40EA" w:rsidRPr="00FC1351" w:rsidRDefault="008F40EA" w:rsidP="002068C4">
      <w:pPr>
        <w:pStyle w:val="Teksttabeli"/>
        <w:rPr>
          <w:color w:val="auto"/>
        </w:rPr>
      </w:pPr>
    </w:p>
    <w:p w:rsidR="008F40EA" w:rsidRPr="00FC1351" w:rsidRDefault="008F40EA" w:rsidP="002068C4">
      <w:pPr>
        <w:pStyle w:val="Teksttabeli"/>
        <w:rPr>
          <w:color w:val="auto"/>
        </w:rPr>
      </w:pPr>
    </w:p>
    <w:p w:rsidR="008F40EA" w:rsidRPr="00FC1351" w:rsidRDefault="008F40EA" w:rsidP="002068C4">
      <w:pPr>
        <w:pStyle w:val="Teksttabeli"/>
        <w:rPr>
          <w:color w:val="auto"/>
        </w:rPr>
      </w:pPr>
    </w:p>
    <w:p w:rsidR="008F40EA" w:rsidRPr="00FC1351" w:rsidRDefault="008F40EA" w:rsidP="002068C4">
      <w:pPr>
        <w:pStyle w:val="Teksttabeli"/>
        <w:rPr>
          <w:color w:val="auto"/>
        </w:rPr>
      </w:pPr>
    </w:p>
    <w:p w:rsidR="00B878AA" w:rsidRPr="00FC1351" w:rsidRDefault="00B878AA" w:rsidP="002068C4">
      <w:pPr>
        <w:pStyle w:val="Teksttabeli"/>
        <w:rPr>
          <w:color w:val="auto"/>
        </w:rPr>
      </w:pPr>
    </w:p>
    <w:p w:rsidR="002068C4" w:rsidRPr="00FC1351" w:rsidRDefault="00AC36F2" w:rsidP="00957F25">
      <w:pPr>
        <w:pStyle w:val="nagwek10"/>
        <w:ind w:left="0"/>
        <w:jc w:val="both"/>
        <w:rPr>
          <w:color w:val="auto"/>
        </w:rPr>
      </w:pPr>
      <w:bookmarkStart w:id="42" w:name="_Toc428259824"/>
      <w:bookmarkStart w:id="43" w:name="_Toc434344449"/>
      <w:r>
        <w:rPr>
          <w:color w:val="auto"/>
        </w:rPr>
        <w:t>SUPPLEMENTARY NOTES TO THE ABBREVIATED INTERIM CONSOLIDATED FINANCIAL STATEMENTS OF THE TELL S.A. GROUP</w:t>
      </w:r>
      <w:bookmarkEnd w:id="42"/>
      <w:bookmarkEnd w:id="43"/>
    </w:p>
    <w:p w:rsidR="003164B1" w:rsidRPr="00FC1351" w:rsidRDefault="003164B1" w:rsidP="005B5040">
      <w:pPr>
        <w:pStyle w:val="Listanumerowana"/>
        <w:rPr>
          <w:color w:val="auto"/>
        </w:rPr>
      </w:pPr>
      <w:bookmarkStart w:id="44" w:name="_Toc428259825"/>
      <w:bookmarkStart w:id="45" w:name="_Toc419448381"/>
      <w:bookmarkStart w:id="46" w:name="_Toc419448733"/>
      <w:bookmarkStart w:id="47" w:name="_Toc419450538"/>
      <w:bookmarkStart w:id="48" w:name="_Toc434344450"/>
      <w:r>
        <w:rPr>
          <w:color w:val="auto"/>
        </w:rPr>
        <w:t>Declaration of the Management Board of the Issuer</w:t>
      </w:r>
      <w:bookmarkEnd w:id="44"/>
      <w:bookmarkEnd w:id="48"/>
    </w:p>
    <w:p w:rsidR="003164B1" w:rsidRPr="00FC1351" w:rsidRDefault="003164B1" w:rsidP="003164B1">
      <w:pPr>
        <w:pStyle w:val="Normalnynasz"/>
        <w:rPr>
          <w:color w:val="auto"/>
        </w:rPr>
      </w:pPr>
      <w:r>
        <w:rPr>
          <w:color w:val="auto"/>
        </w:rPr>
        <w:t>Pursuant to the regulation of the Minister of Finance of 19 February 2009 on ongoing and periodical information to be given by issuers of securities, the Management Board of the Issuer hereby states and declares that, to the best of its knowledge, these abbreviated interim consolidated financial statements and comparable data have been prepared in accordance with the accounting policies binding on the Group and they present the economic and financial situation of the Company as well as its financial result in a true, reliable and fair manner and that the half-yearly report on the activities of the issuer present a true picture of the development, achievement and situation of the issuer, including a description of basic risks and threats.</w:t>
      </w:r>
    </w:p>
    <w:p w:rsidR="003164B1" w:rsidRPr="00FC1351" w:rsidRDefault="003164B1" w:rsidP="003164B1">
      <w:pPr>
        <w:pStyle w:val="Normalnynasz"/>
        <w:rPr>
          <w:color w:val="auto"/>
        </w:rPr>
      </w:pPr>
      <w:r>
        <w:rPr>
          <w:color w:val="auto"/>
        </w:rPr>
        <w:t xml:space="preserve">The Management Board hereby declares that the entity authorised to audit the abbreviated interim consolidated financial statements that audited the consolidated interim financial statements has been appointed in accordance with the legal regulations and that this entity as well as the chartered auditors in charge of the audit, meet the requirements allowing them to issue an impartial and independent report on the audit as per the applicable domestic laws and professional standards. </w:t>
      </w:r>
    </w:p>
    <w:p w:rsidR="003164B1" w:rsidRPr="00FC1351" w:rsidRDefault="003164B1" w:rsidP="003164B1">
      <w:pPr>
        <w:pStyle w:val="Normalnynasz"/>
        <w:rPr>
          <w:color w:val="auto"/>
        </w:rPr>
      </w:pPr>
      <w:r>
        <w:rPr>
          <w:color w:val="auto"/>
        </w:rPr>
        <w:t>In accordance with the corporate governance riles adopted by the Management Board, the chartered auditor was appointed by the Supervisory Board by virtue of the resolution of 03 June 2015 on the appointment of a chartered auditor. The Supervisory Board made the above appointment so as to guarantee full independence and objectivity of the appointment process as well as the performance of his duties by the chartered auditor.</w:t>
      </w:r>
    </w:p>
    <w:p w:rsidR="0097288C" w:rsidRPr="00FC1351" w:rsidRDefault="002068C4" w:rsidP="005B5040">
      <w:pPr>
        <w:pStyle w:val="Listanumerowana"/>
        <w:rPr>
          <w:color w:val="auto"/>
        </w:rPr>
      </w:pPr>
      <w:bookmarkStart w:id="49" w:name="_Toc428259826"/>
      <w:bookmarkStart w:id="50" w:name="_Toc434344451"/>
      <w:r>
        <w:rPr>
          <w:color w:val="auto"/>
        </w:rPr>
        <w:t>Rules applied in preparing these statements, including information about changes to accounting policies (rules)</w:t>
      </w:r>
      <w:bookmarkEnd w:id="45"/>
      <w:bookmarkEnd w:id="46"/>
      <w:bookmarkEnd w:id="47"/>
      <w:bookmarkEnd w:id="49"/>
      <w:bookmarkEnd w:id="50"/>
    </w:p>
    <w:p w:rsidR="005B5040" w:rsidRPr="00FC1351" w:rsidRDefault="005B5040" w:rsidP="005B5040">
      <w:pPr>
        <w:pStyle w:val="Akapitzlist"/>
        <w:numPr>
          <w:ilvl w:val="0"/>
          <w:numId w:val="6"/>
        </w:numPr>
        <w:spacing w:before="240"/>
        <w:jc w:val="both"/>
        <w:rPr>
          <w:b/>
          <w:vanish/>
          <w:color w:val="auto"/>
        </w:rPr>
      </w:pPr>
    </w:p>
    <w:p w:rsidR="005B5040" w:rsidRPr="00FC1351" w:rsidRDefault="005B5040" w:rsidP="005B5040">
      <w:pPr>
        <w:pStyle w:val="Akapitzlist"/>
        <w:numPr>
          <w:ilvl w:val="0"/>
          <w:numId w:val="6"/>
        </w:numPr>
        <w:spacing w:before="240"/>
        <w:jc w:val="both"/>
        <w:rPr>
          <w:b/>
          <w:vanish/>
          <w:color w:val="auto"/>
        </w:rPr>
      </w:pPr>
    </w:p>
    <w:p w:rsidR="0097288C" w:rsidRPr="00FC1351" w:rsidRDefault="005B5040" w:rsidP="005B5040">
      <w:pPr>
        <w:pStyle w:val="Listanumerowana2"/>
        <w:rPr>
          <w:color w:val="auto"/>
        </w:rPr>
      </w:pPr>
      <w:r>
        <w:rPr>
          <w:color w:val="auto"/>
        </w:rPr>
        <w:t>Drawing up basis</w:t>
      </w:r>
    </w:p>
    <w:p w:rsidR="002068C4" w:rsidRPr="00FC1351" w:rsidRDefault="00BF376B" w:rsidP="002068C4">
      <w:pPr>
        <w:pStyle w:val="Normalnynasz"/>
        <w:rPr>
          <w:color w:val="auto"/>
        </w:rPr>
      </w:pPr>
      <w:r>
        <w:rPr>
          <w:color w:val="auto"/>
        </w:rPr>
        <w:t xml:space="preserve">The abbreviated interim consolidated financial statements of the TELL S.A. Group comprise the period of 6 months ended on 30/06/2015 and was made in accordance with IAS 34 </w:t>
      </w:r>
      <w:r>
        <w:rPr>
          <w:i/>
          <w:color w:val="auto"/>
        </w:rPr>
        <w:t xml:space="preserve">Interim Financial Reporting </w:t>
      </w:r>
      <w:r>
        <w:rPr>
          <w:color w:val="auto"/>
        </w:rPr>
        <w:t xml:space="preserve">and in accordance with the </w:t>
      </w:r>
      <w:proofErr w:type="spellStart"/>
      <w:r>
        <w:rPr>
          <w:color w:val="auto"/>
        </w:rPr>
        <w:t>IFRS</w:t>
      </w:r>
      <w:proofErr w:type="spellEnd"/>
      <w:r>
        <w:rPr>
          <w:color w:val="auto"/>
        </w:rPr>
        <w:t xml:space="preserve"> applicable to the interim financial reporting as approved by the International Accounting Standards Board (</w:t>
      </w:r>
      <w:proofErr w:type="spellStart"/>
      <w:r>
        <w:rPr>
          <w:color w:val="auto"/>
        </w:rPr>
        <w:t>IASB</w:t>
      </w:r>
      <w:proofErr w:type="spellEnd"/>
      <w:r>
        <w:rPr>
          <w:color w:val="auto"/>
        </w:rPr>
        <w:t>) and the International Financial Reporting Interpretations Committee (</w:t>
      </w:r>
      <w:proofErr w:type="spellStart"/>
      <w:r>
        <w:rPr>
          <w:color w:val="auto"/>
        </w:rPr>
        <w:t>IFRIC</w:t>
      </w:r>
      <w:proofErr w:type="spellEnd"/>
      <w:r>
        <w:rPr>
          <w:color w:val="auto"/>
        </w:rPr>
        <w:t xml:space="preserve">) in the form as endorsed by the European Union and in force as at 30 June 2015. </w:t>
      </w:r>
    </w:p>
    <w:p w:rsidR="002068C4" w:rsidRPr="00FC1351" w:rsidRDefault="002068C4" w:rsidP="002068C4">
      <w:pPr>
        <w:pStyle w:val="Normalnynasz"/>
        <w:rPr>
          <w:color w:val="auto"/>
        </w:rPr>
      </w:pPr>
      <w:r>
        <w:rPr>
          <w:color w:val="auto"/>
        </w:rPr>
        <w:t xml:space="preserve">In order to ensure a better understanding of the financial and economic position of the Group, additionally, comparable data from the consolidated balance sheet made as at 31/12/2014 were provided, </w:t>
      </w:r>
      <w:proofErr w:type="spellStart"/>
      <w:r>
        <w:rPr>
          <w:color w:val="auto"/>
        </w:rPr>
        <w:t>event</w:t>
      </w:r>
      <w:proofErr w:type="spellEnd"/>
      <w:r>
        <w:rPr>
          <w:color w:val="auto"/>
        </w:rPr>
        <w:t xml:space="preserve"> though there is no such requirement in IAS 34.</w:t>
      </w:r>
    </w:p>
    <w:p w:rsidR="002068C4" w:rsidRPr="00FC1351" w:rsidRDefault="00BF376B" w:rsidP="002068C4">
      <w:pPr>
        <w:pStyle w:val="Normalnynasz"/>
        <w:rPr>
          <w:color w:val="auto"/>
        </w:rPr>
      </w:pPr>
      <w:r>
        <w:rPr>
          <w:color w:val="auto"/>
        </w:rPr>
        <w:t xml:space="preserve">The abbreviated interim consolidated financial statements do not contain all the information that is disclosed in the annual consolidated financial statements prepared in accordance with </w:t>
      </w:r>
      <w:proofErr w:type="spellStart"/>
      <w:r>
        <w:rPr>
          <w:color w:val="auto"/>
        </w:rPr>
        <w:t>IFRS</w:t>
      </w:r>
      <w:proofErr w:type="spellEnd"/>
      <w:r>
        <w:rPr>
          <w:color w:val="auto"/>
        </w:rPr>
        <w:t>. These interim consolidated financial statements should be read together with the consolidated financial statements of the Group for the year 2014.</w:t>
      </w:r>
    </w:p>
    <w:p w:rsidR="002068C4" w:rsidRPr="00FC1351" w:rsidRDefault="002068C4" w:rsidP="002068C4">
      <w:pPr>
        <w:pStyle w:val="Normalnynasz"/>
        <w:rPr>
          <w:color w:val="auto"/>
        </w:rPr>
      </w:pPr>
      <w:r>
        <w:rPr>
          <w:color w:val="auto"/>
        </w:rPr>
        <w:t>The reporting currency of these interim consolidated financial statements is Polish zloty (PLN) and all the amounts are expressed in thousands of Polish zlotys (</w:t>
      </w:r>
      <w:proofErr w:type="spellStart"/>
      <w:r>
        <w:rPr>
          <w:color w:val="auto"/>
        </w:rPr>
        <w:t>kPLN</w:t>
      </w:r>
      <w:proofErr w:type="spellEnd"/>
      <w:r>
        <w:rPr>
          <w:color w:val="auto"/>
        </w:rPr>
        <w:t xml:space="preserve">), unless otherwise indicated). </w:t>
      </w:r>
    </w:p>
    <w:p w:rsidR="002068C4" w:rsidRPr="00FC1351" w:rsidRDefault="00BF376B" w:rsidP="002068C4">
      <w:pPr>
        <w:pStyle w:val="Normalnynasz"/>
        <w:rPr>
          <w:color w:val="auto"/>
        </w:rPr>
      </w:pPr>
      <w:r>
        <w:rPr>
          <w:color w:val="auto"/>
        </w:rPr>
        <w:t>The abbreviated interim consolidated interim financial statements were prepared in accordance with the going concern principle. As at the date of the approval of these abbreviated interim consolidated financial statements for publication there are no circumstances which may pose a risk to the going concern assumption with regard to the Group companies.</w:t>
      </w:r>
    </w:p>
    <w:p w:rsidR="002068C4" w:rsidRPr="00FC1351" w:rsidRDefault="002068C4" w:rsidP="005B5040">
      <w:pPr>
        <w:pStyle w:val="Listanumerowana2"/>
        <w:rPr>
          <w:color w:val="auto"/>
        </w:rPr>
      </w:pPr>
      <w:r>
        <w:rPr>
          <w:color w:val="auto"/>
        </w:rPr>
        <w:t>Accounting policies</w:t>
      </w:r>
    </w:p>
    <w:p w:rsidR="002068C4" w:rsidRPr="00FC1351" w:rsidRDefault="002068C4" w:rsidP="002068C4">
      <w:pPr>
        <w:pStyle w:val="Normalnynasz"/>
        <w:rPr>
          <w:color w:val="auto"/>
        </w:rPr>
      </w:pPr>
      <w:r>
        <w:rPr>
          <w:color w:val="auto"/>
        </w:rPr>
        <w:t>In the period from 01 January to 30 June 2015, the accounting principles did not change when it comes to the valuation of assets and liabilities and the measurement of the financial result.</w:t>
      </w:r>
    </w:p>
    <w:p w:rsidR="002068C4" w:rsidRPr="00FC1351" w:rsidRDefault="002068C4" w:rsidP="002068C4">
      <w:pPr>
        <w:pStyle w:val="Normalnynasz"/>
        <w:rPr>
          <w:color w:val="auto"/>
        </w:rPr>
      </w:pPr>
      <w:r>
        <w:rPr>
          <w:color w:val="auto"/>
        </w:rPr>
        <w:t>In the remaining scope, these abbreviated interim consolidated financial statements were prepared in accordance with the accounting principles as presented in the latest consolidated financial statements of the Group for the year ended on 31 December 2014.</w:t>
      </w:r>
    </w:p>
    <w:p w:rsidR="006A3D98" w:rsidRPr="00FC1351" w:rsidRDefault="006A3D98" w:rsidP="005B5040">
      <w:pPr>
        <w:pStyle w:val="Listanumerowana2"/>
        <w:rPr>
          <w:color w:val="auto"/>
        </w:rPr>
      </w:pPr>
      <w:r>
        <w:rPr>
          <w:color w:val="auto"/>
        </w:rPr>
        <w:t>Changes in the presentation of data in the statement of profit or loss</w:t>
      </w:r>
    </w:p>
    <w:p w:rsidR="006A3D98" w:rsidRPr="00FC1351" w:rsidRDefault="006A3D98" w:rsidP="006A3D98">
      <w:pPr>
        <w:jc w:val="both"/>
        <w:rPr>
          <w:color w:val="auto"/>
        </w:rPr>
      </w:pPr>
      <w:r>
        <w:rPr>
          <w:color w:val="auto"/>
        </w:rPr>
        <w:t xml:space="preserve">By virtue of decision of the Issuer's Management Board, new principles concerning the aggregation of own costs of services sold and the sale costs were implemented. The change does not influence the financial result of the adjusted period but will allow a better understanding of the financial statements, in particular in the context of the takeover of Cursor S.A. and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xml:space="preserve">.  (table below).  </w:t>
      </w:r>
    </w:p>
    <w:p w:rsidR="003D75D9" w:rsidRPr="00FC1351" w:rsidRDefault="006A3D98" w:rsidP="002068C4">
      <w:pPr>
        <w:pStyle w:val="Normalnynasz"/>
        <w:rPr>
          <w:rFonts w:cs="Arial"/>
          <w:color w:val="auto"/>
        </w:rPr>
      </w:pPr>
      <w:r>
        <w:rPr>
          <w:color w:val="auto"/>
        </w:rPr>
        <w:t>Consolidated financial statements for the period from 01/01 to 30/06/2014 before and after adjustment:</w:t>
      </w:r>
    </w:p>
    <w:p w:rsidR="00175829" w:rsidRPr="00FC1351" w:rsidRDefault="00175829" w:rsidP="002068C4">
      <w:pPr>
        <w:pStyle w:val="Normalnynasz"/>
        <w:rPr>
          <w:rFonts w:cs="Arial"/>
          <w:color w:val="auto"/>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575"/>
        <w:gridCol w:w="1575"/>
        <w:gridCol w:w="1573"/>
      </w:tblGrid>
      <w:tr w:rsidR="00175829" w:rsidRPr="00FC1351" w:rsidTr="00546982">
        <w:trPr>
          <w:trHeight w:val="487"/>
        </w:trPr>
        <w:tc>
          <w:tcPr>
            <w:tcW w:w="2382" w:type="pct"/>
            <w:tcBorders>
              <w:top w:val="nil"/>
              <w:left w:val="nil"/>
              <w:bottom w:val="single" w:sz="4" w:space="0" w:color="auto"/>
              <w:right w:val="single" w:sz="4" w:space="0" w:color="auto"/>
            </w:tcBorders>
            <w:vAlign w:val="center"/>
          </w:tcPr>
          <w:p w:rsidR="002068C4" w:rsidRPr="00FC1351" w:rsidRDefault="002068C4" w:rsidP="00B878AA">
            <w:pPr>
              <w:pStyle w:val="Teksttabeli"/>
              <w:spacing w:before="100" w:beforeAutospacing="1" w:after="100" w:afterAutospacing="1"/>
              <w:rPr>
                <w:color w:val="auto"/>
                <w:sz w:val="18"/>
                <w:szCs w:val="18"/>
              </w:rPr>
            </w:pPr>
          </w:p>
        </w:tc>
        <w:tc>
          <w:tcPr>
            <w:tcW w:w="873" w:type="pct"/>
            <w:tcBorders>
              <w:top w:val="single" w:sz="4" w:space="0" w:color="auto"/>
              <w:left w:val="single" w:sz="4" w:space="0" w:color="auto"/>
              <w:bottom w:val="single" w:sz="4" w:space="0" w:color="auto"/>
              <w:right w:val="single" w:sz="4" w:space="0" w:color="auto"/>
            </w:tcBorders>
            <w:vAlign w:val="center"/>
          </w:tcPr>
          <w:p w:rsidR="002068C4" w:rsidRPr="00FC1351" w:rsidRDefault="002068C4" w:rsidP="005E473D">
            <w:pPr>
              <w:pStyle w:val="Teksttabeli"/>
              <w:spacing w:before="100" w:beforeAutospacing="1" w:after="100" w:afterAutospacing="1"/>
              <w:jc w:val="center"/>
              <w:rPr>
                <w:bCs/>
                <w:color w:val="auto"/>
                <w:sz w:val="18"/>
                <w:szCs w:val="18"/>
              </w:rPr>
            </w:pPr>
            <w:r>
              <w:rPr>
                <w:color w:val="auto"/>
                <w:sz w:val="18"/>
              </w:rPr>
              <w:t>from 01/01 to 30/06/2014 before adjustment</w:t>
            </w:r>
          </w:p>
        </w:tc>
        <w:tc>
          <w:tcPr>
            <w:tcW w:w="873" w:type="pct"/>
            <w:tcBorders>
              <w:top w:val="single" w:sz="4" w:space="0" w:color="auto"/>
              <w:left w:val="single" w:sz="4" w:space="0" w:color="auto"/>
              <w:bottom w:val="single" w:sz="4" w:space="0" w:color="auto"/>
              <w:right w:val="single" w:sz="4" w:space="0" w:color="auto"/>
            </w:tcBorders>
            <w:vAlign w:val="center"/>
          </w:tcPr>
          <w:p w:rsidR="002068C4" w:rsidRPr="00FC1351" w:rsidRDefault="003D75D9" w:rsidP="00B878AA">
            <w:pPr>
              <w:pStyle w:val="Teksttabeli"/>
              <w:spacing w:before="100" w:beforeAutospacing="1" w:after="100" w:afterAutospacing="1"/>
              <w:jc w:val="center"/>
              <w:rPr>
                <w:bCs/>
                <w:color w:val="auto"/>
                <w:sz w:val="18"/>
                <w:szCs w:val="18"/>
              </w:rPr>
            </w:pPr>
            <w:r>
              <w:rPr>
                <w:color w:val="auto"/>
                <w:sz w:val="18"/>
              </w:rPr>
              <w:t>Adjustment</w:t>
            </w:r>
          </w:p>
        </w:tc>
        <w:tc>
          <w:tcPr>
            <w:tcW w:w="872" w:type="pct"/>
            <w:tcBorders>
              <w:top w:val="single" w:sz="4" w:space="0" w:color="auto"/>
              <w:left w:val="single" w:sz="4" w:space="0" w:color="auto"/>
              <w:bottom w:val="single" w:sz="4" w:space="0" w:color="auto"/>
              <w:right w:val="single" w:sz="4" w:space="0" w:color="auto"/>
            </w:tcBorders>
            <w:vAlign w:val="center"/>
          </w:tcPr>
          <w:p w:rsidR="002068C4" w:rsidRPr="00FC1351" w:rsidRDefault="002068C4" w:rsidP="005E473D">
            <w:pPr>
              <w:pStyle w:val="Teksttabeli"/>
              <w:spacing w:before="100" w:beforeAutospacing="1" w:after="100" w:afterAutospacing="1"/>
              <w:jc w:val="center"/>
              <w:rPr>
                <w:bCs/>
                <w:color w:val="auto"/>
                <w:sz w:val="18"/>
                <w:szCs w:val="18"/>
              </w:rPr>
            </w:pPr>
            <w:r>
              <w:rPr>
                <w:color w:val="auto"/>
                <w:sz w:val="18"/>
              </w:rPr>
              <w:t xml:space="preserve">from 01/01 to 30/06/2014 </w:t>
            </w:r>
            <w:r>
              <w:rPr>
                <w:bCs/>
                <w:color w:val="auto"/>
                <w:sz w:val="18"/>
                <w:szCs w:val="18"/>
              </w:rPr>
              <w:br/>
            </w:r>
            <w:r>
              <w:rPr>
                <w:color w:val="auto"/>
                <w:sz w:val="18"/>
              </w:rPr>
              <w:t>after adjustment</w:t>
            </w:r>
          </w:p>
        </w:tc>
      </w:tr>
      <w:tr w:rsidR="00175829" w:rsidRPr="00FC1351" w:rsidTr="00FC5575">
        <w:trPr>
          <w:trHeight w:val="284"/>
        </w:trPr>
        <w:tc>
          <w:tcPr>
            <w:tcW w:w="2382" w:type="pct"/>
            <w:tcBorders>
              <w:top w:val="single" w:sz="4" w:space="0" w:color="auto"/>
            </w:tcBorders>
            <w:vAlign w:val="center"/>
          </w:tcPr>
          <w:p w:rsidR="00FC5575" w:rsidRPr="00FC1351" w:rsidRDefault="00FC5575" w:rsidP="00FC5575">
            <w:pPr>
              <w:pStyle w:val="Teksttabeli"/>
              <w:spacing w:before="100" w:beforeAutospacing="1" w:after="100" w:afterAutospacing="1"/>
              <w:rPr>
                <w:b/>
                <w:bCs/>
                <w:color w:val="auto"/>
                <w:sz w:val="18"/>
                <w:szCs w:val="18"/>
              </w:rPr>
            </w:pPr>
            <w:r>
              <w:rPr>
                <w:b/>
                <w:color w:val="auto"/>
                <w:sz w:val="18"/>
              </w:rPr>
              <w:t>Sale revenues</w:t>
            </w:r>
          </w:p>
        </w:tc>
        <w:tc>
          <w:tcPr>
            <w:tcW w:w="873" w:type="pct"/>
            <w:tcBorders>
              <w:top w:val="single" w:sz="4" w:space="0" w:color="auto"/>
            </w:tcBorders>
            <w:vAlign w:val="center"/>
          </w:tcPr>
          <w:p w:rsidR="00FC5575" w:rsidRPr="00FC1351" w:rsidRDefault="00FC5575" w:rsidP="00FC5575">
            <w:pPr>
              <w:pStyle w:val="Teksttabelidoraportu"/>
              <w:jc w:val="right"/>
              <w:rPr>
                <w:b/>
                <w:color w:val="auto"/>
              </w:rPr>
            </w:pPr>
            <w:r>
              <w:rPr>
                <w:b/>
                <w:color w:val="auto"/>
              </w:rPr>
              <w:t>121,060</w:t>
            </w:r>
          </w:p>
        </w:tc>
        <w:tc>
          <w:tcPr>
            <w:tcW w:w="873" w:type="pct"/>
            <w:tcBorders>
              <w:top w:val="single" w:sz="4" w:space="0" w:color="auto"/>
            </w:tcBorders>
            <w:vAlign w:val="center"/>
          </w:tcPr>
          <w:p w:rsidR="00FC5575" w:rsidRPr="00FC1351" w:rsidRDefault="00FC5575" w:rsidP="00FC5575">
            <w:pPr>
              <w:pStyle w:val="Teksttabeli"/>
              <w:spacing w:before="100" w:beforeAutospacing="1" w:after="100" w:afterAutospacing="1"/>
              <w:jc w:val="right"/>
              <w:rPr>
                <w:b/>
                <w:bCs/>
                <w:color w:val="auto"/>
                <w:sz w:val="18"/>
                <w:szCs w:val="18"/>
              </w:rPr>
            </w:pPr>
          </w:p>
        </w:tc>
        <w:tc>
          <w:tcPr>
            <w:tcW w:w="872" w:type="pct"/>
            <w:tcBorders>
              <w:top w:val="single" w:sz="4" w:space="0" w:color="auto"/>
            </w:tcBorders>
            <w:vAlign w:val="center"/>
          </w:tcPr>
          <w:p w:rsidR="00FC5575" w:rsidRPr="00FC1351" w:rsidRDefault="00FC5575" w:rsidP="00FC5575">
            <w:pPr>
              <w:pStyle w:val="Teksttabelidoraportu"/>
              <w:jc w:val="right"/>
              <w:rPr>
                <w:b/>
                <w:color w:val="auto"/>
              </w:rPr>
            </w:pPr>
            <w:r>
              <w:rPr>
                <w:b/>
                <w:color w:val="auto"/>
              </w:rPr>
              <w:t>121,060</w:t>
            </w:r>
          </w:p>
        </w:tc>
      </w:tr>
      <w:tr w:rsidR="00175829" w:rsidRPr="00FC1351" w:rsidTr="00FC5575">
        <w:trPr>
          <w:trHeight w:val="284"/>
        </w:trPr>
        <w:tc>
          <w:tcPr>
            <w:tcW w:w="2382" w:type="pct"/>
            <w:vAlign w:val="center"/>
          </w:tcPr>
          <w:p w:rsidR="00FC5575" w:rsidRPr="00FC1351" w:rsidRDefault="00FC5575" w:rsidP="00FC5575">
            <w:pPr>
              <w:pStyle w:val="Teksttabeli"/>
              <w:spacing w:before="100" w:beforeAutospacing="1" w:after="100" w:afterAutospacing="1"/>
              <w:rPr>
                <w:color w:val="auto"/>
                <w:sz w:val="18"/>
                <w:szCs w:val="18"/>
              </w:rPr>
            </w:pPr>
            <w:r>
              <w:rPr>
                <w:color w:val="auto"/>
                <w:sz w:val="18"/>
              </w:rPr>
              <w:t xml:space="preserve">Revenue from the sale of services </w:t>
            </w:r>
          </w:p>
        </w:tc>
        <w:tc>
          <w:tcPr>
            <w:tcW w:w="873" w:type="pct"/>
            <w:vAlign w:val="center"/>
          </w:tcPr>
          <w:p w:rsidR="00FC5575" w:rsidRPr="00FC1351" w:rsidRDefault="00FC5575" w:rsidP="00FC5575">
            <w:pPr>
              <w:pStyle w:val="Teksttabelidoraportu"/>
              <w:jc w:val="right"/>
              <w:rPr>
                <w:color w:val="auto"/>
              </w:rPr>
            </w:pPr>
            <w:r>
              <w:rPr>
                <w:color w:val="auto"/>
              </w:rPr>
              <w:t>70,010</w:t>
            </w:r>
          </w:p>
        </w:tc>
        <w:tc>
          <w:tcPr>
            <w:tcW w:w="873" w:type="pct"/>
            <w:vAlign w:val="center"/>
          </w:tcPr>
          <w:p w:rsidR="00FC5575" w:rsidRPr="00FC1351" w:rsidRDefault="00FC5575" w:rsidP="00FC5575">
            <w:pPr>
              <w:pStyle w:val="Teksttabeli"/>
              <w:spacing w:before="100" w:beforeAutospacing="1" w:after="100" w:afterAutospacing="1"/>
              <w:jc w:val="right"/>
              <w:rPr>
                <w:bCs/>
                <w:color w:val="auto"/>
                <w:sz w:val="18"/>
                <w:szCs w:val="18"/>
              </w:rPr>
            </w:pPr>
          </w:p>
        </w:tc>
        <w:tc>
          <w:tcPr>
            <w:tcW w:w="872" w:type="pct"/>
            <w:vAlign w:val="center"/>
          </w:tcPr>
          <w:p w:rsidR="00FC5575" w:rsidRPr="00FC1351" w:rsidRDefault="00FC5575" w:rsidP="00FC5575">
            <w:pPr>
              <w:pStyle w:val="Teksttabelidoraportu"/>
              <w:jc w:val="right"/>
              <w:rPr>
                <w:color w:val="auto"/>
              </w:rPr>
            </w:pPr>
            <w:r>
              <w:rPr>
                <w:color w:val="auto"/>
              </w:rPr>
              <w:t>70,010</w:t>
            </w:r>
          </w:p>
        </w:tc>
      </w:tr>
      <w:tr w:rsidR="00175829" w:rsidRPr="00FC1351" w:rsidTr="00FC5575">
        <w:trPr>
          <w:trHeight w:val="284"/>
        </w:trPr>
        <w:tc>
          <w:tcPr>
            <w:tcW w:w="2382" w:type="pct"/>
            <w:vAlign w:val="center"/>
          </w:tcPr>
          <w:p w:rsidR="00FC5575" w:rsidRPr="00FC1351" w:rsidRDefault="00FC5575" w:rsidP="00FC5575">
            <w:pPr>
              <w:pStyle w:val="Teksttabeli"/>
              <w:spacing w:before="100" w:beforeAutospacing="1" w:after="100" w:afterAutospacing="1"/>
              <w:rPr>
                <w:color w:val="auto"/>
                <w:sz w:val="18"/>
                <w:szCs w:val="18"/>
              </w:rPr>
            </w:pPr>
            <w:r>
              <w:rPr>
                <w:color w:val="auto"/>
                <w:sz w:val="18"/>
              </w:rPr>
              <w:t>Revenue from the sale of goods and materials</w:t>
            </w:r>
          </w:p>
        </w:tc>
        <w:tc>
          <w:tcPr>
            <w:tcW w:w="873" w:type="pct"/>
            <w:vAlign w:val="center"/>
          </w:tcPr>
          <w:p w:rsidR="00FC5575" w:rsidRPr="00FC1351" w:rsidRDefault="00FC5575" w:rsidP="00FC5575">
            <w:pPr>
              <w:pStyle w:val="Teksttabelidoraportu"/>
              <w:jc w:val="right"/>
              <w:rPr>
                <w:color w:val="auto"/>
              </w:rPr>
            </w:pPr>
            <w:r>
              <w:rPr>
                <w:color w:val="auto"/>
              </w:rPr>
              <w:t>51,049</w:t>
            </w:r>
          </w:p>
        </w:tc>
        <w:tc>
          <w:tcPr>
            <w:tcW w:w="873" w:type="pct"/>
            <w:vAlign w:val="center"/>
          </w:tcPr>
          <w:p w:rsidR="00FC5575" w:rsidRPr="00FC1351" w:rsidRDefault="00FC5575" w:rsidP="00FC5575">
            <w:pPr>
              <w:pStyle w:val="Teksttabeli"/>
              <w:spacing w:before="100" w:beforeAutospacing="1" w:after="100" w:afterAutospacing="1"/>
              <w:jc w:val="right"/>
              <w:rPr>
                <w:bCs/>
                <w:color w:val="auto"/>
                <w:sz w:val="18"/>
                <w:szCs w:val="18"/>
              </w:rPr>
            </w:pPr>
          </w:p>
        </w:tc>
        <w:tc>
          <w:tcPr>
            <w:tcW w:w="872" w:type="pct"/>
            <w:vAlign w:val="center"/>
          </w:tcPr>
          <w:p w:rsidR="00FC5575" w:rsidRPr="00FC1351" w:rsidRDefault="00FC5575" w:rsidP="00FC5575">
            <w:pPr>
              <w:pStyle w:val="Teksttabelidoraportu"/>
              <w:jc w:val="right"/>
              <w:rPr>
                <w:color w:val="auto"/>
              </w:rPr>
            </w:pPr>
            <w:r>
              <w:rPr>
                <w:color w:val="auto"/>
              </w:rPr>
              <w:t>51,049</w:t>
            </w:r>
          </w:p>
        </w:tc>
      </w:tr>
      <w:tr w:rsidR="00175829" w:rsidRPr="00FC1351" w:rsidTr="00FC5575">
        <w:trPr>
          <w:trHeight w:val="284"/>
        </w:trPr>
        <w:tc>
          <w:tcPr>
            <w:tcW w:w="2382" w:type="pct"/>
            <w:vAlign w:val="center"/>
          </w:tcPr>
          <w:p w:rsidR="00FC5575" w:rsidRPr="00FC1351" w:rsidRDefault="00FC5575" w:rsidP="00FC5575">
            <w:pPr>
              <w:pStyle w:val="Teksttabeli"/>
              <w:spacing w:before="100" w:beforeAutospacing="1" w:after="100" w:afterAutospacing="1"/>
              <w:rPr>
                <w:b/>
                <w:bCs/>
                <w:color w:val="auto"/>
                <w:sz w:val="18"/>
                <w:szCs w:val="18"/>
              </w:rPr>
            </w:pPr>
            <w:r>
              <w:rPr>
                <w:b/>
                <w:color w:val="auto"/>
                <w:sz w:val="18"/>
              </w:rPr>
              <w:t>Sale costs</w:t>
            </w:r>
          </w:p>
        </w:tc>
        <w:tc>
          <w:tcPr>
            <w:tcW w:w="873" w:type="pct"/>
            <w:vAlign w:val="center"/>
          </w:tcPr>
          <w:p w:rsidR="00FC5575" w:rsidRPr="00FC1351" w:rsidRDefault="00FC5575" w:rsidP="00FC5575">
            <w:pPr>
              <w:pStyle w:val="Teksttabelidoraportu"/>
              <w:jc w:val="right"/>
              <w:rPr>
                <w:b/>
                <w:color w:val="auto"/>
              </w:rPr>
            </w:pPr>
            <w:r>
              <w:rPr>
                <w:b/>
                <w:color w:val="auto"/>
              </w:rPr>
              <w:t>91,757</w:t>
            </w:r>
          </w:p>
        </w:tc>
        <w:tc>
          <w:tcPr>
            <w:tcW w:w="873" w:type="pct"/>
            <w:vAlign w:val="center"/>
          </w:tcPr>
          <w:p w:rsidR="00FC5575" w:rsidRPr="00FC1351" w:rsidRDefault="00FC5575" w:rsidP="00FC5575">
            <w:pPr>
              <w:pStyle w:val="Teksttabeli"/>
              <w:spacing w:before="100" w:beforeAutospacing="1" w:after="100" w:afterAutospacing="1"/>
              <w:jc w:val="right"/>
              <w:rPr>
                <w:b/>
                <w:bCs/>
                <w:color w:val="auto"/>
                <w:sz w:val="18"/>
                <w:szCs w:val="18"/>
              </w:rPr>
            </w:pPr>
            <w:r>
              <w:rPr>
                <w:b/>
                <w:color w:val="auto"/>
                <w:sz w:val="18"/>
              </w:rPr>
              <w:t>17,355</w:t>
            </w:r>
          </w:p>
        </w:tc>
        <w:tc>
          <w:tcPr>
            <w:tcW w:w="872" w:type="pct"/>
            <w:vAlign w:val="center"/>
          </w:tcPr>
          <w:p w:rsidR="00FC5575" w:rsidRPr="00FC1351" w:rsidRDefault="00FC5575" w:rsidP="00FC5575">
            <w:pPr>
              <w:pStyle w:val="Teksttabelidoraportu"/>
              <w:jc w:val="right"/>
              <w:rPr>
                <w:b/>
                <w:color w:val="auto"/>
              </w:rPr>
            </w:pPr>
            <w:r>
              <w:rPr>
                <w:b/>
                <w:color w:val="auto"/>
              </w:rPr>
              <w:t>109,111</w:t>
            </w:r>
          </w:p>
        </w:tc>
      </w:tr>
      <w:tr w:rsidR="00175829" w:rsidRPr="00FC1351" w:rsidTr="00FC5575">
        <w:trPr>
          <w:trHeight w:val="284"/>
        </w:trPr>
        <w:tc>
          <w:tcPr>
            <w:tcW w:w="2382" w:type="pct"/>
            <w:vAlign w:val="center"/>
          </w:tcPr>
          <w:p w:rsidR="00FC5575" w:rsidRPr="00FC1351" w:rsidRDefault="00FC5575" w:rsidP="00FC5575">
            <w:pPr>
              <w:pStyle w:val="Teksttabeli"/>
              <w:spacing w:before="100" w:beforeAutospacing="1" w:after="100" w:afterAutospacing="1"/>
              <w:rPr>
                <w:color w:val="auto"/>
                <w:sz w:val="18"/>
                <w:szCs w:val="18"/>
              </w:rPr>
            </w:pPr>
            <w:r>
              <w:rPr>
                <w:color w:val="auto"/>
                <w:sz w:val="18"/>
              </w:rPr>
              <w:t>Costs of services sold</w:t>
            </w:r>
          </w:p>
        </w:tc>
        <w:tc>
          <w:tcPr>
            <w:tcW w:w="873" w:type="pct"/>
            <w:vAlign w:val="center"/>
          </w:tcPr>
          <w:p w:rsidR="00FC5575" w:rsidRPr="00FC1351" w:rsidRDefault="00FC5575" w:rsidP="00FC5575">
            <w:pPr>
              <w:pStyle w:val="Teksttabelidoraportu"/>
              <w:jc w:val="right"/>
              <w:rPr>
                <w:color w:val="auto"/>
              </w:rPr>
            </w:pPr>
            <w:r>
              <w:rPr>
                <w:color w:val="auto"/>
              </w:rPr>
              <w:t>41,379</w:t>
            </w:r>
          </w:p>
        </w:tc>
        <w:tc>
          <w:tcPr>
            <w:tcW w:w="873" w:type="pct"/>
            <w:vAlign w:val="center"/>
          </w:tcPr>
          <w:p w:rsidR="00FC5575" w:rsidRPr="00FC1351" w:rsidRDefault="00FC5575" w:rsidP="00FC5575">
            <w:pPr>
              <w:pStyle w:val="Teksttabeli"/>
              <w:spacing w:before="100" w:beforeAutospacing="1" w:after="100" w:afterAutospacing="1"/>
              <w:jc w:val="right"/>
              <w:rPr>
                <w:bCs/>
                <w:color w:val="auto"/>
                <w:sz w:val="18"/>
                <w:szCs w:val="18"/>
              </w:rPr>
            </w:pPr>
            <w:r>
              <w:rPr>
                <w:color w:val="auto"/>
                <w:sz w:val="18"/>
              </w:rPr>
              <w:t>17,355</w:t>
            </w:r>
          </w:p>
        </w:tc>
        <w:tc>
          <w:tcPr>
            <w:tcW w:w="872" w:type="pct"/>
            <w:vAlign w:val="center"/>
          </w:tcPr>
          <w:p w:rsidR="00FC5575" w:rsidRPr="00FC1351" w:rsidRDefault="00FC5575" w:rsidP="00FC5575">
            <w:pPr>
              <w:pStyle w:val="Teksttabelidoraportu"/>
              <w:jc w:val="right"/>
              <w:rPr>
                <w:color w:val="auto"/>
              </w:rPr>
            </w:pPr>
            <w:r>
              <w:rPr>
                <w:color w:val="auto"/>
              </w:rPr>
              <w:t>58,733</w:t>
            </w:r>
          </w:p>
        </w:tc>
      </w:tr>
      <w:tr w:rsidR="00175829" w:rsidRPr="00FC1351" w:rsidTr="00FC5575">
        <w:trPr>
          <w:trHeight w:val="284"/>
        </w:trPr>
        <w:tc>
          <w:tcPr>
            <w:tcW w:w="2382" w:type="pct"/>
            <w:vAlign w:val="center"/>
          </w:tcPr>
          <w:p w:rsidR="00FC5575" w:rsidRPr="00FC1351" w:rsidRDefault="00FC5575" w:rsidP="00FC5575">
            <w:pPr>
              <w:pStyle w:val="Teksttabeli"/>
              <w:spacing w:before="100" w:beforeAutospacing="1" w:after="100" w:afterAutospacing="1"/>
              <w:rPr>
                <w:color w:val="auto"/>
                <w:sz w:val="18"/>
                <w:szCs w:val="18"/>
              </w:rPr>
            </w:pPr>
            <w:r>
              <w:rPr>
                <w:color w:val="auto"/>
                <w:sz w:val="18"/>
              </w:rPr>
              <w:t>Cost of goods and materials sold</w:t>
            </w:r>
          </w:p>
        </w:tc>
        <w:tc>
          <w:tcPr>
            <w:tcW w:w="873" w:type="pct"/>
            <w:vAlign w:val="center"/>
          </w:tcPr>
          <w:p w:rsidR="00FC5575" w:rsidRPr="00FC1351" w:rsidRDefault="00FC5575" w:rsidP="00FC5575">
            <w:pPr>
              <w:pStyle w:val="Teksttabelidoraportu"/>
              <w:jc w:val="right"/>
              <w:rPr>
                <w:color w:val="auto"/>
              </w:rPr>
            </w:pPr>
            <w:r>
              <w:rPr>
                <w:color w:val="auto"/>
              </w:rPr>
              <w:t>50,378</w:t>
            </w:r>
          </w:p>
        </w:tc>
        <w:tc>
          <w:tcPr>
            <w:tcW w:w="873" w:type="pct"/>
            <w:vAlign w:val="center"/>
          </w:tcPr>
          <w:p w:rsidR="00FC5575" w:rsidRPr="00FC1351" w:rsidRDefault="00FC5575" w:rsidP="00FC5575">
            <w:pPr>
              <w:pStyle w:val="Teksttabeli"/>
              <w:spacing w:before="100" w:beforeAutospacing="1" w:after="100" w:afterAutospacing="1"/>
              <w:jc w:val="right"/>
              <w:rPr>
                <w:bCs/>
                <w:color w:val="auto"/>
                <w:sz w:val="18"/>
                <w:szCs w:val="18"/>
              </w:rPr>
            </w:pPr>
          </w:p>
        </w:tc>
        <w:tc>
          <w:tcPr>
            <w:tcW w:w="872" w:type="pct"/>
            <w:vAlign w:val="center"/>
          </w:tcPr>
          <w:p w:rsidR="00FC5575" w:rsidRPr="00FC1351" w:rsidRDefault="00FC5575" w:rsidP="00FC5575">
            <w:pPr>
              <w:pStyle w:val="Teksttabelidoraportu"/>
              <w:jc w:val="right"/>
              <w:rPr>
                <w:color w:val="auto"/>
              </w:rPr>
            </w:pPr>
            <w:r>
              <w:rPr>
                <w:color w:val="auto"/>
              </w:rPr>
              <w:t>50,378</w:t>
            </w:r>
          </w:p>
        </w:tc>
      </w:tr>
      <w:tr w:rsidR="00175829" w:rsidRPr="00FC1351" w:rsidTr="00FC5575">
        <w:trPr>
          <w:trHeight w:val="284"/>
        </w:trPr>
        <w:tc>
          <w:tcPr>
            <w:tcW w:w="2382" w:type="pct"/>
            <w:vAlign w:val="center"/>
          </w:tcPr>
          <w:p w:rsidR="00FC5575" w:rsidRPr="00FC1351" w:rsidRDefault="00FC5575" w:rsidP="00FC5575">
            <w:pPr>
              <w:pStyle w:val="Teksttabeli"/>
              <w:spacing w:before="100" w:beforeAutospacing="1" w:after="100" w:afterAutospacing="1"/>
              <w:rPr>
                <w:b/>
                <w:bCs/>
                <w:color w:val="auto"/>
                <w:sz w:val="18"/>
                <w:szCs w:val="18"/>
              </w:rPr>
            </w:pPr>
            <w:r>
              <w:rPr>
                <w:b/>
                <w:color w:val="auto"/>
                <w:sz w:val="18"/>
              </w:rPr>
              <w:t>Gross profit (loss) on sales</w:t>
            </w:r>
          </w:p>
        </w:tc>
        <w:tc>
          <w:tcPr>
            <w:tcW w:w="873" w:type="pct"/>
            <w:vAlign w:val="center"/>
          </w:tcPr>
          <w:p w:rsidR="00FC5575" w:rsidRPr="00FC1351" w:rsidRDefault="00FC5575" w:rsidP="00FC5575">
            <w:pPr>
              <w:pStyle w:val="Teksttabelidoraportu"/>
              <w:jc w:val="right"/>
              <w:rPr>
                <w:b/>
                <w:color w:val="auto"/>
              </w:rPr>
            </w:pPr>
            <w:r>
              <w:rPr>
                <w:b/>
                <w:color w:val="auto"/>
              </w:rPr>
              <w:t>29,303</w:t>
            </w:r>
          </w:p>
        </w:tc>
        <w:tc>
          <w:tcPr>
            <w:tcW w:w="873" w:type="pct"/>
            <w:vAlign w:val="center"/>
          </w:tcPr>
          <w:p w:rsidR="00FC5575" w:rsidRPr="00FC1351" w:rsidRDefault="00FC5575" w:rsidP="00FC5575">
            <w:pPr>
              <w:pStyle w:val="Teksttabeli"/>
              <w:spacing w:before="100" w:beforeAutospacing="1" w:after="100" w:afterAutospacing="1"/>
              <w:jc w:val="right"/>
              <w:rPr>
                <w:b/>
                <w:bCs/>
                <w:color w:val="auto"/>
                <w:sz w:val="18"/>
                <w:szCs w:val="18"/>
              </w:rPr>
            </w:pPr>
            <w:r>
              <w:rPr>
                <w:b/>
                <w:color w:val="auto"/>
                <w:sz w:val="18"/>
              </w:rPr>
              <w:t>-17,355</w:t>
            </w:r>
          </w:p>
        </w:tc>
        <w:tc>
          <w:tcPr>
            <w:tcW w:w="872" w:type="pct"/>
            <w:vAlign w:val="center"/>
          </w:tcPr>
          <w:p w:rsidR="00FC5575" w:rsidRPr="00FC1351" w:rsidRDefault="00FC5575" w:rsidP="00E63541">
            <w:pPr>
              <w:pStyle w:val="Teksttabelidoraportu"/>
              <w:jc w:val="right"/>
              <w:rPr>
                <w:b/>
                <w:color w:val="auto"/>
              </w:rPr>
            </w:pPr>
            <w:r>
              <w:rPr>
                <w:b/>
                <w:color w:val="auto"/>
              </w:rPr>
              <w:t>11,948</w:t>
            </w:r>
          </w:p>
        </w:tc>
      </w:tr>
      <w:tr w:rsidR="00175829" w:rsidRPr="00FC1351" w:rsidTr="00FC5575">
        <w:trPr>
          <w:trHeight w:val="284"/>
        </w:trPr>
        <w:tc>
          <w:tcPr>
            <w:tcW w:w="2382" w:type="pct"/>
            <w:vAlign w:val="center"/>
          </w:tcPr>
          <w:p w:rsidR="00FC5575" w:rsidRPr="00FC1351" w:rsidRDefault="00FC5575" w:rsidP="00FC5575">
            <w:pPr>
              <w:pStyle w:val="Teksttabeli"/>
              <w:spacing w:before="100" w:beforeAutospacing="1" w:after="100" w:afterAutospacing="1"/>
              <w:rPr>
                <w:color w:val="auto"/>
                <w:sz w:val="18"/>
                <w:szCs w:val="18"/>
              </w:rPr>
            </w:pPr>
            <w:r>
              <w:rPr>
                <w:color w:val="auto"/>
                <w:sz w:val="18"/>
              </w:rPr>
              <w:t>Sale costs</w:t>
            </w:r>
          </w:p>
        </w:tc>
        <w:tc>
          <w:tcPr>
            <w:tcW w:w="873" w:type="pct"/>
            <w:vAlign w:val="center"/>
          </w:tcPr>
          <w:p w:rsidR="00FC5575" w:rsidRPr="00FC1351" w:rsidRDefault="00FC5575" w:rsidP="00FC5575">
            <w:pPr>
              <w:pStyle w:val="Teksttabelidoraportu"/>
              <w:jc w:val="right"/>
              <w:rPr>
                <w:color w:val="auto"/>
              </w:rPr>
            </w:pPr>
            <w:r>
              <w:rPr>
                <w:color w:val="auto"/>
              </w:rPr>
              <w:t>20,252</w:t>
            </w:r>
          </w:p>
        </w:tc>
        <w:tc>
          <w:tcPr>
            <w:tcW w:w="873" w:type="pct"/>
            <w:vAlign w:val="center"/>
          </w:tcPr>
          <w:p w:rsidR="00FC5575" w:rsidRPr="00FC1351" w:rsidRDefault="00FC5575" w:rsidP="00FC5575">
            <w:pPr>
              <w:pStyle w:val="Teksttabeli"/>
              <w:spacing w:before="100" w:beforeAutospacing="1" w:after="100" w:afterAutospacing="1"/>
              <w:jc w:val="right"/>
              <w:rPr>
                <w:bCs/>
                <w:color w:val="auto"/>
                <w:sz w:val="18"/>
                <w:szCs w:val="18"/>
              </w:rPr>
            </w:pPr>
            <w:r>
              <w:rPr>
                <w:color w:val="auto"/>
                <w:sz w:val="18"/>
              </w:rPr>
              <w:t>-17,355</w:t>
            </w:r>
          </w:p>
        </w:tc>
        <w:tc>
          <w:tcPr>
            <w:tcW w:w="872" w:type="pct"/>
            <w:vAlign w:val="center"/>
          </w:tcPr>
          <w:p w:rsidR="00FC5575" w:rsidRPr="00FC1351" w:rsidRDefault="00FC5575" w:rsidP="00FC5575">
            <w:pPr>
              <w:pStyle w:val="Teksttabelidoraportu"/>
              <w:jc w:val="right"/>
              <w:rPr>
                <w:color w:val="auto"/>
              </w:rPr>
            </w:pPr>
            <w:r>
              <w:rPr>
                <w:color w:val="auto"/>
              </w:rPr>
              <w:t>2,897</w:t>
            </w:r>
          </w:p>
        </w:tc>
      </w:tr>
      <w:tr w:rsidR="00175829" w:rsidRPr="00FC1351" w:rsidTr="00FC5575">
        <w:trPr>
          <w:trHeight w:val="284"/>
        </w:trPr>
        <w:tc>
          <w:tcPr>
            <w:tcW w:w="2382" w:type="pct"/>
            <w:vAlign w:val="center"/>
          </w:tcPr>
          <w:p w:rsidR="00FC5575" w:rsidRPr="00FC1351" w:rsidRDefault="00FC5575" w:rsidP="00FC5575">
            <w:pPr>
              <w:pStyle w:val="Teksttabeli"/>
              <w:spacing w:before="100" w:beforeAutospacing="1" w:after="100" w:afterAutospacing="1"/>
              <w:rPr>
                <w:color w:val="auto"/>
                <w:sz w:val="18"/>
                <w:szCs w:val="18"/>
              </w:rPr>
            </w:pPr>
            <w:r>
              <w:rPr>
                <w:color w:val="auto"/>
                <w:sz w:val="18"/>
              </w:rPr>
              <w:t>Administration costs</w:t>
            </w:r>
          </w:p>
        </w:tc>
        <w:tc>
          <w:tcPr>
            <w:tcW w:w="873" w:type="pct"/>
            <w:vAlign w:val="center"/>
          </w:tcPr>
          <w:p w:rsidR="00FC5575" w:rsidRPr="00FC1351" w:rsidRDefault="00FC5575" w:rsidP="00FC5575">
            <w:pPr>
              <w:pStyle w:val="Teksttabelidoraportu"/>
              <w:jc w:val="right"/>
              <w:rPr>
                <w:color w:val="auto"/>
              </w:rPr>
            </w:pPr>
            <w:r>
              <w:rPr>
                <w:color w:val="auto"/>
              </w:rPr>
              <w:t>4,233</w:t>
            </w:r>
          </w:p>
        </w:tc>
        <w:tc>
          <w:tcPr>
            <w:tcW w:w="873" w:type="pct"/>
            <w:vAlign w:val="center"/>
          </w:tcPr>
          <w:p w:rsidR="00FC5575" w:rsidRPr="00FC1351" w:rsidRDefault="00FC5575" w:rsidP="00FC5575">
            <w:pPr>
              <w:pStyle w:val="Teksttabeli"/>
              <w:spacing w:before="100" w:beforeAutospacing="1" w:after="100" w:afterAutospacing="1"/>
              <w:jc w:val="right"/>
              <w:rPr>
                <w:bCs/>
                <w:color w:val="auto"/>
                <w:sz w:val="18"/>
                <w:szCs w:val="18"/>
              </w:rPr>
            </w:pPr>
          </w:p>
        </w:tc>
        <w:tc>
          <w:tcPr>
            <w:tcW w:w="872" w:type="pct"/>
            <w:vAlign w:val="center"/>
          </w:tcPr>
          <w:p w:rsidR="00FC5575" w:rsidRPr="00FC1351" w:rsidRDefault="00FC5575" w:rsidP="00FC5575">
            <w:pPr>
              <w:pStyle w:val="Teksttabelidoraportu"/>
              <w:jc w:val="right"/>
              <w:rPr>
                <w:color w:val="auto"/>
              </w:rPr>
            </w:pPr>
            <w:r>
              <w:rPr>
                <w:color w:val="auto"/>
              </w:rPr>
              <w:t>4,233</w:t>
            </w:r>
          </w:p>
        </w:tc>
      </w:tr>
      <w:tr w:rsidR="00175829" w:rsidRPr="00FC1351" w:rsidTr="00FC5575">
        <w:trPr>
          <w:trHeight w:val="284"/>
        </w:trPr>
        <w:tc>
          <w:tcPr>
            <w:tcW w:w="2382" w:type="pct"/>
            <w:vAlign w:val="center"/>
          </w:tcPr>
          <w:p w:rsidR="00FC5575" w:rsidRPr="00FC1351" w:rsidRDefault="00FC5575" w:rsidP="00FC5575">
            <w:pPr>
              <w:pStyle w:val="Teksttabeli"/>
              <w:spacing w:before="100" w:beforeAutospacing="1" w:after="100" w:afterAutospacing="1"/>
              <w:rPr>
                <w:color w:val="auto"/>
                <w:sz w:val="18"/>
                <w:szCs w:val="18"/>
              </w:rPr>
            </w:pPr>
            <w:r>
              <w:rPr>
                <w:color w:val="auto"/>
                <w:sz w:val="18"/>
              </w:rPr>
              <w:t>Other operating income</w:t>
            </w:r>
          </w:p>
        </w:tc>
        <w:tc>
          <w:tcPr>
            <w:tcW w:w="873" w:type="pct"/>
            <w:vAlign w:val="center"/>
          </w:tcPr>
          <w:p w:rsidR="00FC5575" w:rsidRPr="00FC1351" w:rsidRDefault="00FC5575" w:rsidP="00FC5575">
            <w:pPr>
              <w:pStyle w:val="Teksttabelidoraportu"/>
              <w:jc w:val="right"/>
              <w:rPr>
                <w:color w:val="auto"/>
              </w:rPr>
            </w:pPr>
            <w:r>
              <w:rPr>
                <w:color w:val="auto"/>
              </w:rPr>
              <w:t>291</w:t>
            </w:r>
          </w:p>
        </w:tc>
        <w:tc>
          <w:tcPr>
            <w:tcW w:w="873" w:type="pct"/>
            <w:vAlign w:val="center"/>
          </w:tcPr>
          <w:p w:rsidR="00FC5575" w:rsidRPr="00FC1351" w:rsidRDefault="00FC5575" w:rsidP="00FC5575">
            <w:pPr>
              <w:pStyle w:val="Teksttabeli"/>
              <w:spacing w:before="100" w:beforeAutospacing="1" w:after="100" w:afterAutospacing="1"/>
              <w:jc w:val="right"/>
              <w:rPr>
                <w:bCs/>
                <w:color w:val="auto"/>
                <w:sz w:val="18"/>
                <w:szCs w:val="18"/>
              </w:rPr>
            </w:pPr>
          </w:p>
        </w:tc>
        <w:tc>
          <w:tcPr>
            <w:tcW w:w="872" w:type="pct"/>
            <w:vAlign w:val="center"/>
          </w:tcPr>
          <w:p w:rsidR="00FC5575" w:rsidRPr="00FC1351" w:rsidRDefault="00FC5575" w:rsidP="00FC5575">
            <w:pPr>
              <w:pStyle w:val="Teksttabelidoraportu"/>
              <w:jc w:val="right"/>
              <w:rPr>
                <w:color w:val="auto"/>
              </w:rPr>
            </w:pPr>
            <w:r>
              <w:rPr>
                <w:color w:val="auto"/>
              </w:rPr>
              <w:t>291</w:t>
            </w:r>
          </w:p>
        </w:tc>
      </w:tr>
      <w:tr w:rsidR="00175829" w:rsidRPr="00FC1351" w:rsidTr="00FC5575">
        <w:trPr>
          <w:trHeight w:val="284"/>
        </w:trPr>
        <w:tc>
          <w:tcPr>
            <w:tcW w:w="2382" w:type="pct"/>
            <w:vAlign w:val="center"/>
          </w:tcPr>
          <w:p w:rsidR="00FC5575" w:rsidRPr="00FC1351" w:rsidRDefault="00FC5575" w:rsidP="00FC5575">
            <w:pPr>
              <w:pStyle w:val="Teksttabeli"/>
              <w:spacing w:before="100" w:beforeAutospacing="1" w:after="100" w:afterAutospacing="1"/>
              <w:rPr>
                <w:color w:val="auto"/>
                <w:sz w:val="18"/>
                <w:szCs w:val="18"/>
              </w:rPr>
            </w:pPr>
            <w:r>
              <w:rPr>
                <w:color w:val="auto"/>
                <w:sz w:val="18"/>
              </w:rPr>
              <w:t>Other operating expense</w:t>
            </w:r>
          </w:p>
        </w:tc>
        <w:tc>
          <w:tcPr>
            <w:tcW w:w="873" w:type="pct"/>
            <w:vAlign w:val="center"/>
          </w:tcPr>
          <w:p w:rsidR="00FC5575" w:rsidRPr="00FC1351" w:rsidRDefault="00FC5575" w:rsidP="00FC5575">
            <w:pPr>
              <w:pStyle w:val="Teksttabelidoraportu"/>
              <w:jc w:val="right"/>
              <w:rPr>
                <w:color w:val="auto"/>
              </w:rPr>
            </w:pPr>
            <w:r>
              <w:rPr>
                <w:color w:val="auto"/>
              </w:rPr>
              <w:t>533</w:t>
            </w:r>
          </w:p>
        </w:tc>
        <w:tc>
          <w:tcPr>
            <w:tcW w:w="873" w:type="pct"/>
            <w:vAlign w:val="center"/>
          </w:tcPr>
          <w:p w:rsidR="00FC5575" w:rsidRPr="00FC1351" w:rsidRDefault="00FC5575" w:rsidP="00FC5575">
            <w:pPr>
              <w:pStyle w:val="Teksttabeli"/>
              <w:spacing w:before="100" w:beforeAutospacing="1" w:after="100" w:afterAutospacing="1"/>
              <w:jc w:val="right"/>
              <w:rPr>
                <w:bCs/>
                <w:color w:val="auto"/>
                <w:sz w:val="18"/>
                <w:szCs w:val="18"/>
              </w:rPr>
            </w:pPr>
          </w:p>
        </w:tc>
        <w:tc>
          <w:tcPr>
            <w:tcW w:w="872" w:type="pct"/>
            <w:vAlign w:val="center"/>
          </w:tcPr>
          <w:p w:rsidR="00FC5575" w:rsidRPr="00FC1351" w:rsidRDefault="00FC5575" w:rsidP="00FC5575">
            <w:pPr>
              <w:pStyle w:val="Teksttabelidoraportu"/>
              <w:jc w:val="right"/>
              <w:rPr>
                <w:color w:val="auto"/>
              </w:rPr>
            </w:pPr>
            <w:r>
              <w:rPr>
                <w:color w:val="auto"/>
              </w:rPr>
              <w:t>533</w:t>
            </w:r>
          </w:p>
        </w:tc>
      </w:tr>
      <w:tr w:rsidR="00175829" w:rsidRPr="00FC1351" w:rsidTr="00FC5575">
        <w:trPr>
          <w:trHeight w:val="284"/>
        </w:trPr>
        <w:tc>
          <w:tcPr>
            <w:tcW w:w="2382" w:type="pct"/>
            <w:vAlign w:val="center"/>
          </w:tcPr>
          <w:p w:rsidR="00FC5575" w:rsidRPr="00FC1351" w:rsidRDefault="00FC5575" w:rsidP="00FC5575">
            <w:pPr>
              <w:pStyle w:val="Teksttabeli"/>
              <w:spacing w:before="100" w:beforeAutospacing="1" w:after="100" w:afterAutospacing="1"/>
              <w:rPr>
                <w:b/>
                <w:bCs/>
                <w:color w:val="auto"/>
                <w:sz w:val="18"/>
                <w:szCs w:val="18"/>
              </w:rPr>
            </w:pPr>
            <w:r>
              <w:rPr>
                <w:b/>
                <w:color w:val="auto"/>
                <w:sz w:val="18"/>
              </w:rPr>
              <w:t>Operating profit (loss)</w:t>
            </w:r>
          </w:p>
        </w:tc>
        <w:tc>
          <w:tcPr>
            <w:tcW w:w="873" w:type="pct"/>
            <w:vAlign w:val="center"/>
          </w:tcPr>
          <w:p w:rsidR="00FC5575" w:rsidRPr="00FC1351" w:rsidRDefault="00FC5575" w:rsidP="00FC5575">
            <w:pPr>
              <w:pStyle w:val="Teksttabelidoraportu"/>
              <w:jc w:val="right"/>
              <w:rPr>
                <w:color w:val="auto"/>
              </w:rPr>
            </w:pPr>
            <w:r>
              <w:rPr>
                <w:color w:val="auto"/>
              </w:rPr>
              <w:t>4,577</w:t>
            </w:r>
          </w:p>
        </w:tc>
        <w:tc>
          <w:tcPr>
            <w:tcW w:w="873" w:type="pct"/>
            <w:vAlign w:val="center"/>
          </w:tcPr>
          <w:p w:rsidR="00FC5575" w:rsidRPr="00FC1351" w:rsidRDefault="00FC5575" w:rsidP="00FC5575">
            <w:pPr>
              <w:pStyle w:val="Teksttabeli"/>
              <w:spacing w:before="100" w:beforeAutospacing="1" w:after="100" w:afterAutospacing="1"/>
              <w:jc w:val="right"/>
              <w:rPr>
                <w:b/>
                <w:bCs/>
                <w:color w:val="auto"/>
                <w:sz w:val="18"/>
                <w:szCs w:val="18"/>
              </w:rPr>
            </w:pPr>
            <w:r>
              <w:rPr>
                <w:b/>
                <w:color w:val="auto"/>
                <w:sz w:val="18"/>
              </w:rPr>
              <w:t>0</w:t>
            </w:r>
          </w:p>
        </w:tc>
        <w:tc>
          <w:tcPr>
            <w:tcW w:w="872" w:type="pct"/>
            <w:vAlign w:val="center"/>
          </w:tcPr>
          <w:p w:rsidR="00FC5575" w:rsidRPr="00FC1351" w:rsidRDefault="00FC5575" w:rsidP="00FC5575">
            <w:pPr>
              <w:pStyle w:val="Teksttabelidoraportu"/>
              <w:jc w:val="right"/>
              <w:rPr>
                <w:color w:val="auto"/>
              </w:rPr>
            </w:pPr>
            <w:r>
              <w:rPr>
                <w:color w:val="auto"/>
              </w:rPr>
              <w:t>4,577</w:t>
            </w:r>
          </w:p>
        </w:tc>
      </w:tr>
    </w:tbl>
    <w:p w:rsidR="00A235BD" w:rsidRPr="00FC1351" w:rsidRDefault="00A235BD" w:rsidP="005E473D">
      <w:pPr>
        <w:pStyle w:val="Normalnynasz"/>
        <w:rPr>
          <w:rFonts w:cs="Arial"/>
          <w:color w:val="auto"/>
        </w:rPr>
      </w:pPr>
    </w:p>
    <w:p w:rsidR="00175829" w:rsidRPr="00FC1351" w:rsidRDefault="00175829" w:rsidP="005E473D">
      <w:pPr>
        <w:pStyle w:val="Normalnynasz"/>
        <w:rPr>
          <w:rFonts w:cs="Arial"/>
          <w:color w:val="auto"/>
        </w:rPr>
      </w:pPr>
    </w:p>
    <w:p w:rsidR="00175829" w:rsidRPr="00FC1351" w:rsidRDefault="00175829" w:rsidP="005E473D">
      <w:pPr>
        <w:pStyle w:val="Normalnynasz"/>
        <w:rPr>
          <w:rFonts w:cs="Arial"/>
          <w:color w:val="auto"/>
        </w:rPr>
      </w:pPr>
    </w:p>
    <w:p w:rsidR="00175829" w:rsidRPr="00FC1351" w:rsidRDefault="00175829" w:rsidP="005E473D">
      <w:pPr>
        <w:pStyle w:val="Normalnynasz"/>
        <w:rPr>
          <w:rFonts w:cs="Arial"/>
          <w:color w:val="auto"/>
        </w:rPr>
      </w:pPr>
    </w:p>
    <w:p w:rsidR="00175829" w:rsidRPr="00FC1351" w:rsidRDefault="00175829" w:rsidP="005E473D">
      <w:pPr>
        <w:pStyle w:val="Normalnynasz"/>
        <w:rPr>
          <w:rFonts w:cs="Arial"/>
          <w:color w:val="auto"/>
        </w:rPr>
      </w:pPr>
    </w:p>
    <w:p w:rsidR="00175829" w:rsidRPr="00FC1351" w:rsidRDefault="00175829" w:rsidP="005E473D">
      <w:pPr>
        <w:pStyle w:val="Normalnynasz"/>
        <w:rPr>
          <w:rFonts w:cs="Arial"/>
          <w:color w:val="auto"/>
        </w:rPr>
      </w:pPr>
    </w:p>
    <w:p w:rsidR="005E473D" w:rsidRPr="00FC1351" w:rsidRDefault="005E473D" w:rsidP="005E473D">
      <w:pPr>
        <w:pStyle w:val="Normalnynasz"/>
        <w:rPr>
          <w:rFonts w:cs="Arial"/>
          <w:color w:val="auto"/>
        </w:rPr>
      </w:pPr>
      <w:r>
        <w:rPr>
          <w:color w:val="auto"/>
        </w:rPr>
        <w:t>Consolidated financial statements for the period from 01/01 to 31/12/2014 before and after adjustment: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575"/>
        <w:gridCol w:w="1575"/>
        <w:gridCol w:w="1573"/>
      </w:tblGrid>
      <w:tr w:rsidR="00175829" w:rsidRPr="00FC1351" w:rsidTr="0087586F">
        <w:trPr>
          <w:trHeight w:val="487"/>
        </w:trPr>
        <w:tc>
          <w:tcPr>
            <w:tcW w:w="2382" w:type="pct"/>
            <w:tcBorders>
              <w:top w:val="nil"/>
              <w:left w:val="nil"/>
              <w:bottom w:val="single" w:sz="4" w:space="0" w:color="auto"/>
              <w:right w:val="single" w:sz="4" w:space="0" w:color="auto"/>
            </w:tcBorders>
            <w:vAlign w:val="center"/>
          </w:tcPr>
          <w:p w:rsidR="005E473D" w:rsidRPr="00FC1351" w:rsidRDefault="005E473D" w:rsidP="0087586F">
            <w:pPr>
              <w:pStyle w:val="Teksttabeli"/>
              <w:spacing w:before="100" w:beforeAutospacing="1" w:after="100" w:afterAutospacing="1"/>
              <w:rPr>
                <w:color w:val="auto"/>
                <w:sz w:val="18"/>
                <w:szCs w:val="18"/>
              </w:rPr>
            </w:pPr>
          </w:p>
        </w:tc>
        <w:tc>
          <w:tcPr>
            <w:tcW w:w="873" w:type="pct"/>
            <w:tcBorders>
              <w:top w:val="single" w:sz="4" w:space="0" w:color="auto"/>
              <w:left w:val="single" w:sz="4" w:space="0" w:color="auto"/>
              <w:bottom w:val="single" w:sz="4" w:space="0" w:color="auto"/>
              <w:right w:val="single" w:sz="4" w:space="0" w:color="auto"/>
            </w:tcBorders>
            <w:vAlign w:val="center"/>
          </w:tcPr>
          <w:p w:rsidR="005E473D" w:rsidRPr="00FC1351" w:rsidRDefault="005E473D" w:rsidP="005E473D">
            <w:pPr>
              <w:pStyle w:val="Teksttabeli"/>
              <w:spacing w:before="100" w:beforeAutospacing="1" w:after="100" w:afterAutospacing="1"/>
              <w:jc w:val="center"/>
              <w:rPr>
                <w:bCs/>
                <w:color w:val="auto"/>
                <w:sz w:val="18"/>
                <w:szCs w:val="18"/>
              </w:rPr>
            </w:pPr>
            <w:r>
              <w:rPr>
                <w:color w:val="auto"/>
                <w:sz w:val="18"/>
              </w:rPr>
              <w:t>from 01/01 to 31/12/2014 before adjustment</w:t>
            </w:r>
          </w:p>
        </w:tc>
        <w:tc>
          <w:tcPr>
            <w:tcW w:w="873" w:type="pct"/>
            <w:tcBorders>
              <w:top w:val="single" w:sz="4" w:space="0" w:color="auto"/>
              <w:left w:val="single" w:sz="4" w:space="0" w:color="auto"/>
              <w:bottom w:val="single" w:sz="4" w:space="0" w:color="auto"/>
              <w:right w:val="single" w:sz="4" w:space="0" w:color="auto"/>
            </w:tcBorders>
            <w:vAlign w:val="center"/>
          </w:tcPr>
          <w:p w:rsidR="005E473D" w:rsidRPr="00FC1351" w:rsidRDefault="005E473D" w:rsidP="0087586F">
            <w:pPr>
              <w:pStyle w:val="Teksttabeli"/>
              <w:spacing w:before="100" w:beforeAutospacing="1" w:after="100" w:afterAutospacing="1"/>
              <w:jc w:val="center"/>
              <w:rPr>
                <w:bCs/>
                <w:color w:val="auto"/>
                <w:sz w:val="18"/>
                <w:szCs w:val="18"/>
              </w:rPr>
            </w:pPr>
            <w:r>
              <w:rPr>
                <w:color w:val="auto"/>
                <w:sz w:val="18"/>
              </w:rPr>
              <w:t>Adjustment</w:t>
            </w:r>
          </w:p>
        </w:tc>
        <w:tc>
          <w:tcPr>
            <w:tcW w:w="872" w:type="pct"/>
            <w:tcBorders>
              <w:top w:val="single" w:sz="4" w:space="0" w:color="auto"/>
              <w:left w:val="single" w:sz="4" w:space="0" w:color="auto"/>
              <w:bottom w:val="single" w:sz="4" w:space="0" w:color="auto"/>
              <w:right w:val="single" w:sz="4" w:space="0" w:color="auto"/>
            </w:tcBorders>
            <w:vAlign w:val="center"/>
          </w:tcPr>
          <w:p w:rsidR="005E473D" w:rsidRPr="00FC1351" w:rsidRDefault="005E473D" w:rsidP="005E473D">
            <w:pPr>
              <w:pStyle w:val="Teksttabeli"/>
              <w:spacing w:before="100" w:beforeAutospacing="1" w:after="100" w:afterAutospacing="1"/>
              <w:jc w:val="center"/>
              <w:rPr>
                <w:bCs/>
                <w:color w:val="auto"/>
                <w:sz w:val="18"/>
                <w:szCs w:val="18"/>
              </w:rPr>
            </w:pPr>
            <w:r>
              <w:rPr>
                <w:color w:val="auto"/>
                <w:sz w:val="18"/>
              </w:rPr>
              <w:t xml:space="preserve">from 01/01 to 31/12/2014 </w:t>
            </w:r>
            <w:r>
              <w:rPr>
                <w:bCs/>
                <w:color w:val="auto"/>
                <w:sz w:val="18"/>
                <w:szCs w:val="18"/>
              </w:rPr>
              <w:br/>
            </w:r>
            <w:r>
              <w:rPr>
                <w:color w:val="auto"/>
                <w:sz w:val="18"/>
              </w:rPr>
              <w:t>after adjustment</w:t>
            </w:r>
          </w:p>
        </w:tc>
      </w:tr>
      <w:tr w:rsidR="00175829" w:rsidRPr="00FC1351" w:rsidTr="0087586F">
        <w:trPr>
          <w:trHeight w:val="284"/>
        </w:trPr>
        <w:tc>
          <w:tcPr>
            <w:tcW w:w="2382" w:type="pct"/>
            <w:tcBorders>
              <w:top w:val="single" w:sz="4" w:space="0" w:color="auto"/>
            </w:tcBorders>
            <w:vAlign w:val="center"/>
          </w:tcPr>
          <w:p w:rsidR="006F4288" w:rsidRPr="00FC1351" w:rsidRDefault="006F4288" w:rsidP="006F4288">
            <w:pPr>
              <w:pStyle w:val="Teksttabeli"/>
              <w:spacing w:before="100" w:beforeAutospacing="1" w:after="100" w:afterAutospacing="1"/>
              <w:rPr>
                <w:b/>
                <w:bCs/>
                <w:color w:val="auto"/>
                <w:sz w:val="18"/>
                <w:szCs w:val="18"/>
              </w:rPr>
            </w:pPr>
            <w:r>
              <w:rPr>
                <w:b/>
                <w:color w:val="auto"/>
                <w:sz w:val="18"/>
              </w:rPr>
              <w:t>Sale revenues</w:t>
            </w:r>
          </w:p>
        </w:tc>
        <w:tc>
          <w:tcPr>
            <w:tcW w:w="873" w:type="pct"/>
            <w:tcBorders>
              <w:top w:val="single" w:sz="4" w:space="0" w:color="auto"/>
            </w:tcBorders>
            <w:vAlign w:val="center"/>
          </w:tcPr>
          <w:p w:rsidR="006F4288" w:rsidRPr="00FC1351" w:rsidRDefault="006F4288" w:rsidP="006F4288">
            <w:pPr>
              <w:pStyle w:val="Teksttabelidoraportu"/>
              <w:jc w:val="right"/>
              <w:rPr>
                <w:b/>
                <w:color w:val="auto"/>
              </w:rPr>
            </w:pPr>
            <w:r>
              <w:rPr>
                <w:b/>
                <w:color w:val="auto"/>
              </w:rPr>
              <w:t>248,632</w:t>
            </w:r>
          </w:p>
        </w:tc>
        <w:tc>
          <w:tcPr>
            <w:tcW w:w="873" w:type="pct"/>
            <w:tcBorders>
              <w:top w:val="single" w:sz="4" w:space="0" w:color="auto"/>
            </w:tcBorders>
            <w:vAlign w:val="center"/>
          </w:tcPr>
          <w:p w:rsidR="006F4288" w:rsidRPr="00FC1351" w:rsidRDefault="006F4288" w:rsidP="006F4288">
            <w:pPr>
              <w:pStyle w:val="Teksttabeli"/>
              <w:spacing w:before="100" w:beforeAutospacing="1" w:after="100" w:afterAutospacing="1"/>
              <w:jc w:val="right"/>
              <w:rPr>
                <w:b/>
                <w:bCs/>
                <w:color w:val="auto"/>
                <w:sz w:val="18"/>
                <w:szCs w:val="18"/>
              </w:rPr>
            </w:pPr>
          </w:p>
        </w:tc>
        <w:tc>
          <w:tcPr>
            <w:tcW w:w="872" w:type="pct"/>
            <w:tcBorders>
              <w:top w:val="single" w:sz="4" w:space="0" w:color="auto"/>
            </w:tcBorders>
            <w:vAlign w:val="center"/>
          </w:tcPr>
          <w:p w:rsidR="006F4288" w:rsidRPr="00FC1351" w:rsidRDefault="006F4288" w:rsidP="006F4288">
            <w:pPr>
              <w:pStyle w:val="Teksttabelidoraportu"/>
              <w:jc w:val="right"/>
              <w:rPr>
                <w:b/>
                <w:color w:val="auto"/>
              </w:rPr>
            </w:pPr>
            <w:r>
              <w:rPr>
                <w:b/>
                <w:color w:val="auto"/>
              </w:rPr>
              <w:t>248,632</w:t>
            </w:r>
          </w:p>
        </w:tc>
      </w:tr>
      <w:tr w:rsidR="00175829" w:rsidRPr="00FC1351" w:rsidTr="0087586F">
        <w:trPr>
          <w:trHeight w:val="284"/>
        </w:trPr>
        <w:tc>
          <w:tcPr>
            <w:tcW w:w="2382" w:type="pct"/>
            <w:vAlign w:val="center"/>
          </w:tcPr>
          <w:p w:rsidR="006F4288" w:rsidRPr="00FC1351" w:rsidRDefault="006F4288" w:rsidP="006F4288">
            <w:pPr>
              <w:pStyle w:val="Teksttabeli"/>
              <w:spacing w:before="100" w:beforeAutospacing="1" w:after="100" w:afterAutospacing="1"/>
              <w:rPr>
                <w:color w:val="auto"/>
                <w:sz w:val="18"/>
                <w:szCs w:val="18"/>
              </w:rPr>
            </w:pPr>
            <w:r>
              <w:rPr>
                <w:color w:val="auto"/>
                <w:sz w:val="18"/>
              </w:rPr>
              <w:t xml:space="preserve">Revenue from the sale of services </w:t>
            </w:r>
          </w:p>
        </w:tc>
        <w:tc>
          <w:tcPr>
            <w:tcW w:w="873" w:type="pct"/>
            <w:vAlign w:val="center"/>
          </w:tcPr>
          <w:p w:rsidR="006F4288" w:rsidRPr="00FC1351" w:rsidRDefault="006F4288" w:rsidP="006F4288">
            <w:pPr>
              <w:pStyle w:val="Teksttabelidoraportu"/>
              <w:jc w:val="right"/>
              <w:rPr>
                <w:color w:val="auto"/>
              </w:rPr>
            </w:pPr>
            <w:r>
              <w:rPr>
                <w:color w:val="auto"/>
              </w:rPr>
              <w:t>141,139</w:t>
            </w:r>
          </w:p>
        </w:tc>
        <w:tc>
          <w:tcPr>
            <w:tcW w:w="873" w:type="pct"/>
            <w:vAlign w:val="center"/>
          </w:tcPr>
          <w:p w:rsidR="006F4288" w:rsidRPr="00FC1351" w:rsidRDefault="006F4288" w:rsidP="006F4288">
            <w:pPr>
              <w:pStyle w:val="Teksttabeli"/>
              <w:spacing w:before="100" w:beforeAutospacing="1" w:after="100" w:afterAutospacing="1"/>
              <w:jc w:val="right"/>
              <w:rPr>
                <w:bCs/>
                <w:color w:val="auto"/>
                <w:sz w:val="18"/>
                <w:szCs w:val="18"/>
              </w:rPr>
            </w:pPr>
          </w:p>
        </w:tc>
        <w:tc>
          <w:tcPr>
            <w:tcW w:w="872" w:type="pct"/>
            <w:vAlign w:val="center"/>
          </w:tcPr>
          <w:p w:rsidR="006F4288" w:rsidRPr="00FC1351" w:rsidRDefault="006F4288" w:rsidP="006F4288">
            <w:pPr>
              <w:pStyle w:val="Teksttabelidoraportu"/>
              <w:jc w:val="right"/>
              <w:rPr>
                <w:color w:val="auto"/>
              </w:rPr>
            </w:pPr>
            <w:r>
              <w:rPr>
                <w:color w:val="auto"/>
              </w:rPr>
              <w:t>141,139</w:t>
            </w:r>
          </w:p>
        </w:tc>
      </w:tr>
      <w:tr w:rsidR="00175829" w:rsidRPr="00FC1351" w:rsidTr="0087586F">
        <w:trPr>
          <w:trHeight w:val="284"/>
        </w:trPr>
        <w:tc>
          <w:tcPr>
            <w:tcW w:w="2382" w:type="pct"/>
            <w:vAlign w:val="center"/>
          </w:tcPr>
          <w:p w:rsidR="006F4288" w:rsidRPr="00FC1351" w:rsidRDefault="006F4288" w:rsidP="006F4288">
            <w:pPr>
              <w:pStyle w:val="Teksttabeli"/>
              <w:spacing w:before="100" w:beforeAutospacing="1" w:after="100" w:afterAutospacing="1"/>
              <w:rPr>
                <w:color w:val="auto"/>
                <w:sz w:val="18"/>
                <w:szCs w:val="18"/>
              </w:rPr>
            </w:pPr>
            <w:r>
              <w:rPr>
                <w:color w:val="auto"/>
                <w:sz w:val="18"/>
              </w:rPr>
              <w:t>Revenue from the sale of goods and materials</w:t>
            </w:r>
          </w:p>
        </w:tc>
        <w:tc>
          <w:tcPr>
            <w:tcW w:w="873" w:type="pct"/>
            <w:vAlign w:val="center"/>
          </w:tcPr>
          <w:p w:rsidR="006F4288" w:rsidRPr="00FC1351" w:rsidRDefault="006F4288" w:rsidP="006F4288">
            <w:pPr>
              <w:pStyle w:val="Teksttabelidoraportu"/>
              <w:jc w:val="right"/>
              <w:rPr>
                <w:color w:val="auto"/>
              </w:rPr>
            </w:pPr>
            <w:r>
              <w:rPr>
                <w:color w:val="auto"/>
              </w:rPr>
              <w:t>107,493</w:t>
            </w:r>
          </w:p>
        </w:tc>
        <w:tc>
          <w:tcPr>
            <w:tcW w:w="873" w:type="pct"/>
            <w:vAlign w:val="center"/>
          </w:tcPr>
          <w:p w:rsidR="006F4288" w:rsidRPr="00FC1351" w:rsidRDefault="006F4288" w:rsidP="006F4288">
            <w:pPr>
              <w:pStyle w:val="Teksttabeli"/>
              <w:spacing w:before="100" w:beforeAutospacing="1" w:after="100" w:afterAutospacing="1"/>
              <w:jc w:val="right"/>
              <w:rPr>
                <w:bCs/>
                <w:color w:val="auto"/>
                <w:sz w:val="18"/>
                <w:szCs w:val="18"/>
              </w:rPr>
            </w:pPr>
          </w:p>
        </w:tc>
        <w:tc>
          <w:tcPr>
            <w:tcW w:w="872" w:type="pct"/>
            <w:vAlign w:val="center"/>
          </w:tcPr>
          <w:p w:rsidR="006F4288" w:rsidRPr="00FC1351" w:rsidRDefault="006F4288" w:rsidP="006F4288">
            <w:pPr>
              <w:pStyle w:val="Teksttabelidoraportu"/>
              <w:jc w:val="right"/>
              <w:rPr>
                <w:color w:val="auto"/>
              </w:rPr>
            </w:pPr>
            <w:r>
              <w:rPr>
                <w:color w:val="auto"/>
              </w:rPr>
              <w:t>107,493</w:t>
            </w:r>
          </w:p>
        </w:tc>
      </w:tr>
      <w:tr w:rsidR="00175829" w:rsidRPr="00FC1351" w:rsidTr="0087586F">
        <w:trPr>
          <w:trHeight w:val="284"/>
        </w:trPr>
        <w:tc>
          <w:tcPr>
            <w:tcW w:w="2382" w:type="pct"/>
            <w:vAlign w:val="center"/>
          </w:tcPr>
          <w:p w:rsidR="006F4288" w:rsidRPr="00FC1351" w:rsidRDefault="006F4288" w:rsidP="006F4288">
            <w:pPr>
              <w:pStyle w:val="Teksttabeli"/>
              <w:spacing w:before="100" w:beforeAutospacing="1" w:after="100" w:afterAutospacing="1"/>
              <w:rPr>
                <w:b/>
                <w:bCs/>
                <w:color w:val="auto"/>
                <w:sz w:val="18"/>
                <w:szCs w:val="18"/>
              </w:rPr>
            </w:pPr>
            <w:r>
              <w:rPr>
                <w:b/>
                <w:color w:val="auto"/>
                <w:sz w:val="18"/>
              </w:rPr>
              <w:t>Sale costs</w:t>
            </w:r>
          </w:p>
        </w:tc>
        <w:tc>
          <w:tcPr>
            <w:tcW w:w="873" w:type="pct"/>
            <w:vAlign w:val="center"/>
          </w:tcPr>
          <w:p w:rsidR="006F4288" w:rsidRPr="00FC1351" w:rsidRDefault="006F4288" w:rsidP="006F4288">
            <w:pPr>
              <w:pStyle w:val="Teksttabelidoraportu"/>
              <w:jc w:val="right"/>
              <w:rPr>
                <w:b/>
                <w:color w:val="auto"/>
              </w:rPr>
            </w:pPr>
            <w:r>
              <w:rPr>
                <w:b/>
                <w:color w:val="auto"/>
              </w:rPr>
              <w:t>188,331</w:t>
            </w:r>
          </w:p>
        </w:tc>
        <w:tc>
          <w:tcPr>
            <w:tcW w:w="873" w:type="pct"/>
            <w:vAlign w:val="center"/>
          </w:tcPr>
          <w:p w:rsidR="006F4288" w:rsidRPr="00FC1351" w:rsidRDefault="006F4288" w:rsidP="006F4288">
            <w:pPr>
              <w:pStyle w:val="Teksttabeli"/>
              <w:spacing w:before="100" w:beforeAutospacing="1" w:after="100" w:afterAutospacing="1"/>
              <w:jc w:val="right"/>
              <w:rPr>
                <w:b/>
                <w:bCs/>
                <w:color w:val="auto"/>
                <w:sz w:val="18"/>
                <w:szCs w:val="18"/>
              </w:rPr>
            </w:pPr>
            <w:r>
              <w:rPr>
                <w:b/>
                <w:color w:val="auto"/>
                <w:sz w:val="18"/>
              </w:rPr>
              <w:t>35,813</w:t>
            </w:r>
          </w:p>
        </w:tc>
        <w:tc>
          <w:tcPr>
            <w:tcW w:w="872" w:type="pct"/>
            <w:vAlign w:val="center"/>
          </w:tcPr>
          <w:p w:rsidR="006F4288" w:rsidRPr="00FC1351" w:rsidRDefault="006F4288" w:rsidP="006F4288">
            <w:pPr>
              <w:pStyle w:val="Teksttabelidoraportu"/>
              <w:jc w:val="right"/>
              <w:rPr>
                <w:b/>
                <w:color w:val="auto"/>
              </w:rPr>
            </w:pPr>
            <w:r>
              <w:rPr>
                <w:b/>
                <w:color w:val="auto"/>
              </w:rPr>
              <w:t>224,144</w:t>
            </w:r>
          </w:p>
        </w:tc>
      </w:tr>
      <w:tr w:rsidR="00175829" w:rsidRPr="00FC1351" w:rsidTr="0087586F">
        <w:trPr>
          <w:trHeight w:val="284"/>
        </w:trPr>
        <w:tc>
          <w:tcPr>
            <w:tcW w:w="2382" w:type="pct"/>
            <w:vAlign w:val="center"/>
          </w:tcPr>
          <w:p w:rsidR="006F4288" w:rsidRPr="00FC1351" w:rsidRDefault="006F4288" w:rsidP="006F4288">
            <w:pPr>
              <w:pStyle w:val="Teksttabeli"/>
              <w:spacing w:before="100" w:beforeAutospacing="1" w:after="100" w:afterAutospacing="1"/>
              <w:rPr>
                <w:color w:val="auto"/>
                <w:sz w:val="18"/>
                <w:szCs w:val="18"/>
              </w:rPr>
            </w:pPr>
            <w:r>
              <w:rPr>
                <w:color w:val="auto"/>
                <w:sz w:val="18"/>
              </w:rPr>
              <w:t>Costs of services sold</w:t>
            </w:r>
          </w:p>
        </w:tc>
        <w:tc>
          <w:tcPr>
            <w:tcW w:w="873" w:type="pct"/>
            <w:vAlign w:val="center"/>
          </w:tcPr>
          <w:p w:rsidR="006F4288" w:rsidRPr="00FC1351" w:rsidRDefault="006F4288" w:rsidP="006F4288">
            <w:pPr>
              <w:pStyle w:val="Teksttabelidoraportu"/>
              <w:jc w:val="right"/>
              <w:rPr>
                <w:color w:val="auto"/>
              </w:rPr>
            </w:pPr>
            <w:r>
              <w:rPr>
                <w:color w:val="auto"/>
              </w:rPr>
              <w:t>82,272</w:t>
            </w:r>
          </w:p>
        </w:tc>
        <w:tc>
          <w:tcPr>
            <w:tcW w:w="873" w:type="pct"/>
            <w:vAlign w:val="center"/>
          </w:tcPr>
          <w:p w:rsidR="006F4288" w:rsidRPr="00FC1351" w:rsidRDefault="006F4288" w:rsidP="006F4288">
            <w:pPr>
              <w:pStyle w:val="Teksttabeli"/>
              <w:spacing w:before="100" w:beforeAutospacing="1" w:after="100" w:afterAutospacing="1"/>
              <w:jc w:val="right"/>
              <w:rPr>
                <w:bCs/>
                <w:color w:val="auto"/>
                <w:sz w:val="18"/>
                <w:szCs w:val="18"/>
              </w:rPr>
            </w:pPr>
            <w:r>
              <w:rPr>
                <w:color w:val="auto"/>
                <w:sz w:val="18"/>
              </w:rPr>
              <w:t>35,813</w:t>
            </w:r>
          </w:p>
        </w:tc>
        <w:tc>
          <w:tcPr>
            <w:tcW w:w="872" w:type="pct"/>
            <w:vAlign w:val="center"/>
          </w:tcPr>
          <w:p w:rsidR="006F4288" w:rsidRPr="00FC1351" w:rsidRDefault="006F4288" w:rsidP="006F4288">
            <w:pPr>
              <w:pStyle w:val="Teksttabelidoraportu"/>
              <w:jc w:val="right"/>
              <w:rPr>
                <w:color w:val="auto"/>
              </w:rPr>
            </w:pPr>
            <w:r>
              <w:rPr>
                <w:color w:val="auto"/>
              </w:rPr>
              <w:t>118,085</w:t>
            </w:r>
          </w:p>
        </w:tc>
      </w:tr>
      <w:tr w:rsidR="00175829" w:rsidRPr="00FC1351" w:rsidTr="0087586F">
        <w:trPr>
          <w:trHeight w:val="284"/>
        </w:trPr>
        <w:tc>
          <w:tcPr>
            <w:tcW w:w="2382" w:type="pct"/>
            <w:vAlign w:val="center"/>
          </w:tcPr>
          <w:p w:rsidR="006F4288" w:rsidRPr="00FC1351" w:rsidRDefault="006F4288" w:rsidP="006F4288">
            <w:pPr>
              <w:pStyle w:val="Teksttabeli"/>
              <w:spacing w:before="100" w:beforeAutospacing="1" w:after="100" w:afterAutospacing="1"/>
              <w:rPr>
                <w:color w:val="auto"/>
                <w:sz w:val="18"/>
                <w:szCs w:val="18"/>
              </w:rPr>
            </w:pPr>
            <w:r>
              <w:rPr>
                <w:color w:val="auto"/>
                <w:sz w:val="18"/>
              </w:rPr>
              <w:t>Cost of goods and materials sold</w:t>
            </w:r>
          </w:p>
        </w:tc>
        <w:tc>
          <w:tcPr>
            <w:tcW w:w="873" w:type="pct"/>
            <w:vAlign w:val="center"/>
          </w:tcPr>
          <w:p w:rsidR="006F4288" w:rsidRPr="00FC1351" w:rsidRDefault="006F4288" w:rsidP="006F4288">
            <w:pPr>
              <w:pStyle w:val="Teksttabelidoraportu"/>
              <w:jc w:val="right"/>
              <w:rPr>
                <w:color w:val="auto"/>
              </w:rPr>
            </w:pPr>
            <w:r>
              <w:rPr>
                <w:color w:val="auto"/>
              </w:rPr>
              <w:t>106,060</w:t>
            </w:r>
          </w:p>
        </w:tc>
        <w:tc>
          <w:tcPr>
            <w:tcW w:w="873" w:type="pct"/>
            <w:vAlign w:val="center"/>
          </w:tcPr>
          <w:p w:rsidR="006F4288" w:rsidRPr="00FC1351" w:rsidRDefault="006F4288" w:rsidP="006F4288">
            <w:pPr>
              <w:pStyle w:val="Teksttabeli"/>
              <w:spacing w:before="100" w:beforeAutospacing="1" w:after="100" w:afterAutospacing="1"/>
              <w:jc w:val="right"/>
              <w:rPr>
                <w:bCs/>
                <w:color w:val="auto"/>
                <w:sz w:val="18"/>
                <w:szCs w:val="18"/>
              </w:rPr>
            </w:pPr>
          </w:p>
        </w:tc>
        <w:tc>
          <w:tcPr>
            <w:tcW w:w="872" w:type="pct"/>
            <w:vAlign w:val="center"/>
          </w:tcPr>
          <w:p w:rsidR="006F4288" w:rsidRPr="00FC1351" w:rsidRDefault="006F4288" w:rsidP="006F4288">
            <w:pPr>
              <w:pStyle w:val="Teksttabelidoraportu"/>
              <w:jc w:val="right"/>
              <w:rPr>
                <w:color w:val="auto"/>
              </w:rPr>
            </w:pPr>
            <w:r>
              <w:rPr>
                <w:color w:val="auto"/>
              </w:rPr>
              <w:t>106,060</w:t>
            </w:r>
          </w:p>
        </w:tc>
      </w:tr>
      <w:tr w:rsidR="00175829" w:rsidRPr="00FC1351" w:rsidTr="0087586F">
        <w:trPr>
          <w:trHeight w:val="284"/>
        </w:trPr>
        <w:tc>
          <w:tcPr>
            <w:tcW w:w="2382" w:type="pct"/>
            <w:vAlign w:val="center"/>
          </w:tcPr>
          <w:p w:rsidR="006F4288" w:rsidRPr="00FC1351" w:rsidRDefault="006F4288" w:rsidP="006F4288">
            <w:pPr>
              <w:pStyle w:val="Teksttabeli"/>
              <w:spacing w:before="100" w:beforeAutospacing="1" w:after="100" w:afterAutospacing="1"/>
              <w:rPr>
                <w:b/>
                <w:bCs/>
                <w:color w:val="auto"/>
                <w:sz w:val="18"/>
                <w:szCs w:val="18"/>
              </w:rPr>
            </w:pPr>
            <w:r>
              <w:rPr>
                <w:b/>
                <w:color w:val="auto"/>
                <w:sz w:val="18"/>
              </w:rPr>
              <w:t>Gross profit (loss) on sales</w:t>
            </w:r>
          </w:p>
        </w:tc>
        <w:tc>
          <w:tcPr>
            <w:tcW w:w="873" w:type="pct"/>
            <w:vAlign w:val="center"/>
          </w:tcPr>
          <w:p w:rsidR="006F4288" w:rsidRPr="00FC1351" w:rsidRDefault="006F4288" w:rsidP="006F4288">
            <w:pPr>
              <w:pStyle w:val="Teksttabelidoraportu"/>
              <w:jc w:val="right"/>
              <w:rPr>
                <w:b/>
                <w:color w:val="auto"/>
              </w:rPr>
            </w:pPr>
            <w:r>
              <w:rPr>
                <w:b/>
                <w:color w:val="auto"/>
              </w:rPr>
              <w:t>60,301</w:t>
            </w:r>
          </w:p>
        </w:tc>
        <w:tc>
          <w:tcPr>
            <w:tcW w:w="873" w:type="pct"/>
            <w:vAlign w:val="center"/>
          </w:tcPr>
          <w:p w:rsidR="006F4288" w:rsidRPr="00FC1351" w:rsidRDefault="006F4288" w:rsidP="006F4288">
            <w:pPr>
              <w:pStyle w:val="Teksttabeli"/>
              <w:spacing w:before="100" w:beforeAutospacing="1" w:after="100" w:afterAutospacing="1"/>
              <w:jc w:val="right"/>
              <w:rPr>
                <w:b/>
                <w:bCs/>
                <w:color w:val="auto"/>
                <w:sz w:val="18"/>
                <w:szCs w:val="18"/>
              </w:rPr>
            </w:pPr>
            <w:r>
              <w:rPr>
                <w:b/>
                <w:color w:val="auto"/>
                <w:sz w:val="18"/>
              </w:rPr>
              <w:t>-35,813</w:t>
            </w:r>
          </w:p>
        </w:tc>
        <w:tc>
          <w:tcPr>
            <w:tcW w:w="872" w:type="pct"/>
            <w:vAlign w:val="center"/>
          </w:tcPr>
          <w:p w:rsidR="006F4288" w:rsidRPr="00FC1351" w:rsidRDefault="006F4288" w:rsidP="006F4288">
            <w:pPr>
              <w:pStyle w:val="Teksttabelidoraportu"/>
              <w:jc w:val="right"/>
              <w:rPr>
                <w:b/>
                <w:color w:val="auto"/>
              </w:rPr>
            </w:pPr>
            <w:r>
              <w:rPr>
                <w:b/>
                <w:color w:val="auto"/>
              </w:rPr>
              <w:t>24,487</w:t>
            </w:r>
          </w:p>
        </w:tc>
      </w:tr>
      <w:tr w:rsidR="00175829" w:rsidRPr="00FC1351" w:rsidTr="0087586F">
        <w:trPr>
          <w:trHeight w:val="284"/>
        </w:trPr>
        <w:tc>
          <w:tcPr>
            <w:tcW w:w="2382" w:type="pct"/>
            <w:vAlign w:val="center"/>
          </w:tcPr>
          <w:p w:rsidR="006F4288" w:rsidRPr="00FC1351" w:rsidRDefault="006F4288" w:rsidP="006F4288">
            <w:pPr>
              <w:pStyle w:val="Teksttabeli"/>
              <w:spacing w:before="100" w:beforeAutospacing="1" w:after="100" w:afterAutospacing="1"/>
              <w:rPr>
                <w:color w:val="auto"/>
                <w:sz w:val="18"/>
                <w:szCs w:val="18"/>
              </w:rPr>
            </w:pPr>
            <w:r>
              <w:rPr>
                <w:color w:val="auto"/>
                <w:sz w:val="18"/>
              </w:rPr>
              <w:t>Sale costs</w:t>
            </w:r>
          </w:p>
        </w:tc>
        <w:tc>
          <w:tcPr>
            <w:tcW w:w="873" w:type="pct"/>
            <w:vAlign w:val="center"/>
          </w:tcPr>
          <w:p w:rsidR="006F4288" w:rsidRPr="00FC1351" w:rsidRDefault="006F4288" w:rsidP="006F4288">
            <w:pPr>
              <w:pStyle w:val="Teksttabelidoraportu"/>
              <w:jc w:val="right"/>
              <w:rPr>
                <w:color w:val="auto"/>
              </w:rPr>
            </w:pPr>
            <w:r>
              <w:rPr>
                <w:color w:val="auto"/>
              </w:rPr>
              <w:t>41,563</w:t>
            </w:r>
          </w:p>
        </w:tc>
        <w:tc>
          <w:tcPr>
            <w:tcW w:w="873" w:type="pct"/>
            <w:vAlign w:val="center"/>
          </w:tcPr>
          <w:p w:rsidR="006F4288" w:rsidRPr="00FC1351" w:rsidRDefault="006F4288" w:rsidP="006F4288">
            <w:pPr>
              <w:pStyle w:val="Teksttabeli"/>
              <w:spacing w:before="100" w:beforeAutospacing="1" w:after="100" w:afterAutospacing="1"/>
              <w:jc w:val="right"/>
              <w:rPr>
                <w:bCs/>
                <w:color w:val="auto"/>
                <w:sz w:val="18"/>
                <w:szCs w:val="18"/>
              </w:rPr>
            </w:pPr>
            <w:r>
              <w:rPr>
                <w:color w:val="auto"/>
                <w:sz w:val="18"/>
              </w:rPr>
              <w:t>-35,813</w:t>
            </w:r>
          </w:p>
        </w:tc>
        <w:tc>
          <w:tcPr>
            <w:tcW w:w="872" w:type="pct"/>
            <w:vAlign w:val="center"/>
          </w:tcPr>
          <w:p w:rsidR="006F4288" w:rsidRPr="00FC1351" w:rsidRDefault="006F4288" w:rsidP="006F4288">
            <w:pPr>
              <w:pStyle w:val="Teksttabelidoraportu"/>
              <w:jc w:val="right"/>
              <w:rPr>
                <w:color w:val="auto"/>
              </w:rPr>
            </w:pPr>
            <w:r>
              <w:rPr>
                <w:color w:val="auto"/>
              </w:rPr>
              <w:t>5,750</w:t>
            </w:r>
          </w:p>
        </w:tc>
      </w:tr>
      <w:tr w:rsidR="00175829" w:rsidRPr="00FC1351" w:rsidTr="0087586F">
        <w:trPr>
          <w:trHeight w:val="284"/>
        </w:trPr>
        <w:tc>
          <w:tcPr>
            <w:tcW w:w="2382" w:type="pct"/>
            <w:vAlign w:val="center"/>
          </w:tcPr>
          <w:p w:rsidR="006F4288" w:rsidRPr="00FC1351" w:rsidRDefault="006F4288" w:rsidP="006F4288">
            <w:pPr>
              <w:pStyle w:val="Teksttabeli"/>
              <w:spacing w:before="100" w:beforeAutospacing="1" w:after="100" w:afterAutospacing="1"/>
              <w:rPr>
                <w:color w:val="auto"/>
                <w:sz w:val="18"/>
                <w:szCs w:val="18"/>
              </w:rPr>
            </w:pPr>
            <w:r>
              <w:rPr>
                <w:color w:val="auto"/>
                <w:sz w:val="18"/>
              </w:rPr>
              <w:t>Administration costs</w:t>
            </w:r>
          </w:p>
        </w:tc>
        <w:tc>
          <w:tcPr>
            <w:tcW w:w="873" w:type="pct"/>
            <w:vAlign w:val="center"/>
          </w:tcPr>
          <w:p w:rsidR="006F4288" w:rsidRPr="00FC1351" w:rsidRDefault="006F4288" w:rsidP="006F4288">
            <w:pPr>
              <w:pStyle w:val="Teksttabelidoraportu"/>
              <w:jc w:val="right"/>
              <w:rPr>
                <w:color w:val="auto"/>
              </w:rPr>
            </w:pPr>
            <w:r>
              <w:rPr>
                <w:color w:val="auto"/>
              </w:rPr>
              <w:t>8,443</w:t>
            </w:r>
          </w:p>
        </w:tc>
        <w:tc>
          <w:tcPr>
            <w:tcW w:w="873" w:type="pct"/>
            <w:vAlign w:val="center"/>
          </w:tcPr>
          <w:p w:rsidR="006F4288" w:rsidRPr="00FC1351" w:rsidRDefault="006F4288" w:rsidP="006F4288">
            <w:pPr>
              <w:pStyle w:val="Teksttabeli"/>
              <w:spacing w:before="100" w:beforeAutospacing="1" w:after="100" w:afterAutospacing="1"/>
              <w:jc w:val="right"/>
              <w:rPr>
                <w:bCs/>
                <w:color w:val="auto"/>
                <w:sz w:val="18"/>
                <w:szCs w:val="18"/>
              </w:rPr>
            </w:pPr>
          </w:p>
        </w:tc>
        <w:tc>
          <w:tcPr>
            <w:tcW w:w="872" w:type="pct"/>
            <w:vAlign w:val="center"/>
          </w:tcPr>
          <w:p w:rsidR="006F4288" w:rsidRPr="00FC1351" w:rsidRDefault="006F4288" w:rsidP="006F4288">
            <w:pPr>
              <w:pStyle w:val="Teksttabelidoraportu"/>
              <w:jc w:val="right"/>
              <w:rPr>
                <w:color w:val="auto"/>
              </w:rPr>
            </w:pPr>
            <w:r>
              <w:rPr>
                <w:color w:val="auto"/>
              </w:rPr>
              <w:t>8,443</w:t>
            </w:r>
          </w:p>
        </w:tc>
      </w:tr>
      <w:tr w:rsidR="00175829" w:rsidRPr="00FC1351" w:rsidTr="0087586F">
        <w:trPr>
          <w:trHeight w:val="284"/>
        </w:trPr>
        <w:tc>
          <w:tcPr>
            <w:tcW w:w="2382" w:type="pct"/>
            <w:vAlign w:val="center"/>
          </w:tcPr>
          <w:p w:rsidR="006F4288" w:rsidRPr="00FC1351" w:rsidRDefault="006F4288" w:rsidP="006F4288">
            <w:pPr>
              <w:pStyle w:val="Teksttabeli"/>
              <w:spacing w:before="100" w:beforeAutospacing="1" w:after="100" w:afterAutospacing="1"/>
              <w:rPr>
                <w:color w:val="auto"/>
                <w:sz w:val="18"/>
                <w:szCs w:val="18"/>
              </w:rPr>
            </w:pPr>
            <w:r>
              <w:rPr>
                <w:color w:val="auto"/>
                <w:sz w:val="18"/>
              </w:rPr>
              <w:t>Other operating income</w:t>
            </w:r>
          </w:p>
        </w:tc>
        <w:tc>
          <w:tcPr>
            <w:tcW w:w="873" w:type="pct"/>
            <w:vAlign w:val="center"/>
          </w:tcPr>
          <w:p w:rsidR="006F4288" w:rsidRPr="00FC1351" w:rsidRDefault="006F4288" w:rsidP="006F4288">
            <w:pPr>
              <w:pStyle w:val="Teksttabelidoraportu"/>
              <w:jc w:val="right"/>
              <w:rPr>
                <w:color w:val="auto"/>
              </w:rPr>
            </w:pPr>
            <w:r>
              <w:rPr>
                <w:color w:val="auto"/>
              </w:rPr>
              <w:t>1,428</w:t>
            </w:r>
          </w:p>
        </w:tc>
        <w:tc>
          <w:tcPr>
            <w:tcW w:w="873" w:type="pct"/>
            <w:vAlign w:val="center"/>
          </w:tcPr>
          <w:p w:rsidR="006F4288" w:rsidRPr="00FC1351" w:rsidRDefault="006F4288" w:rsidP="006F4288">
            <w:pPr>
              <w:pStyle w:val="Teksttabeli"/>
              <w:spacing w:before="100" w:beforeAutospacing="1" w:after="100" w:afterAutospacing="1"/>
              <w:jc w:val="right"/>
              <w:rPr>
                <w:bCs/>
                <w:color w:val="auto"/>
                <w:sz w:val="18"/>
                <w:szCs w:val="18"/>
              </w:rPr>
            </w:pPr>
          </w:p>
        </w:tc>
        <w:tc>
          <w:tcPr>
            <w:tcW w:w="872" w:type="pct"/>
            <w:vAlign w:val="center"/>
          </w:tcPr>
          <w:p w:rsidR="006F4288" w:rsidRPr="00FC1351" w:rsidRDefault="006F4288" w:rsidP="006F4288">
            <w:pPr>
              <w:pStyle w:val="Teksttabelidoraportu"/>
              <w:jc w:val="right"/>
              <w:rPr>
                <w:color w:val="auto"/>
              </w:rPr>
            </w:pPr>
            <w:r>
              <w:rPr>
                <w:color w:val="auto"/>
              </w:rPr>
              <w:t>1,428</w:t>
            </w:r>
          </w:p>
        </w:tc>
      </w:tr>
      <w:tr w:rsidR="00175829" w:rsidRPr="00FC1351" w:rsidTr="0087586F">
        <w:trPr>
          <w:trHeight w:val="284"/>
        </w:trPr>
        <w:tc>
          <w:tcPr>
            <w:tcW w:w="2382" w:type="pct"/>
            <w:vAlign w:val="center"/>
          </w:tcPr>
          <w:p w:rsidR="006F4288" w:rsidRPr="00FC1351" w:rsidRDefault="006F4288" w:rsidP="006F4288">
            <w:pPr>
              <w:pStyle w:val="Teksttabeli"/>
              <w:spacing w:before="100" w:beforeAutospacing="1" w:after="100" w:afterAutospacing="1"/>
              <w:rPr>
                <w:color w:val="auto"/>
                <w:sz w:val="18"/>
                <w:szCs w:val="18"/>
              </w:rPr>
            </w:pPr>
            <w:r>
              <w:rPr>
                <w:color w:val="auto"/>
                <w:sz w:val="18"/>
              </w:rPr>
              <w:t>Other operating expense</w:t>
            </w:r>
          </w:p>
        </w:tc>
        <w:tc>
          <w:tcPr>
            <w:tcW w:w="873" w:type="pct"/>
            <w:vAlign w:val="center"/>
          </w:tcPr>
          <w:p w:rsidR="006F4288" w:rsidRPr="00FC1351" w:rsidRDefault="006F4288" w:rsidP="006F4288">
            <w:pPr>
              <w:pStyle w:val="Teksttabelidoraportu"/>
              <w:jc w:val="right"/>
              <w:rPr>
                <w:color w:val="auto"/>
              </w:rPr>
            </w:pPr>
            <w:r>
              <w:rPr>
                <w:color w:val="auto"/>
              </w:rPr>
              <w:t>931</w:t>
            </w:r>
          </w:p>
        </w:tc>
        <w:tc>
          <w:tcPr>
            <w:tcW w:w="873" w:type="pct"/>
            <w:vAlign w:val="center"/>
          </w:tcPr>
          <w:p w:rsidR="006F4288" w:rsidRPr="00FC1351" w:rsidRDefault="006F4288" w:rsidP="006F4288">
            <w:pPr>
              <w:pStyle w:val="Teksttabeli"/>
              <w:spacing w:before="100" w:beforeAutospacing="1" w:after="100" w:afterAutospacing="1"/>
              <w:jc w:val="right"/>
              <w:rPr>
                <w:bCs/>
                <w:color w:val="auto"/>
                <w:sz w:val="18"/>
                <w:szCs w:val="18"/>
              </w:rPr>
            </w:pPr>
          </w:p>
        </w:tc>
        <w:tc>
          <w:tcPr>
            <w:tcW w:w="872" w:type="pct"/>
            <w:vAlign w:val="center"/>
          </w:tcPr>
          <w:p w:rsidR="006F4288" w:rsidRPr="00FC1351" w:rsidRDefault="006F4288" w:rsidP="006F4288">
            <w:pPr>
              <w:pStyle w:val="Teksttabelidoraportu"/>
              <w:jc w:val="right"/>
              <w:rPr>
                <w:color w:val="auto"/>
              </w:rPr>
            </w:pPr>
            <w:r>
              <w:rPr>
                <w:color w:val="auto"/>
              </w:rPr>
              <w:t>931</w:t>
            </w:r>
          </w:p>
        </w:tc>
      </w:tr>
      <w:tr w:rsidR="00175829" w:rsidRPr="00FC1351" w:rsidTr="0087586F">
        <w:trPr>
          <w:trHeight w:val="284"/>
        </w:trPr>
        <w:tc>
          <w:tcPr>
            <w:tcW w:w="2382" w:type="pct"/>
            <w:vAlign w:val="center"/>
          </w:tcPr>
          <w:p w:rsidR="006F4288" w:rsidRPr="00FC1351" w:rsidRDefault="006F4288" w:rsidP="006F4288">
            <w:pPr>
              <w:pStyle w:val="Teksttabeli"/>
              <w:spacing w:before="100" w:beforeAutospacing="1" w:after="100" w:afterAutospacing="1"/>
              <w:rPr>
                <w:b/>
                <w:bCs/>
                <w:color w:val="auto"/>
                <w:sz w:val="18"/>
                <w:szCs w:val="18"/>
              </w:rPr>
            </w:pPr>
            <w:r>
              <w:rPr>
                <w:b/>
                <w:color w:val="auto"/>
                <w:sz w:val="18"/>
              </w:rPr>
              <w:t>Operating profit (loss)</w:t>
            </w:r>
          </w:p>
        </w:tc>
        <w:tc>
          <w:tcPr>
            <w:tcW w:w="873" w:type="pct"/>
            <w:vAlign w:val="center"/>
          </w:tcPr>
          <w:p w:rsidR="006F4288" w:rsidRPr="00FC1351" w:rsidRDefault="006F4288" w:rsidP="006F4288">
            <w:pPr>
              <w:pStyle w:val="Teksttabelidoraportu"/>
              <w:jc w:val="right"/>
              <w:rPr>
                <w:b/>
                <w:color w:val="auto"/>
              </w:rPr>
            </w:pPr>
            <w:r>
              <w:rPr>
                <w:b/>
                <w:color w:val="auto"/>
              </w:rPr>
              <w:t>10 72</w:t>
            </w:r>
          </w:p>
        </w:tc>
        <w:tc>
          <w:tcPr>
            <w:tcW w:w="873" w:type="pct"/>
            <w:vAlign w:val="center"/>
          </w:tcPr>
          <w:p w:rsidR="006F4288" w:rsidRPr="00FC1351" w:rsidRDefault="006F4288" w:rsidP="006F4288">
            <w:pPr>
              <w:pStyle w:val="Teksttabeli"/>
              <w:spacing w:before="100" w:beforeAutospacing="1" w:after="100" w:afterAutospacing="1"/>
              <w:jc w:val="right"/>
              <w:rPr>
                <w:b/>
                <w:bCs/>
                <w:color w:val="auto"/>
                <w:sz w:val="18"/>
                <w:szCs w:val="18"/>
              </w:rPr>
            </w:pPr>
            <w:r>
              <w:rPr>
                <w:b/>
                <w:color w:val="auto"/>
                <w:sz w:val="18"/>
              </w:rPr>
              <w:t>0</w:t>
            </w:r>
          </w:p>
        </w:tc>
        <w:tc>
          <w:tcPr>
            <w:tcW w:w="872" w:type="pct"/>
            <w:vAlign w:val="center"/>
          </w:tcPr>
          <w:p w:rsidR="006F4288" w:rsidRPr="00FC1351" w:rsidRDefault="006F4288" w:rsidP="006F4288">
            <w:pPr>
              <w:pStyle w:val="Teksttabelidoraportu"/>
              <w:jc w:val="right"/>
              <w:rPr>
                <w:b/>
                <w:color w:val="auto"/>
              </w:rPr>
            </w:pPr>
            <w:r>
              <w:rPr>
                <w:b/>
                <w:color w:val="auto"/>
              </w:rPr>
              <w:t>10 72</w:t>
            </w:r>
          </w:p>
        </w:tc>
      </w:tr>
    </w:tbl>
    <w:p w:rsidR="006A3D98" w:rsidRPr="00FC1351" w:rsidRDefault="00B21F83" w:rsidP="005B5040">
      <w:pPr>
        <w:pStyle w:val="Listanumerowana2"/>
        <w:rPr>
          <w:color w:val="auto"/>
        </w:rPr>
      </w:pPr>
      <w:r>
        <w:rPr>
          <w:color w:val="auto"/>
        </w:rPr>
        <w:t>Change of Standards and Interpretations</w:t>
      </w:r>
    </w:p>
    <w:p w:rsidR="00B21F83" w:rsidRPr="00FC1351" w:rsidRDefault="00B21F83" w:rsidP="00B21F83">
      <w:pPr>
        <w:jc w:val="both"/>
        <w:rPr>
          <w:color w:val="auto"/>
        </w:rPr>
      </w:pPr>
      <w:r>
        <w:rPr>
          <w:color w:val="auto"/>
        </w:rPr>
        <w:t>When preparing the interim consolidated financial statements, the Company follows the same rules as when preparing the annual consolidated financial statements, save the amendments to standards and new standards and interpretations  endorsed by the European Union which are effective for reporting periods beginning on or after 1 January 2015:</w:t>
      </w:r>
    </w:p>
    <w:p w:rsidR="00B21F83" w:rsidRPr="00FC1351" w:rsidRDefault="00B21F83" w:rsidP="001D1805">
      <w:pPr>
        <w:pStyle w:val="Akapitzlist"/>
        <w:numPr>
          <w:ilvl w:val="0"/>
          <w:numId w:val="15"/>
        </w:numPr>
        <w:jc w:val="both"/>
        <w:rPr>
          <w:color w:val="auto"/>
        </w:rPr>
      </w:pPr>
      <w:r>
        <w:rPr>
          <w:color w:val="auto"/>
        </w:rPr>
        <w:t xml:space="preserve">Improvements to </w:t>
      </w:r>
      <w:proofErr w:type="spellStart"/>
      <w:r>
        <w:rPr>
          <w:color w:val="auto"/>
        </w:rPr>
        <w:t>IFRSs</w:t>
      </w:r>
      <w:proofErr w:type="spellEnd"/>
      <w:r>
        <w:rPr>
          <w:color w:val="auto"/>
        </w:rPr>
        <w:t xml:space="preserve"> (2010-2012) – amendments as part of the procedure of introduction of annual improvements of </w:t>
      </w:r>
      <w:proofErr w:type="spellStart"/>
      <w:r>
        <w:rPr>
          <w:color w:val="auto"/>
        </w:rPr>
        <w:t>IFRSs</w:t>
      </w:r>
      <w:proofErr w:type="spellEnd"/>
      <w:r>
        <w:rPr>
          <w:color w:val="auto"/>
        </w:rPr>
        <w:t>,</w:t>
      </w:r>
    </w:p>
    <w:p w:rsidR="00B21F83" w:rsidRPr="00FC1351" w:rsidRDefault="00B21F83" w:rsidP="001D1805">
      <w:pPr>
        <w:pStyle w:val="Akapitzlist"/>
        <w:numPr>
          <w:ilvl w:val="0"/>
          <w:numId w:val="15"/>
        </w:numPr>
        <w:jc w:val="both"/>
        <w:rPr>
          <w:color w:val="auto"/>
        </w:rPr>
      </w:pPr>
      <w:r>
        <w:rPr>
          <w:color w:val="auto"/>
        </w:rPr>
        <w:t xml:space="preserve">Improvements to </w:t>
      </w:r>
      <w:proofErr w:type="spellStart"/>
      <w:r>
        <w:rPr>
          <w:color w:val="auto"/>
        </w:rPr>
        <w:t>IFRSs</w:t>
      </w:r>
      <w:proofErr w:type="spellEnd"/>
      <w:r>
        <w:rPr>
          <w:color w:val="auto"/>
        </w:rPr>
        <w:t xml:space="preserve"> (2011-2013) – amendments as part of the procedure of introduction of annual improvements of </w:t>
      </w:r>
      <w:proofErr w:type="spellStart"/>
      <w:r>
        <w:rPr>
          <w:color w:val="auto"/>
        </w:rPr>
        <w:t>IFRSs</w:t>
      </w:r>
      <w:proofErr w:type="spellEnd"/>
      <w:r>
        <w:rPr>
          <w:color w:val="auto"/>
        </w:rPr>
        <w:t>,</w:t>
      </w:r>
    </w:p>
    <w:p w:rsidR="00B21F83" w:rsidRPr="00FC1351" w:rsidRDefault="00B21F83" w:rsidP="001D1805">
      <w:pPr>
        <w:pStyle w:val="Akapitzlist"/>
        <w:numPr>
          <w:ilvl w:val="0"/>
          <w:numId w:val="15"/>
        </w:numPr>
        <w:jc w:val="both"/>
        <w:rPr>
          <w:color w:val="auto"/>
        </w:rPr>
      </w:pPr>
      <w:r>
        <w:rPr>
          <w:color w:val="auto"/>
        </w:rPr>
        <w:t xml:space="preserve">Amendments to IAS 19 </w:t>
      </w:r>
      <w:r>
        <w:rPr>
          <w:i/>
          <w:color w:val="auto"/>
        </w:rPr>
        <w:t>Defined benefit plans: Employee Contributions</w:t>
      </w:r>
      <w:r>
        <w:rPr>
          <w:color w:val="auto"/>
        </w:rPr>
        <w:t>.</w:t>
      </w:r>
    </w:p>
    <w:p w:rsidR="00B21F83" w:rsidRPr="00FC1351" w:rsidRDefault="00B21F83" w:rsidP="00B21F83">
      <w:pPr>
        <w:jc w:val="both"/>
        <w:rPr>
          <w:color w:val="auto"/>
        </w:rPr>
      </w:pPr>
      <w:r>
        <w:rPr>
          <w:color w:val="auto"/>
        </w:rPr>
        <w:t xml:space="preserve">In 2015, the group adopted all new and approved standards and interpretations issued by the International Accounting Standards Board and the International Financial Reporting Interpretations Committee  and endorsed by the European Union, which apply to its business and effective for the reporting periods beginning on or after 01 January 2015. </w:t>
      </w:r>
    </w:p>
    <w:p w:rsidR="00B21F83" w:rsidRPr="00FC1351" w:rsidRDefault="00B21F83" w:rsidP="00B21F83">
      <w:pPr>
        <w:jc w:val="both"/>
        <w:rPr>
          <w:color w:val="auto"/>
        </w:rPr>
      </w:pPr>
      <w:r>
        <w:rPr>
          <w:color w:val="auto"/>
        </w:rPr>
        <w:t xml:space="preserve">The standards and interpretations adopted by the </w:t>
      </w:r>
      <w:proofErr w:type="spellStart"/>
      <w:r>
        <w:rPr>
          <w:color w:val="auto"/>
        </w:rPr>
        <w:t>IASB</w:t>
      </w:r>
      <w:proofErr w:type="spellEnd"/>
      <w:r>
        <w:rPr>
          <w:color w:val="auto"/>
        </w:rPr>
        <w:t xml:space="preserve"> that have not been endorsed by the European Union yet:</w:t>
      </w:r>
    </w:p>
    <w:p w:rsidR="00B21F83" w:rsidRPr="00FC1351" w:rsidRDefault="00B21F83" w:rsidP="001D1805">
      <w:pPr>
        <w:pStyle w:val="Akapitzlist"/>
        <w:numPr>
          <w:ilvl w:val="0"/>
          <w:numId w:val="16"/>
        </w:numPr>
        <w:jc w:val="both"/>
        <w:rPr>
          <w:color w:val="auto"/>
        </w:rPr>
      </w:pPr>
      <w:proofErr w:type="spellStart"/>
      <w:r>
        <w:rPr>
          <w:color w:val="auto"/>
        </w:rPr>
        <w:t>IFRS</w:t>
      </w:r>
      <w:proofErr w:type="spellEnd"/>
      <w:r>
        <w:rPr>
          <w:color w:val="auto"/>
        </w:rPr>
        <w:t xml:space="preserve"> 9 </w:t>
      </w:r>
      <w:r>
        <w:rPr>
          <w:i/>
          <w:color w:val="auto"/>
        </w:rPr>
        <w:t>Financial Instruments</w:t>
      </w:r>
      <w:r>
        <w:rPr>
          <w:color w:val="auto"/>
        </w:rPr>
        <w:t xml:space="preserve"> (of 24 February 2014) – effective for reporting periods beginning on or after 1 January 2018 </w:t>
      </w:r>
    </w:p>
    <w:p w:rsidR="00B21F83" w:rsidRPr="00FC1351" w:rsidRDefault="00B21F83" w:rsidP="00B21F83">
      <w:pPr>
        <w:jc w:val="both"/>
        <w:rPr>
          <w:color w:val="auto"/>
        </w:rPr>
      </w:pPr>
      <w:r>
        <w:rPr>
          <w:color w:val="auto"/>
        </w:rPr>
        <w:t xml:space="preserve">The new standard replaces IAS 39 Financial Instruments: Recognition and Measurement, with regard to the classification and measurement of financial assets. The standard eliminates the IAS 39 categories of held-to-maturity, available-for-sale and loans and receivables. Upon initial recognition, the financial assets will be classified into one of the following two categories: </w:t>
      </w:r>
    </w:p>
    <w:p w:rsidR="00B21F83" w:rsidRPr="00FC1351" w:rsidRDefault="00B21F83" w:rsidP="00B21F83">
      <w:pPr>
        <w:jc w:val="both"/>
        <w:rPr>
          <w:color w:val="auto"/>
        </w:rPr>
      </w:pPr>
      <w:r>
        <w:rPr>
          <w:color w:val="auto"/>
        </w:rPr>
        <w:t>- financial assets measured at amortised cost; or</w:t>
      </w:r>
    </w:p>
    <w:p w:rsidR="00B21F83" w:rsidRPr="00FC1351" w:rsidRDefault="00B21F83" w:rsidP="00B21F83">
      <w:pPr>
        <w:jc w:val="both"/>
        <w:rPr>
          <w:color w:val="auto"/>
        </w:rPr>
      </w:pPr>
      <w:r>
        <w:rPr>
          <w:color w:val="auto"/>
        </w:rPr>
        <w:t>- financial assets measured at fair value.</w:t>
      </w:r>
    </w:p>
    <w:p w:rsidR="00B21F83" w:rsidRPr="00FC1351" w:rsidRDefault="00B21F83" w:rsidP="00B21F83">
      <w:pPr>
        <w:jc w:val="both"/>
        <w:rPr>
          <w:color w:val="auto"/>
        </w:rPr>
      </w:pPr>
      <w:r>
        <w:rPr>
          <w:color w:val="auto"/>
        </w:rPr>
        <w:t>The financial asset is measured at amortised cost, if the following two conditions are satisfied: assets are held under a business model whose objective is to hold assets in order to obtain contractual cash flows; and, its contractual terms give rise on specified dates to cash flows that are solely payments of principal and interest on the principal amount outstanding.</w:t>
      </w:r>
    </w:p>
    <w:p w:rsidR="00B21F83" w:rsidRPr="00FC1351" w:rsidRDefault="00B21F83" w:rsidP="00B21F83">
      <w:pPr>
        <w:jc w:val="both"/>
        <w:rPr>
          <w:color w:val="auto"/>
        </w:rPr>
      </w:pPr>
      <w:r>
        <w:rPr>
          <w:color w:val="auto"/>
        </w:rPr>
        <w:t xml:space="preserve">The gains and losses on the measurement of financial assets carried at fair value are recognised in profit or loss of the current period, except for the situation when the investment in an equity instrument is not held for trading. </w:t>
      </w:r>
      <w:proofErr w:type="spellStart"/>
      <w:r>
        <w:rPr>
          <w:color w:val="auto"/>
        </w:rPr>
        <w:t>IFRS</w:t>
      </w:r>
      <w:proofErr w:type="spellEnd"/>
      <w:r>
        <w:rPr>
          <w:color w:val="auto"/>
        </w:rPr>
        <w:t xml:space="preserve"> 9 allows one to take a decision about the measurement of such financial instruments upon their initial recognition at fair value through other comprehensive income. Such a decision is irreversible. The selection may be made for each instrument separately. The values recorded in other comprehensive income may not be reclassified to profit or loss in later periods.</w:t>
      </w:r>
    </w:p>
    <w:p w:rsidR="00B21F83" w:rsidRPr="00FC1351" w:rsidRDefault="00B21F83" w:rsidP="001D1805">
      <w:pPr>
        <w:pStyle w:val="Akapitzlist"/>
        <w:numPr>
          <w:ilvl w:val="0"/>
          <w:numId w:val="16"/>
        </w:numPr>
        <w:jc w:val="both"/>
        <w:rPr>
          <w:color w:val="auto"/>
        </w:rPr>
      </w:pPr>
      <w:r>
        <w:rPr>
          <w:color w:val="auto"/>
        </w:rPr>
        <w:t xml:space="preserve">Improvements to </w:t>
      </w:r>
      <w:proofErr w:type="spellStart"/>
      <w:r>
        <w:rPr>
          <w:color w:val="auto"/>
        </w:rPr>
        <w:t>IFRSs</w:t>
      </w:r>
      <w:proofErr w:type="spellEnd"/>
      <w:r>
        <w:rPr>
          <w:color w:val="auto"/>
        </w:rPr>
        <w:t xml:space="preserve"> (2012-2014) – amendments as part of the procedure of introduction of annual improvements of </w:t>
      </w:r>
      <w:proofErr w:type="spellStart"/>
      <w:r>
        <w:rPr>
          <w:color w:val="auto"/>
        </w:rPr>
        <w:t>IFRSs</w:t>
      </w:r>
      <w:proofErr w:type="spellEnd"/>
      <w:r>
        <w:rPr>
          <w:color w:val="auto"/>
        </w:rPr>
        <w:t xml:space="preserve"> - effective for reporting periods beginning on or after 1 July 2016. </w:t>
      </w:r>
    </w:p>
    <w:p w:rsidR="00B21F83" w:rsidRPr="00FC1351" w:rsidRDefault="00B21F83" w:rsidP="001D1805">
      <w:pPr>
        <w:pStyle w:val="Akapitzlist"/>
        <w:numPr>
          <w:ilvl w:val="0"/>
          <w:numId w:val="16"/>
        </w:numPr>
        <w:jc w:val="both"/>
        <w:rPr>
          <w:color w:val="auto"/>
        </w:rPr>
      </w:pPr>
      <w:proofErr w:type="spellStart"/>
      <w:r>
        <w:rPr>
          <w:color w:val="auto"/>
        </w:rPr>
        <w:t>IFRS</w:t>
      </w:r>
      <w:proofErr w:type="spellEnd"/>
      <w:r>
        <w:rPr>
          <w:color w:val="auto"/>
        </w:rPr>
        <w:t xml:space="preserve"> 14: </w:t>
      </w:r>
      <w:r>
        <w:rPr>
          <w:i/>
          <w:color w:val="auto"/>
        </w:rPr>
        <w:t>Regulatory Deferral Accounts</w:t>
      </w:r>
      <w:r>
        <w:rPr>
          <w:color w:val="auto"/>
        </w:rPr>
        <w:t xml:space="preserve"> - effective for reporting periods beginning on or after 01 January 2016.</w:t>
      </w:r>
    </w:p>
    <w:p w:rsidR="00B21F83" w:rsidRPr="00FC1351" w:rsidRDefault="00B21F83" w:rsidP="00B21F83">
      <w:pPr>
        <w:jc w:val="both"/>
        <w:rPr>
          <w:color w:val="auto"/>
        </w:rPr>
      </w:pPr>
      <w:r>
        <w:rPr>
          <w:color w:val="auto"/>
        </w:rPr>
        <w:t>This standard was published as part of a larger rate-regulated activities project concerning the comparability of financial statements of entities operating in areas where the prices are regulated by regulatory bodies or supervisory bodies (depending on the jurisdiction, such area often include the electric energy and heat distribution, energy and gas sale, telecommunications services, etc.).</w:t>
      </w:r>
    </w:p>
    <w:p w:rsidR="00B21F83" w:rsidRPr="00FC1351" w:rsidRDefault="00B21F83" w:rsidP="00B21F83">
      <w:pPr>
        <w:jc w:val="both"/>
        <w:rPr>
          <w:color w:val="auto"/>
        </w:rPr>
      </w:pPr>
      <w:proofErr w:type="spellStart"/>
      <w:r>
        <w:rPr>
          <w:color w:val="auto"/>
        </w:rPr>
        <w:t>IFRS</w:t>
      </w:r>
      <w:proofErr w:type="spellEnd"/>
      <w:r>
        <w:rPr>
          <w:color w:val="auto"/>
        </w:rPr>
        <w:t xml:space="preserve"> 14 does not refer in the wider scope to the accounting principles for rate-regulated activities but only determines the principles of recognition of items constituting the revenue or costs eligible for recognition as profit or loss in accordance with the rate-regulation provisions and which, in the light of other </w:t>
      </w:r>
      <w:proofErr w:type="spellStart"/>
      <w:r>
        <w:rPr>
          <w:color w:val="auto"/>
        </w:rPr>
        <w:t>IFRSs</w:t>
      </w:r>
      <w:proofErr w:type="spellEnd"/>
      <w:r>
        <w:rPr>
          <w:color w:val="auto"/>
        </w:rPr>
        <w:t xml:space="preserve"> do not meet the conditions of recognition as assets or liabilities.</w:t>
      </w:r>
    </w:p>
    <w:p w:rsidR="00B21F83" w:rsidRPr="00FC1351" w:rsidRDefault="00B21F83" w:rsidP="00B21F83">
      <w:pPr>
        <w:jc w:val="both"/>
        <w:rPr>
          <w:color w:val="auto"/>
        </w:rPr>
      </w:pPr>
      <w:r>
        <w:rPr>
          <w:color w:val="auto"/>
        </w:rPr>
        <w:t xml:space="preserve">The application of </w:t>
      </w:r>
      <w:proofErr w:type="spellStart"/>
      <w:r>
        <w:rPr>
          <w:color w:val="auto"/>
        </w:rPr>
        <w:t>IFRS</w:t>
      </w:r>
      <w:proofErr w:type="spellEnd"/>
      <w:r>
        <w:rPr>
          <w:color w:val="auto"/>
        </w:rPr>
        <w:t xml:space="preserve"> 14 is allowed only if the entity carries out rate-regulated activities and in its financial statements made in accordance with the previously applied accounting principles recognised the amounts eligible for recognition as ‘regulatory deferral account balances’.</w:t>
      </w:r>
    </w:p>
    <w:p w:rsidR="00B21F83" w:rsidRPr="00FC1351" w:rsidRDefault="00B21F83" w:rsidP="00B21F83">
      <w:pPr>
        <w:jc w:val="both"/>
        <w:rPr>
          <w:color w:val="auto"/>
        </w:rPr>
      </w:pPr>
      <w:r>
        <w:rPr>
          <w:color w:val="auto"/>
        </w:rPr>
        <w:t xml:space="preserve">Pursuant to </w:t>
      </w:r>
      <w:proofErr w:type="spellStart"/>
      <w:r>
        <w:rPr>
          <w:color w:val="auto"/>
        </w:rPr>
        <w:t>IFRS</w:t>
      </w:r>
      <w:proofErr w:type="spellEnd"/>
      <w:r>
        <w:rPr>
          <w:color w:val="auto"/>
        </w:rPr>
        <w:t xml:space="preserve"> 14 published such accounts should be presented in separate items of the statement of financial position (balance sheet) as, respectively, an asset or a liability. These accounts are not divided into current or fixed items and cannot be referred to as assets or liabilities. Therefore, the ‘deferred accounts’ disclosed in assets are referred to as “regulatory deferral account debit balances’ and those disclosed in liabilities - as ‘regulatory deferral account credit balances’.</w:t>
      </w:r>
    </w:p>
    <w:p w:rsidR="00B21F83" w:rsidRPr="00FC1351" w:rsidRDefault="00B21F83" w:rsidP="00B21F83">
      <w:pPr>
        <w:jc w:val="both"/>
        <w:rPr>
          <w:color w:val="auto"/>
        </w:rPr>
      </w:pPr>
      <w:r>
        <w:rPr>
          <w:color w:val="auto"/>
        </w:rPr>
        <w:t>In their statements of profit or loss and other comprehensive income, the entities should disclose net changes in ‘deferral accounts’, respectively in the part ‘other comprehensive income; or in the part ‘profit or loss’ (on in the separate statement of profit or loss).</w:t>
      </w:r>
    </w:p>
    <w:p w:rsidR="00B21F83" w:rsidRPr="00FC1351" w:rsidRDefault="00B21F83" w:rsidP="001D1805">
      <w:pPr>
        <w:pStyle w:val="Akapitzlist"/>
        <w:numPr>
          <w:ilvl w:val="0"/>
          <w:numId w:val="16"/>
        </w:numPr>
        <w:jc w:val="both"/>
        <w:rPr>
          <w:color w:val="auto"/>
        </w:rPr>
      </w:pPr>
      <w:proofErr w:type="spellStart"/>
      <w:r>
        <w:rPr>
          <w:color w:val="auto"/>
        </w:rPr>
        <w:t>IFRS</w:t>
      </w:r>
      <w:proofErr w:type="spellEnd"/>
      <w:r>
        <w:rPr>
          <w:color w:val="auto"/>
        </w:rPr>
        <w:t xml:space="preserve"> 15 </w:t>
      </w:r>
      <w:r>
        <w:rPr>
          <w:i/>
          <w:color w:val="auto"/>
        </w:rPr>
        <w:t>Revenue from Contracts with Customers</w:t>
      </w:r>
      <w:r>
        <w:rPr>
          <w:color w:val="auto"/>
        </w:rPr>
        <w:t xml:space="preserve"> - effective for reporting periods beginning on or after 01 January 2018.</w:t>
      </w:r>
    </w:p>
    <w:p w:rsidR="00B21F83" w:rsidRPr="00FC1351" w:rsidRDefault="00B21F83" w:rsidP="00B21F83">
      <w:pPr>
        <w:jc w:val="both"/>
        <w:rPr>
          <w:color w:val="auto"/>
        </w:rPr>
      </w:pPr>
      <w:proofErr w:type="spellStart"/>
      <w:r>
        <w:rPr>
          <w:color w:val="auto"/>
        </w:rPr>
        <w:t>IFRS</w:t>
      </w:r>
      <w:proofErr w:type="spellEnd"/>
      <w:r>
        <w:rPr>
          <w:color w:val="auto"/>
        </w:rPr>
        <w:t xml:space="preserve"> 15 specifies how and when an </w:t>
      </w:r>
      <w:proofErr w:type="spellStart"/>
      <w:r>
        <w:rPr>
          <w:color w:val="auto"/>
        </w:rPr>
        <w:t>IFRS</w:t>
      </w:r>
      <w:proofErr w:type="spellEnd"/>
      <w:r>
        <w:rPr>
          <w:color w:val="auto"/>
        </w:rPr>
        <w:t xml:space="preserve"> reporter will recognise revenue as well as requires such entities to provide more informative and relevant disclosures. This standard provides a single, principles based five-step model to be applied to all contracts with customers when recognising revenue. </w:t>
      </w:r>
    </w:p>
    <w:p w:rsidR="00B21F83" w:rsidRPr="00FC1351" w:rsidRDefault="00B21F83" w:rsidP="001D1805">
      <w:pPr>
        <w:pStyle w:val="Akapitzlist"/>
        <w:numPr>
          <w:ilvl w:val="0"/>
          <w:numId w:val="16"/>
        </w:numPr>
        <w:jc w:val="both"/>
        <w:rPr>
          <w:color w:val="auto"/>
        </w:rPr>
      </w:pPr>
      <w:r>
        <w:rPr>
          <w:color w:val="auto"/>
        </w:rPr>
        <w:t xml:space="preserve">Amendment to IAS 16 </w:t>
      </w:r>
      <w:r>
        <w:rPr>
          <w:i/>
          <w:color w:val="auto"/>
        </w:rPr>
        <w:t xml:space="preserve">Property, Plant and Equipment </w:t>
      </w:r>
      <w:r>
        <w:rPr>
          <w:color w:val="auto"/>
        </w:rPr>
        <w:t xml:space="preserve">and IAS 41 </w:t>
      </w:r>
      <w:r>
        <w:rPr>
          <w:i/>
          <w:color w:val="auto"/>
        </w:rPr>
        <w:t>Agriculture: Bearer Plants</w:t>
      </w:r>
      <w:r>
        <w:rPr>
          <w:color w:val="auto"/>
        </w:rPr>
        <w:t xml:space="preserve"> – effective for reporting periods beginning on or after 1 January 2016</w:t>
      </w:r>
    </w:p>
    <w:p w:rsidR="00F52347" w:rsidRPr="00FC1351" w:rsidRDefault="00B21F83" w:rsidP="00B21F83">
      <w:pPr>
        <w:jc w:val="both"/>
        <w:rPr>
          <w:color w:val="auto"/>
        </w:rPr>
      </w:pPr>
      <w:r>
        <w:rPr>
          <w:color w:val="auto"/>
        </w:rPr>
        <w:t xml:space="preserve">The amendment brings the bearer plants, currently covered by IAS 41 </w:t>
      </w:r>
      <w:r>
        <w:rPr>
          <w:i/>
          <w:color w:val="auto"/>
        </w:rPr>
        <w:t>Agriculture: Bearer Plants</w:t>
      </w:r>
      <w:r>
        <w:rPr>
          <w:color w:val="auto"/>
        </w:rPr>
        <w:t xml:space="preserve"> into the scope of IAS  16 </w:t>
      </w:r>
      <w:r>
        <w:rPr>
          <w:i/>
          <w:color w:val="auto"/>
        </w:rPr>
        <w:t xml:space="preserve">Property, Plant and Equipment </w:t>
      </w:r>
      <w:r>
        <w:rPr>
          <w:color w:val="auto"/>
        </w:rPr>
        <w:t>so that they are accounted for in the same way as property, plant and equipment, i.e. with the application of measurement at cost or at revaluation. Pursuant to IAS 41 all biological assets used for agricultural activity are measured at fair value less the estimated costs to sell.</w:t>
      </w:r>
    </w:p>
    <w:p w:rsidR="00B21F83" w:rsidRPr="00FC1351" w:rsidRDefault="00B21F83" w:rsidP="001D1805">
      <w:pPr>
        <w:pStyle w:val="Akapitzlist"/>
        <w:numPr>
          <w:ilvl w:val="0"/>
          <w:numId w:val="16"/>
        </w:numPr>
        <w:rPr>
          <w:color w:val="auto"/>
        </w:rPr>
      </w:pPr>
      <w:r>
        <w:rPr>
          <w:color w:val="auto"/>
        </w:rPr>
        <w:t xml:space="preserve">Amendment to IAS 16 </w:t>
      </w:r>
      <w:r>
        <w:rPr>
          <w:i/>
          <w:color w:val="auto"/>
        </w:rPr>
        <w:t>Property, Plant and Equipment</w:t>
      </w:r>
      <w:r>
        <w:rPr>
          <w:color w:val="auto"/>
        </w:rPr>
        <w:t xml:space="preserve"> and IAS 38 </w:t>
      </w:r>
      <w:r>
        <w:rPr>
          <w:i/>
          <w:color w:val="auto"/>
        </w:rPr>
        <w:t>Intangible Assets:</w:t>
      </w:r>
      <w:r>
        <w:rPr>
          <w:color w:val="auto"/>
        </w:rPr>
        <w:t xml:space="preserve"> </w:t>
      </w:r>
      <w:r>
        <w:rPr>
          <w:i/>
          <w:color w:val="auto"/>
        </w:rPr>
        <w:t xml:space="preserve">Clarifications of Acceptable Methods of Depreciation and Amortisation </w:t>
      </w:r>
      <w:r>
        <w:rPr>
          <w:color w:val="auto"/>
        </w:rPr>
        <w:t>– effective for reporting periods beginning on or after 1 January 2016</w:t>
      </w:r>
    </w:p>
    <w:p w:rsidR="00B21F83" w:rsidRPr="00FC1351" w:rsidRDefault="00B21F83" w:rsidP="00B21F83">
      <w:pPr>
        <w:jc w:val="both"/>
        <w:rPr>
          <w:color w:val="auto"/>
        </w:rPr>
      </w:pPr>
      <w:r>
        <w:rPr>
          <w:color w:val="auto"/>
        </w:rPr>
        <w:t xml:space="preserve">With regard to the depreciation, it was reminded that the depreciation method should reflect the consumption by the entity of economic benefits embodies in the assets. In the amendment to IAS 16 it was added that the revenue-based method (depreciation charges made proportionally to the revenues generated by the entity from the activity in which the given fixed assets are used) is not appropriate. The </w:t>
      </w:r>
      <w:proofErr w:type="spellStart"/>
      <w:r>
        <w:rPr>
          <w:color w:val="auto"/>
        </w:rPr>
        <w:t>IASB</w:t>
      </w:r>
      <w:proofErr w:type="spellEnd"/>
      <w:r>
        <w:rPr>
          <w:color w:val="auto"/>
        </w:rPr>
        <w:t xml:space="preserve"> indicated that a  lot of other factors such as, e.g. inflation, that has absolutely nothing to do with the consumption of economic benefits embodied in the tangible fixed  assets, influenced the amount of revenues.</w:t>
      </w:r>
    </w:p>
    <w:p w:rsidR="00B21F83" w:rsidRPr="00FC1351" w:rsidRDefault="00B21F83" w:rsidP="00B21F83">
      <w:pPr>
        <w:jc w:val="both"/>
        <w:rPr>
          <w:color w:val="auto"/>
        </w:rPr>
      </w:pPr>
      <w:r>
        <w:rPr>
          <w:color w:val="auto"/>
        </w:rPr>
        <w:t>With regard to the intangible assets (i.e. as part of amendment to IAS 38), it was concluded that in limited circumstances it may be assumed that the application of revenue-based amortisation method might be appropriate. Such a situation  will occur when it can be demonstrated that the revenue and the consumption of economic benefits of the intangible asset are highly correlated and when the intangible asset is expressed as a measure of revenue (when the entity has achieved a defined revenue threshold, the given intangible asset will expire) - the example here may be the right to dig gold from a deposit until a certain revenue is achieved.</w:t>
      </w:r>
    </w:p>
    <w:p w:rsidR="00B21F83" w:rsidRPr="00FC1351" w:rsidRDefault="00B21F83" w:rsidP="001D1805">
      <w:pPr>
        <w:pStyle w:val="Akapitzlist"/>
        <w:numPr>
          <w:ilvl w:val="0"/>
          <w:numId w:val="16"/>
        </w:numPr>
        <w:jc w:val="both"/>
        <w:rPr>
          <w:color w:val="auto"/>
        </w:rPr>
      </w:pPr>
      <w:r>
        <w:rPr>
          <w:color w:val="auto"/>
        </w:rPr>
        <w:t xml:space="preserve">Amendment to </w:t>
      </w:r>
      <w:proofErr w:type="spellStart"/>
      <w:r>
        <w:rPr>
          <w:color w:val="auto"/>
        </w:rPr>
        <w:t>IFRS</w:t>
      </w:r>
      <w:proofErr w:type="spellEnd"/>
      <w:r>
        <w:rPr>
          <w:color w:val="auto"/>
        </w:rPr>
        <w:t xml:space="preserve"> 11 </w:t>
      </w:r>
      <w:r>
        <w:rPr>
          <w:i/>
          <w:color w:val="auto"/>
        </w:rPr>
        <w:t>Joint Arrangements:</w:t>
      </w:r>
      <w:r>
        <w:rPr>
          <w:color w:val="auto"/>
        </w:rPr>
        <w:t xml:space="preserve"> </w:t>
      </w:r>
      <w:r>
        <w:rPr>
          <w:i/>
          <w:color w:val="auto"/>
        </w:rPr>
        <w:t>Accounting for Acquisitions of Interests in Joint Operations</w:t>
      </w:r>
      <w:r>
        <w:rPr>
          <w:color w:val="auto"/>
        </w:rPr>
        <w:t xml:space="preserve"> - effective for reporting periods beginning on or after 01 January 2016.</w:t>
      </w:r>
    </w:p>
    <w:p w:rsidR="00B21F83" w:rsidRPr="00FC1351" w:rsidRDefault="00B21F83" w:rsidP="00B21F83">
      <w:pPr>
        <w:jc w:val="both"/>
        <w:rPr>
          <w:color w:val="auto"/>
        </w:rPr>
      </w:pPr>
      <w:r>
        <w:rPr>
          <w:color w:val="auto"/>
        </w:rPr>
        <w:t xml:space="preserve">The amendment clarifies the accounting for acquisitions of and interest in a joint operation when the operation constitutes a business as defined in </w:t>
      </w:r>
      <w:proofErr w:type="spellStart"/>
      <w:r>
        <w:rPr>
          <w:color w:val="auto"/>
        </w:rPr>
        <w:t>IFRS</w:t>
      </w:r>
      <w:proofErr w:type="spellEnd"/>
      <w:r>
        <w:rPr>
          <w:color w:val="auto"/>
        </w:rPr>
        <w:t xml:space="preserve"> 3. </w:t>
      </w:r>
    </w:p>
    <w:p w:rsidR="00B21F83" w:rsidRPr="00FC1351" w:rsidRDefault="00B21F83" w:rsidP="00B21F83">
      <w:pPr>
        <w:jc w:val="both"/>
        <w:rPr>
          <w:color w:val="auto"/>
        </w:rPr>
      </w:pPr>
      <w:proofErr w:type="spellStart"/>
      <w:r>
        <w:rPr>
          <w:color w:val="auto"/>
        </w:rPr>
        <w:t>IFRS</w:t>
      </w:r>
      <w:proofErr w:type="spellEnd"/>
      <w:r>
        <w:rPr>
          <w:color w:val="auto"/>
        </w:rPr>
        <w:t xml:space="preserve"> 3 indicates now that in such a situation the entity should, in the scope resulting from its interest in the joint operation, apply the principles resulting from </w:t>
      </w:r>
      <w:proofErr w:type="spellStart"/>
      <w:r>
        <w:rPr>
          <w:color w:val="auto"/>
        </w:rPr>
        <w:t>IFRS</w:t>
      </w:r>
      <w:proofErr w:type="spellEnd"/>
      <w:r>
        <w:rPr>
          <w:color w:val="auto"/>
        </w:rPr>
        <w:t xml:space="preserve"> 3 </w:t>
      </w:r>
      <w:r>
        <w:rPr>
          <w:i/>
          <w:color w:val="auto"/>
        </w:rPr>
        <w:t>Business Combinations</w:t>
      </w:r>
      <w:r>
        <w:rPr>
          <w:color w:val="auto"/>
        </w:rPr>
        <w:t xml:space="preserve"> (as well as other </w:t>
      </w:r>
      <w:proofErr w:type="spellStart"/>
      <w:r>
        <w:rPr>
          <w:color w:val="auto"/>
        </w:rPr>
        <w:t>IFRSs</w:t>
      </w:r>
      <w:proofErr w:type="spellEnd"/>
      <w:r>
        <w:rPr>
          <w:color w:val="auto"/>
        </w:rPr>
        <w:t xml:space="preserve"> that are not in conflict with the guidance in </w:t>
      </w:r>
      <w:proofErr w:type="spellStart"/>
      <w:r>
        <w:rPr>
          <w:color w:val="auto"/>
        </w:rPr>
        <w:t>IFRS</w:t>
      </w:r>
      <w:proofErr w:type="spellEnd"/>
      <w:r>
        <w:rPr>
          <w:color w:val="auto"/>
        </w:rPr>
        <w:t xml:space="preserve"> 11) and should disclose information required relevant for business combinations. Part B of the standard presents more detailed guidelines concerning the method of recognition of, without limitation, the goodwill, impairment tests.</w:t>
      </w:r>
    </w:p>
    <w:p w:rsidR="00B21F83" w:rsidRPr="00FC1351" w:rsidRDefault="00B21F83" w:rsidP="001D1805">
      <w:pPr>
        <w:pStyle w:val="Akapitzlist"/>
        <w:numPr>
          <w:ilvl w:val="0"/>
          <w:numId w:val="16"/>
        </w:numPr>
        <w:jc w:val="both"/>
        <w:rPr>
          <w:color w:val="auto"/>
        </w:rPr>
      </w:pPr>
      <w:r>
        <w:rPr>
          <w:color w:val="auto"/>
        </w:rPr>
        <w:t xml:space="preserve">Amendments to IAS 1 </w:t>
      </w:r>
      <w:r>
        <w:rPr>
          <w:i/>
          <w:color w:val="auto"/>
        </w:rPr>
        <w:t>Presentation of Financial Statements</w:t>
      </w:r>
      <w:r>
        <w:rPr>
          <w:color w:val="auto"/>
        </w:rPr>
        <w:t xml:space="preserve"> - effective for reporting periods beginning on or after 01 January 2016.</w:t>
      </w:r>
    </w:p>
    <w:p w:rsidR="00B21F83" w:rsidRPr="00FC1351" w:rsidRDefault="00B21F83" w:rsidP="00F52347">
      <w:pPr>
        <w:rPr>
          <w:color w:val="auto"/>
        </w:rPr>
      </w:pPr>
      <w:r>
        <w:rPr>
          <w:color w:val="auto"/>
        </w:rPr>
        <w:t>The amendments aim at encouraging entities to use their judgement to determine what information is disclosed in their financial statements and where and in what order the disclosures are presented in the financial statements.</w:t>
      </w:r>
    </w:p>
    <w:p w:rsidR="00B21F83" w:rsidRPr="00FC1351" w:rsidRDefault="00B21F83" w:rsidP="001D1805">
      <w:pPr>
        <w:pStyle w:val="Akapitzlist"/>
        <w:numPr>
          <w:ilvl w:val="0"/>
          <w:numId w:val="16"/>
        </w:numPr>
        <w:rPr>
          <w:color w:val="auto"/>
        </w:rPr>
      </w:pPr>
      <w:r>
        <w:rPr>
          <w:color w:val="auto"/>
        </w:rPr>
        <w:t xml:space="preserve">Amendments to </w:t>
      </w:r>
      <w:proofErr w:type="spellStart"/>
      <w:r>
        <w:rPr>
          <w:color w:val="auto"/>
        </w:rPr>
        <w:t>IFRS</w:t>
      </w:r>
      <w:proofErr w:type="spellEnd"/>
      <w:r>
        <w:rPr>
          <w:color w:val="auto"/>
        </w:rPr>
        <w:t xml:space="preserve"> 10 </w:t>
      </w:r>
      <w:r>
        <w:rPr>
          <w:i/>
          <w:color w:val="auto"/>
        </w:rPr>
        <w:t>Consolidated Financial Statements</w:t>
      </w:r>
      <w:r>
        <w:rPr>
          <w:color w:val="auto"/>
        </w:rPr>
        <w:t xml:space="preserve">, </w:t>
      </w:r>
      <w:proofErr w:type="spellStart"/>
      <w:r>
        <w:rPr>
          <w:color w:val="auto"/>
        </w:rPr>
        <w:t>IFRS</w:t>
      </w:r>
      <w:proofErr w:type="spellEnd"/>
      <w:r>
        <w:rPr>
          <w:color w:val="auto"/>
        </w:rPr>
        <w:t xml:space="preserve"> 12 </w:t>
      </w:r>
      <w:r>
        <w:rPr>
          <w:i/>
          <w:color w:val="auto"/>
        </w:rPr>
        <w:t xml:space="preserve">Disclosure of Interests in Other Entities </w:t>
      </w:r>
      <w:r>
        <w:rPr>
          <w:color w:val="auto"/>
        </w:rPr>
        <w:t xml:space="preserve">and IAS  28 </w:t>
      </w:r>
      <w:r>
        <w:rPr>
          <w:i/>
          <w:color w:val="auto"/>
        </w:rPr>
        <w:t>Investments in Associates and Joint Ventures</w:t>
      </w:r>
      <w:r>
        <w:rPr>
          <w:color w:val="auto"/>
        </w:rPr>
        <w:t xml:space="preserve">  -  effective for reporting periods beginning on or after 1 January 2016,</w:t>
      </w:r>
    </w:p>
    <w:p w:rsidR="00B21F83" w:rsidRPr="00FC1351" w:rsidRDefault="00B21F83" w:rsidP="00B21F83">
      <w:pPr>
        <w:jc w:val="both"/>
        <w:rPr>
          <w:color w:val="auto"/>
        </w:rPr>
      </w:pPr>
      <w:r>
        <w:rPr>
          <w:color w:val="auto"/>
        </w:rPr>
        <w:t xml:space="preserve">The amendments concern investment units: application of consolidation exemption. They also clarify the accounting for investment unit. </w:t>
      </w:r>
    </w:p>
    <w:p w:rsidR="00B21F83" w:rsidRPr="00FC1351" w:rsidRDefault="00B21F83" w:rsidP="001D1805">
      <w:pPr>
        <w:pStyle w:val="Akapitzlist"/>
        <w:numPr>
          <w:ilvl w:val="0"/>
          <w:numId w:val="16"/>
        </w:numPr>
        <w:jc w:val="both"/>
        <w:rPr>
          <w:color w:val="auto"/>
        </w:rPr>
      </w:pPr>
      <w:r>
        <w:rPr>
          <w:color w:val="auto"/>
        </w:rPr>
        <w:t xml:space="preserve">Amendments to IAS 27 </w:t>
      </w:r>
      <w:r>
        <w:rPr>
          <w:i/>
          <w:color w:val="auto"/>
        </w:rPr>
        <w:t>Separate Financial Statements</w:t>
      </w:r>
      <w:r>
        <w:rPr>
          <w:color w:val="auto"/>
        </w:rPr>
        <w:t xml:space="preserve"> - effective for reporting periods beginning on or after 01 January 2016.</w:t>
      </w:r>
    </w:p>
    <w:p w:rsidR="00B21F83" w:rsidRPr="00FC1351" w:rsidRDefault="00B21F83" w:rsidP="00B21F83">
      <w:pPr>
        <w:jc w:val="both"/>
        <w:rPr>
          <w:color w:val="auto"/>
        </w:rPr>
      </w:pPr>
      <w:r>
        <w:rPr>
          <w:color w:val="auto"/>
        </w:rPr>
        <w:t>The amendments concern the application of the equity method in separate financial statements. They aim at restoring this method as an additional option of accounting for investments in subsidiaries, joint ventures and associates.</w:t>
      </w:r>
    </w:p>
    <w:p w:rsidR="00B21F83" w:rsidRPr="00FC1351" w:rsidRDefault="00B21F83" w:rsidP="001D1805">
      <w:pPr>
        <w:pStyle w:val="Akapitzlist"/>
        <w:numPr>
          <w:ilvl w:val="0"/>
          <w:numId w:val="16"/>
        </w:numPr>
        <w:rPr>
          <w:color w:val="auto"/>
        </w:rPr>
      </w:pPr>
      <w:r>
        <w:rPr>
          <w:color w:val="auto"/>
        </w:rPr>
        <w:t xml:space="preserve">Amendments to </w:t>
      </w:r>
      <w:proofErr w:type="spellStart"/>
      <w:r>
        <w:rPr>
          <w:color w:val="auto"/>
        </w:rPr>
        <w:t>IFRS</w:t>
      </w:r>
      <w:proofErr w:type="spellEnd"/>
      <w:r>
        <w:rPr>
          <w:color w:val="auto"/>
        </w:rPr>
        <w:t xml:space="preserve"> 10 </w:t>
      </w:r>
      <w:r>
        <w:rPr>
          <w:i/>
          <w:color w:val="auto"/>
        </w:rPr>
        <w:t xml:space="preserve">Consolidated Financial Statements </w:t>
      </w:r>
      <w:r>
        <w:rPr>
          <w:color w:val="auto"/>
        </w:rPr>
        <w:t xml:space="preserve">and IAS  28 </w:t>
      </w:r>
      <w:r>
        <w:rPr>
          <w:i/>
          <w:color w:val="auto"/>
        </w:rPr>
        <w:t>Investments in Associates and Joint Ventures</w:t>
      </w:r>
      <w:r>
        <w:rPr>
          <w:color w:val="auto"/>
        </w:rPr>
        <w:t xml:space="preserve">  -  effective for reporting periods beginning on or after 1 January 2016 - delayed,</w:t>
      </w:r>
    </w:p>
    <w:p w:rsidR="00B21F83" w:rsidRPr="00FC1351" w:rsidRDefault="00B21F83" w:rsidP="00B21F83">
      <w:pPr>
        <w:jc w:val="both"/>
        <w:rPr>
          <w:color w:val="auto"/>
        </w:rPr>
      </w:pPr>
      <w:r>
        <w:rPr>
          <w:color w:val="auto"/>
        </w:rPr>
        <w:t>The amendments concern the sale or contribution of assets between the investor and its associate or a joint venture and clarify that the recognition of a gain or loss on transactions with the participation of an associate or a joint venture depends on whether or not the assets sold or contributed constitute a business. According to the Group’s estimates, the above-mentioned standards, interpretations and amendments would not have any significant impact on the financial statements if they had been applied by the Group at the end of the reporting period.</w:t>
      </w:r>
    </w:p>
    <w:p w:rsidR="006A3D98" w:rsidRPr="00FC1351" w:rsidRDefault="006A3D98" w:rsidP="005B5040">
      <w:pPr>
        <w:pStyle w:val="Listanumerowana2"/>
        <w:rPr>
          <w:color w:val="auto"/>
        </w:rPr>
      </w:pPr>
      <w:r>
        <w:rPr>
          <w:color w:val="auto"/>
        </w:rPr>
        <w:t>Estimation Uncertainty</w:t>
      </w:r>
    </w:p>
    <w:p w:rsidR="002068C4" w:rsidRPr="00FC1351" w:rsidRDefault="002068C4" w:rsidP="00175829">
      <w:pPr>
        <w:pStyle w:val="Normalnynasz"/>
        <w:rPr>
          <w:rFonts w:cs="Arial"/>
          <w:color w:val="auto"/>
        </w:rPr>
      </w:pPr>
      <w:r>
        <w:rPr>
          <w:color w:val="auto"/>
        </w:rPr>
        <w:t>When preparing these abbreviated interim consolidated financial statements, the Parent Company's Management Board uses its best judgement when making the estimates and assumptions that influence the accounting policies (rules) applied and the presented values of assets, liabilities, revenue and costs. The actually realised values may differ from the estimates made by the Management Board. Information about the estimates and assumptions that are material for the consolidated financial statements have been presented in the consolidated financial statements for the year 2014.</w:t>
      </w:r>
    </w:p>
    <w:p w:rsidR="002068C4" w:rsidRPr="00FC1351" w:rsidRDefault="002068C4" w:rsidP="005B5040">
      <w:pPr>
        <w:pStyle w:val="Listanumerowana"/>
        <w:rPr>
          <w:color w:val="auto"/>
        </w:rPr>
      </w:pPr>
      <w:bookmarkStart w:id="51" w:name="_Toc419448386"/>
      <w:bookmarkStart w:id="52" w:name="_Toc419448738"/>
      <w:bookmarkStart w:id="53" w:name="_Toc419450543"/>
      <w:bookmarkStart w:id="54" w:name="_Toc428259827"/>
      <w:bookmarkStart w:id="55" w:name="_Toc434344452"/>
      <w:r>
        <w:rPr>
          <w:color w:val="auto"/>
        </w:rPr>
        <w:t>Operating segments</w:t>
      </w:r>
      <w:bookmarkEnd w:id="51"/>
      <w:bookmarkEnd w:id="52"/>
      <w:bookmarkEnd w:id="53"/>
      <w:bookmarkEnd w:id="54"/>
      <w:bookmarkEnd w:id="55"/>
      <w:r>
        <w:rPr>
          <w:color w:val="auto"/>
        </w:rPr>
        <w:t xml:space="preserve"> </w:t>
      </w:r>
    </w:p>
    <w:p w:rsidR="00272A03" w:rsidRPr="00FC1351" w:rsidRDefault="00272A03" w:rsidP="00272A03">
      <w:pPr>
        <w:pStyle w:val="Normalnynasz"/>
        <w:rPr>
          <w:color w:val="auto"/>
        </w:rPr>
      </w:pPr>
      <w:r>
        <w:rPr>
          <w:color w:val="auto"/>
        </w:rPr>
        <w:t xml:space="preserve">In relation with the takeover of Cursor S.A. and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xml:space="preserve">. on 5 March 2015, as part of the Group structure management model adopted and considering the </w:t>
      </w:r>
      <w:proofErr w:type="spellStart"/>
      <w:r>
        <w:rPr>
          <w:color w:val="auto"/>
        </w:rPr>
        <w:t>IFRS</w:t>
      </w:r>
      <w:proofErr w:type="spellEnd"/>
      <w:r>
        <w:rPr>
          <w:color w:val="auto"/>
        </w:rPr>
        <w:t xml:space="preserve"> 8 regulations  as well as the usefulness of information for the users of the financial statements, the Issuer distinguishes 3 operating segments which are subject to a detailed assessment by the governing bodies:</w:t>
      </w:r>
    </w:p>
    <w:p w:rsidR="00272A03" w:rsidRPr="00FC1351" w:rsidRDefault="00272A03" w:rsidP="00272A03">
      <w:pPr>
        <w:pStyle w:val="Listapunktowana"/>
        <w:rPr>
          <w:color w:val="auto"/>
        </w:rPr>
      </w:pPr>
      <w:r>
        <w:rPr>
          <w:color w:val="auto"/>
        </w:rPr>
        <w:t>Retail Sale Network Management Segment</w:t>
      </w:r>
    </w:p>
    <w:p w:rsidR="00272A03" w:rsidRPr="00FC1351" w:rsidRDefault="00272A03" w:rsidP="00272A03">
      <w:pPr>
        <w:pStyle w:val="Listapunktowana"/>
        <w:rPr>
          <w:color w:val="auto"/>
        </w:rPr>
      </w:pPr>
      <w:r>
        <w:rPr>
          <w:color w:val="auto"/>
        </w:rPr>
        <w:t>Sale Support Segment</w:t>
      </w:r>
    </w:p>
    <w:p w:rsidR="00272A03" w:rsidRPr="00FC1351" w:rsidRDefault="00272A03" w:rsidP="00272A03">
      <w:pPr>
        <w:pStyle w:val="Listapunktowana"/>
        <w:rPr>
          <w:color w:val="auto"/>
        </w:rPr>
      </w:pPr>
      <w:r>
        <w:rPr>
          <w:color w:val="auto"/>
        </w:rPr>
        <w:t>E-business Segment</w:t>
      </w:r>
    </w:p>
    <w:p w:rsidR="00272A03" w:rsidRPr="00FC1351" w:rsidRDefault="00272A03" w:rsidP="0084055E">
      <w:pPr>
        <w:pStyle w:val="Listanumerowana2"/>
        <w:numPr>
          <w:ilvl w:val="1"/>
          <w:numId w:val="7"/>
        </w:numPr>
        <w:jc w:val="left"/>
        <w:rPr>
          <w:color w:val="auto"/>
        </w:rPr>
      </w:pPr>
      <w:r>
        <w:rPr>
          <w:color w:val="auto"/>
        </w:rPr>
        <w:t>Retail Sale Network Management Segment</w:t>
      </w:r>
    </w:p>
    <w:p w:rsidR="00272A03" w:rsidRPr="00FC1351" w:rsidRDefault="00272A03" w:rsidP="00272A03">
      <w:pPr>
        <w:jc w:val="both"/>
        <w:rPr>
          <w:color w:val="auto"/>
        </w:rPr>
      </w:pPr>
      <w:r>
        <w:rPr>
          <w:color w:val="auto"/>
        </w:rPr>
        <w:t>The retail sale network management segment comprises comprehensive services related to the sale of the Client's products and services in a network of stores and retail outlets, and in particular the creation and management of retail sale outlet networks and the sale and sale force management.</w:t>
      </w:r>
    </w:p>
    <w:p w:rsidR="00272A03" w:rsidRPr="00FC1351" w:rsidRDefault="00272A03" w:rsidP="00272A03">
      <w:pPr>
        <w:jc w:val="both"/>
        <w:rPr>
          <w:color w:val="auto"/>
        </w:rPr>
      </w:pPr>
      <w:r>
        <w:rPr>
          <w:color w:val="auto"/>
        </w:rPr>
        <w:t xml:space="preserve">The Tell Group concentrates on the management of the mobile phone service distribution network, whereby the experience and unique competences related to sale network building may be used in other sectors on the basis on a similar distribution model. </w:t>
      </w:r>
    </w:p>
    <w:p w:rsidR="00272A03" w:rsidRPr="00FC1351" w:rsidRDefault="00272A03" w:rsidP="00272A03">
      <w:pPr>
        <w:jc w:val="both"/>
        <w:rPr>
          <w:color w:val="auto"/>
        </w:rPr>
      </w:pPr>
      <w:r>
        <w:rPr>
          <w:color w:val="auto"/>
        </w:rPr>
        <w:t>At present, the Tell Group is the provider of these services to three largest mobile phone operators in Poland – Orange, T-Mobile and Plus.</w:t>
      </w:r>
    </w:p>
    <w:p w:rsidR="00272A03" w:rsidRPr="00FC1351" w:rsidRDefault="00272A03" w:rsidP="00272A03">
      <w:pPr>
        <w:jc w:val="both"/>
        <w:rPr>
          <w:color w:val="auto"/>
        </w:rPr>
      </w:pPr>
      <w:r>
        <w:rPr>
          <w:color w:val="auto"/>
        </w:rPr>
        <w:t>The Group achieved its position by a gradual and consistent increase of the number of its own stores and mergers of smaller store operators. Almost twenty-year long experience and close cooperation with clients as well as constant improvement of the quality of customer service activities are features that positively distinguish the Group as a provider of this type of services.</w:t>
      </w:r>
    </w:p>
    <w:p w:rsidR="00272A03" w:rsidRPr="00FC1351" w:rsidRDefault="00272A03" w:rsidP="00272A03">
      <w:pPr>
        <w:jc w:val="both"/>
        <w:rPr>
          <w:b/>
          <w:color w:val="auto"/>
        </w:rPr>
      </w:pPr>
      <w:r>
        <w:rPr>
          <w:color w:val="auto"/>
        </w:rPr>
        <w:t xml:space="preserve">The authorized Poland-wide representative of Orange S.A. is Tell S.A. The sale of the T-Mobile network services is ensured by Euro- Phone Sp. z o. o., and the sale of services for the PLUS network is ensured by </w:t>
      </w:r>
      <w:proofErr w:type="spellStart"/>
      <w:r>
        <w:rPr>
          <w:color w:val="auto"/>
        </w:rPr>
        <w:t>PTI</w:t>
      </w:r>
      <w:proofErr w:type="spellEnd"/>
      <w:r>
        <w:rPr>
          <w:color w:val="auto"/>
        </w:rPr>
        <w:t xml:space="preserve"> Sp. z o. o.</w:t>
      </w:r>
    </w:p>
    <w:p w:rsidR="00272A03" w:rsidRPr="00FC1351" w:rsidRDefault="00272A03" w:rsidP="00272A03">
      <w:pPr>
        <w:pStyle w:val="Listanumerowana2"/>
        <w:numPr>
          <w:ilvl w:val="1"/>
          <w:numId w:val="7"/>
        </w:numPr>
        <w:jc w:val="left"/>
        <w:rPr>
          <w:color w:val="auto"/>
        </w:rPr>
      </w:pPr>
      <w:r>
        <w:rPr>
          <w:color w:val="auto"/>
        </w:rPr>
        <w:t xml:space="preserve">Sale Support Segment </w:t>
      </w:r>
    </w:p>
    <w:p w:rsidR="00272A03" w:rsidRPr="00FC1351" w:rsidRDefault="00272A03" w:rsidP="00272A03">
      <w:pPr>
        <w:pStyle w:val="Normalnynasz"/>
        <w:rPr>
          <w:color w:val="auto"/>
        </w:rPr>
      </w:pPr>
      <w:r>
        <w:rPr>
          <w:color w:val="auto"/>
        </w:rPr>
        <w:t xml:space="preserve">All activities in this segment are provided by Cursor S.A. This segment offers activities whose purpose is to ensure an increase in the sale of clients' products and services. The basic services offered to clients under this segment comprise: </w:t>
      </w:r>
    </w:p>
    <w:p w:rsidR="00272A03" w:rsidRPr="00FC1351" w:rsidRDefault="00272A03" w:rsidP="00272A03">
      <w:pPr>
        <w:pStyle w:val="Listapunktowana"/>
        <w:rPr>
          <w:color w:val="auto"/>
        </w:rPr>
      </w:pPr>
      <w:r>
        <w:rPr>
          <w:color w:val="auto"/>
        </w:rPr>
        <w:t xml:space="preserve">outsourcing of sales representatives, </w:t>
      </w:r>
    </w:p>
    <w:p w:rsidR="00272A03" w:rsidRPr="00FC1351" w:rsidRDefault="00272A03" w:rsidP="00272A03">
      <w:pPr>
        <w:pStyle w:val="Listapunktowana"/>
        <w:rPr>
          <w:color w:val="auto"/>
        </w:rPr>
      </w:pPr>
      <w:r>
        <w:rPr>
          <w:color w:val="auto"/>
        </w:rPr>
        <w:t>merchandising,</w:t>
      </w:r>
    </w:p>
    <w:p w:rsidR="00272A03" w:rsidRPr="00FC1351" w:rsidRDefault="00272A03" w:rsidP="00272A03">
      <w:pPr>
        <w:pStyle w:val="Listapunktowana"/>
        <w:rPr>
          <w:color w:val="auto"/>
        </w:rPr>
      </w:pPr>
      <w:r>
        <w:rPr>
          <w:color w:val="auto"/>
        </w:rPr>
        <w:t xml:space="preserve">product promotion services, </w:t>
      </w:r>
    </w:p>
    <w:p w:rsidR="00272A03" w:rsidRPr="00FC1351" w:rsidRDefault="00272A03" w:rsidP="00272A03">
      <w:pPr>
        <w:pStyle w:val="Listapunktowana"/>
        <w:rPr>
          <w:color w:val="auto"/>
        </w:rPr>
      </w:pPr>
      <w:r>
        <w:rPr>
          <w:color w:val="auto"/>
        </w:rPr>
        <w:t xml:space="preserve">services related to marketing materials and packaging purchase processing. </w:t>
      </w:r>
    </w:p>
    <w:p w:rsidR="00272A03" w:rsidRPr="00FC1351" w:rsidRDefault="00272A03" w:rsidP="00272A03">
      <w:pPr>
        <w:pStyle w:val="Normalnynasz"/>
        <w:rPr>
          <w:color w:val="auto"/>
        </w:rPr>
      </w:pPr>
      <w:r>
        <w:rPr>
          <w:b/>
          <w:color w:val="auto"/>
        </w:rPr>
        <w:t>Outsourcing of sales representatives</w:t>
      </w:r>
      <w:r>
        <w:t xml:space="preserve"> is conducted in variants: as a dedicated service model (work of a single team dedicated to a single client) and as a co-shared service model (work of a single team for many clients).</w:t>
      </w:r>
      <w:r>
        <w:rPr>
          <w:color w:val="auto"/>
        </w:rPr>
        <w:t xml:space="preserve"> The sales representative outsourcing service is addressed to the entire market (modern, traditional and specialist sales). The activities are carried out on the basis of fully computerised processes and in accordance with the ISO 9001:2008 standards.  </w:t>
      </w:r>
    </w:p>
    <w:p w:rsidR="00272A03" w:rsidRPr="00FC1351" w:rsidRDefault="00272A03" w:rsidP="00272A03">
      <w:pPr>
        <w:pStyle w:val="Normalnynasz"/>
        <w:rPr>
          <w:color w:val="auto"/>
        </w:rPr>
      </w:pPr>
      <w:r>
        <w:t xml:space="preserve">The </w:t>
      </w:r>
      <w:r>
        <w:rPr>
          <w:b/>
          <w:color w:val="auto"/>
        </w:rPr>
        <w:t>merchandising activity</w:t>
      </w:r>
      <w:r>
        <w:t xml:space="preserve"> consists in servicing the goods exposition in commercial networks by stationary teams and mobile servicing of smaller outlets.</w:t>
      </w:r>
      <w:r>
        <w:rPr>
          <w:color w:val="auto"/>
        </w:rPr>
        <w:t xml:space="preserve"> It is carried out using advanced IT tools and in accordance with the ISO 9001:2008 standards. The merchandising offer is complemented by the goods exposition and availability verification as well as consumer communication standards, all ensured by audits carried out in retail sale outlets. Their purpose is to ensure that the arrangements made between the sale outlet and the producer are observed and to obtain market information in the wide sense. </w:t>
      </w:r>
    </w:p>
    <w:p w:rsidR="00272A03" w:rsidRPr="00FC1351" w:rsidRDefault="00272A03" w:rsidP="00272A03">
      <w:pPr>
        <w:pStyle w:val="Normalnynasz"/>
        <w:rPr>
          <w:color w:val="auto"/>
        </w:rPr>
      </w:pPr>
      <w:r>
        <w:rPr>
          <w:b/>
          <w:color w:val="auto"/>
        </w:rPr>
        <w:t>Product promotion services</w:t>
      </w:r>
      <w:r>
        <w:t xml:space="preserve"> comprise activities related to a direct contact with the consumer.</w:t>
      </w:r>
      <w:r>
        <w:rPr>
          <w:color w:val="auto"/>
        </w:rPr>
        <w:t xml:space="preserve"> They concern project related to the provision to the clients of specialised teams of personnel defined as 'Client Advisers' who stimulate the sale in modern or traditional sale outlets or in specialised commercial networks - in direct contact with the consumers - by ensuring additional information about the product, allowing the clients to try product samples or realize individual orders of consumers. Such activities are reinforced by organisation of consumer programmes such as lotteries or contests.  </w:t>
      </w:r>
    </w:p>
    <w:p w:rsidR="00272A03" w:rsidRPr="00FC1351" w:rsidRDefault="00272A03" w:rsidP="00272A03">
      <w:pPr>
        <w:pStyle w:val="Normalnynasz"/>
        <w:rPr>
          <w:color w:val="auto"/>
        </w:rPr>
      </w:pPr>
      <w:r>
        <w:rPr>
          <w:b/>
        </w:rPr>
        <w:t>Consulting and optimization</w:t>
      </w:r>
      <w:r>
        <w:t xml:space="preserve"> related to marketing materials and packaging purchase processing.</w:t>
      </w:r>
      <w:r>
        <w:rPr>
          <w:color w:val="auto"/>
        </w:rPr>
        <w:t xml:space="preserve"> The services consist in the market analysis with regard the area ordered by the client, provision of recommendations concerning the determination of selection criteria to be followed when  purchasing products, purchase cost optimization and administrative support of the process. In case marketing materials or sale support materials are ordered on foreign markets, including also the Asian market, the services comprise the analysis of the supplier's potential, verification of the quality of raw materials (standard observance, quality standard certificates, including, but not limited to SGA, </w:t>
      </w:r>
      <w:proofErr w:type="spellStart"/>
      <w:r>
        <w:rPr>
          <w:color w:val="auto"/>
        </w:rPr>
        <w:t>STR</w:t>
      </w:r>
      <w:proofErr w:type="spellEnd"/>
      <w:r>
        <w:rPr>
          <w:color w:val="auto"/>
        </w:rPr>
        <w:t xml:space="preserve">, </w:t>
      </w:r>
      <w:proofErr w:type="spellStart"/>
      <w:r>
        <w:rPr>
          <w:color w:val="auto"/>
        </w:rPr>
        <w:t>PCBC</w:t>
      </w:r>
      <w:proofErr w:type="spellEnd"/>
      <w:r>
        <w:rPr>
          <w:color w:val="auto"/>
        </w:rPr>
        <w:t xml:space="preserve">, </w:t>
      </w:r>
      <w:proofErr w:type="spellStart"/>
      <w:r>
        <w:rPr>
          <w:color w:val="auto"/>
        </w:rPr>
        <w:t>PSBI</w:t>
      </w:r>
      <w:proofErr w:type="spellEnd"/>
      <w:r>
        <w:rPr>
          <w:color w:val="auto"/>
        </w:rPr>
        <w:t xml:space="preserve">), supervision over the prototype performance and product batch consistency securing.  </w:t>
      </w:r>
    </w:p>
    <w:p w:rsidR="00272A03" w:rsidRPr="00FC1351" w:rsidRDefault="00272A03" w:rsidP="00272A03">
      <w:pPr>
        <w:pStyle w:val="Listanumerowana2"/>
        <w:numPr>
          <w:ilvl w:val="1"/>
          <w:numId w:val="7"/>
        </w:numPr>
        <w:jc w:val="left"/>
        <w:rPr>
          <w:color w:val="auto"/>
        </w:rPr>
      </w:pPr>
      <w:r>
        <w:tab/>
      </w:r>
      <w:r>
        <w:rPr>
          <w:color w:val="auto"/>
        </w:rPr>
        <w:t xml:space="preserve">E-business Segment </w:t>
      </w:r>
    </w:p>
    <w:p w:rsidR="00272A03" w:rsidRPr="00FC1351" w:rsidRDefault="00272A03" w:rsidP="00272A03">
      <w:pPr>
        <w:pStyle w:val="Normalnynasz"/>
        <w:rPr>
          <w:color w:val="auto"/>
        </w:rPr>
      </w:pPr>
      <w:r>
        <w:rPr>
          <w:color w:val="auto"/>
        </w:rPr>
        <w:t xml:space="preserve">As part of this segment, services dedicated to e-commerce are provided. They comprise the areas of technology, marketing and logistics. The segment encompasses in whole the business of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(area related to technologies and marketing) and in part (the section not assigned to the Sale Support Segment) the business of Cursor S.A. (logistic operations). The internal split of tasks between the above-mentioned companies is not visible for the clients.</w:t>
      </w:r>
    </w:p>
    <w:p w:rsidR="00272A03" w:rsidRPr="00FC1351" w:rsidRDefault="00272A03" w:rsidP="00272A03">
      <w:pPr>
        <w:pStyle w:val="Normalnynasz"/>
        <w:rPr>
          <w:color w:val="auto"/>
        </w:rPr>
      </w:pPr>
      <w:r>
        <w:rPr>
          <w:color w:val="auto"/>
        </w:rPr>
        <w:t>The e-commerce services are comprehensive solutions ensuring the pursuit and growth of the Internet sale, both as regards the retail market and business customers. The provision of such services may follow the end to end model and may comprise strategic consulting on the Internet commerce, creation of business plans, e-shop platform designing and creation on the basis of various technologies, e-marketing and traffic generation, platform usability optimisation (</w:t>
      </w:r>
      <w:proofErr w:type="spellStart"/>
      <w:r>
        <w:rPr>
          <w:color w:val="auto"/>
        </w:rPr>
        <w:t>UX</w:t>
      </w:r>
      <w:proofErr w:type="spellEnd"/>
      <w:r>
        <w:rPr>
          <w:color w:val="auto"/>
        </w:rPr>
        <w:t xml:space="preserve"> – user experience) as well as the logistic support for the e-sales, including warehousing, packaging, deliveries and sale registration for tax purposes as well as handling of returns and the help line. The technologies used are, without limitation, </w:t>
      </w:r>
      <w:proofErr w:type="spellStart"/>
      <w:r>
        <w:rPr>
          <w:color w:val="auto"/>
        </w:rPr>
        <w:t>Magento</w:t>
      </w:r>
      <w:proofErr w:type="spellEnd"/>
      <w:r>
        <w:rPr>
          <w:color w:val="auto"/>
        </w:rPr>
        <w:t xml:space="preserve"> and </w:t>
      </w:r>
      <w:proofErr w:type="spellStart"/>
      <w:r>
        <w:rPr>
          <w:color w:val="auto"/>
        </w:rPr>
        <w:t>Pimcore</w:t>
      </w:r>
      <w:proofErr w:type="spellEnd"/>
      <w:r>
        <w:rPr>
          <w:color w:val="auto"/>
        </w:rPr>
        <w:t>, and the project management is made with the aid of such modern tools as Scrum and Agile.</w:t>
      </w:r>
    </w:p>
    <w:p w:rsidR="00272A03" w:rsidRPr="00FC1351" w:rsidRDefault="00272A03" w:rsidP="00272A03">
      <w:pPr>
        <w:pStyle w:val="Normalnynasz"/>
        <w:rPr>
          <w:color w:val="auto"/>
        </w:rPr>
      </w:pPr>
      <w:r>
        <w:rPr>
          <w:color w:val="auto"/>
        </w:rPr>
        <w:t xml:space="preserve">Logistic services for marketing and sales comprise solutions related to the management and distribution of marketing materials as well as the support of loyalty programmes and consumer promotions. Marketing materials include, but are not limited to: leaflets, posters, displays, store furniture, shop-in-shop systems as well as regular products but designed for marketing. The services rendered are to allow the optimal utilisation of marketing materials and decrease the expenses on their production and, at the same time, increase the sale and boost consumer loyalty.  Consulting and optimal process management workshops, construction and provision of </w:t>
      </w:r>
      <w:proofErr w:type="spellStart"/>
      <w:r>
        <w:rPr>
          <w:color w:val="auto"/>
        </w:rPr>
        <w:t>POSM</w:t>
      </w:r>
      <w:proofErr w:type="spellEnd"/>
      <w:r>
        <w:rPr>
          <w:color w:val="auto"/>
        </w:rPr>
        <w:t xml:space="preserve"> management and ordering IT solutions integrated with the clients' systems are ensured as part of the marketing materials distribution services. Similarly, the services of warehousing, order completion for the clients' sales structures and points of sales, order distribution, marketing materials installation, if they need specialist skills, and POS materials renovation are provided. As part of the loyalty and consumer programme support, Cursor S.A. is responsible for the project strategy as well as the tactics: selection of products </w:t>
      </w:r>
      <w:proofErr w:type="spellStart"/>
      <w:r>
        <w:rPr>
          <w:color w:val="auto"/>
        </w:rPr>
        <w:t>ad</w:t>
      </w:r>
      <w:proofErr w:type="spellEnd"/>
      <w:r>
        <w:rPr>
          <w:color w:val="auto"/>
        </w:rPr>
        <w:t xml:space="preserve"> prizes, negotiations with suppliers, collection of personal data, prize personalization and communication, distribution, tax registration settlements.</w:t>
      </w:r>
    </w:p>
    <w:p w:rsidR="00272A03" w:rsidRPr="00FC1351" w:rsidRDefault="00272A03" w:rsidP="00272A03">
      <w:pPr>
        <w:pStyle w:val="Normalnynasz"/>
        <w:rPr>
          <w:color w:val="auto"/>
        </w:rPr>
      </w:pPr>
      <w:r>
        <w:rPr>
          <w:color w:val="auto"/>
        </w:rPr>
        <w:t>Cursor S.A. manages a developed warehouse infrastructure encompassing the area of over 30,000 m</w:t>
      </w:r>
      <w:r>
        <w:rPr>
          <w:color w:val="auto"/>
          <w:vertAlign w:val="superscript"/>
        </w:rPr>
        <w:t>2</w:t>
      </w:r>
      <w:r>
        <w:rPr>
          <w:color w:val="auto"/>
        </w:rPr>
        <w:t xml:space="preserve"> and the capacity of 50,000 pallet places, using the WMS system (warehouse management system). The operation quality consistency is ensured by ISO 9001:2008.</w:t>
      </w:r>
    </w:p>
    <w:p w:rsidR="002068C4" w:rsidRPr="00FC1351" w:rsidRDefault="002068C4" w:rsidP="002068C4">
      <w:pPr>
        <w:pStyle w:val="Normalnynasz"/>
        <w:rPr>
          <w:b/>
          <w:color w:val="auto"/>
        </w:rPr>
      </w:pPr>
      <w:r>
        <w:rPr>
          <w:b/>
          <w:color w:val="auto"/>
        </w:rPr>
        <w:t>Revenues and results of operating segments:</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7"/>
        <w:gridCol w:w="1292"/>
        <w:gridCol w:w="1297"/>
        <w:gridCol w:w="1153"/>
        <w:gridCol w:w="1301"/>
        <w:gridCol w:w="1119"/>
      </w:tblGrid>
      <w:tr w:rsidR="00175829" w:rsidRPr="00FC1351" w:rsidTr="00553545">
        <w:trPr>
          <w:trHeight w:val="240"/>
        </w:trPr>
        <w:tc>
          <w:tcPr>
            <w:tcW w:w="1750" w:type="pct"/>
            <w:tcBorders>
              <w:top w:val="nil"/>
              <w:left w:val="nil"/>
              <w:bottom w:val="single" w:sz="4" w:space="0" w:color="auto"/>
              <w:right w:val="single" w:sz="4" w:space="0" w:color="auto"/>
            </w:tcBorders>
            <w:vAlign w:val="center"/>
          </w:tcPr>
          <w:p w:rsidR="002068C4" w:rsidRPr="00FC1351" w:rsidRDefault="002068C4" w:rsidP="0066471E">
            <w:pPr>
              <w:pStyle w:val="Teksttabeli"/>
              <w:spacing w:before="100" w:beforeAutospacing="1" w:after="100" w:afterAutospacing="1"/>
              <w:jc w:val="center"/>
              <w:rPr>
                <w:color w:val="auto"/>
                <w:sz w:val="18"/>
                <w:szCs w:val="18"/>
              </w:rPr>
            </w:pPr>
          </w:p>
        </w:tc>
        <w:tc>
          <w:tcPr>
            <w:tcW w:w="682" w:type="pct"/>
            <w:tcBorders>
              <w:top w:val="single" w:sz="4" w:space="0" w:color="auto"/>
              <w:left w:val="single" w:sz="4" w:space="0" w:color="auto"/>
              <w:bottom w:val="single" w:sz="4" w:space="0" w:color="auto"/>
              <w:right w:val="single" w:sz="4" w:space="0" w:color="auto"/>
            </w:tcBorders>
            <w:vAlign w:val="center"/>
          </w:tcPr>
          <w:p w:rsidR="00307459" w:rsidRPr="00FC1351" w:rsidRDefault="00307459" w:rsidP="0066471E">
            <w:pPr>
              <w:pStyle w:val="Teksttabeli"/>
              <w:spacing w:before="100" w:beforeAutospacing="1" w:after="100" w:afterAutospacing="1"/>
              <w:jc w:val="center"/>
              <w:rPr>
                <w:color w:val="auto"/>
                <w:sz w:val="18"/>
                <w:szCs w:val="18"/>
              </w:rPr>
            </w:pPr>
            <w:r>
              <w:rPr>
                <w:color w:val="auto"/>
                <w:sz w:val="18"/>
              </w:rPr>
              <w:t>Sale network management</w:t>
            </w:r>
          </w:p>
        </w:tc>
        <w:tc>
          <w:tcPr>
            <w:tcW w:w="684" w:type="pct"/>
            <w:tcBorders>
              <w:top w:val="single" w:sz="4" w:space="0" w:color="auto"/>
              <w:left w:val="single" w:sz="4" w:space="0" w:color="auto"/>
              <w:bottom w:val="single" w:sz="4" w:space="0" w:color="auto"/>
              <w:right w:val="single" w:sz="4" w:space="0" w:color="auto"/>
            </w:tcBorders>
            <w:vAlign w:val="center"/>
          </w:tcPr>
          <w:p w:rsidR="002068C4" w:rsidRPr="00FC1351" w:rsidRDefault="00307459" w:rsidP="0066471E">
            <w:pPr>
              <w:pStyle w:val="Teksttabeli"/>
              <w:spacing w:before="100" w:beforeAutospacing="1" w:after="100" w:afterAutospacing="1"/>
              <w:jc w:val="center"/>
              <w:rPr>
                <w:color w:val="auto"/>
                <w:sz w:val="18"/>
                <w:szCs w:val="18"/>
              </w:rPr>
            </w:pPr>
            <w:r>
              <w:rPr>
                <w:color w:val="auto"/>
                <w:sz w:val="18"/>
              </w:rPr>
              <w:t>Sale Support</w:t>
            </w:r>
          </w:p>
        </w:tc>
        <w:tc>
          <w:tcPr>
            <w:tcW w:w="608" w:type="pct"/>
            <w:tcBorders>
              <w:top w:val="single" w:sz="4" w:space="0" w:color="auto"/>
              <w:left w:val="single" w:sz="4" w:space="0" w:color="auto"/>
              <w:bottom w:val="single" w:sz="4" w:space="0" w:color="auto"/>
              <w:right w:val="single" w:sz="4" w:space="0" w:color="auto"/>
            </w:tcBorders>
            <w:vAlign w:val="center"/>
          </w:tcPr>
          <w:p w:rsidR="002068C4" w:rsidRPr="00FC1351" w:rsidRDefault="0066471E" w:rsidP="0066471E">
            <w:pPr>
              <w:pStyle w:val="Teksttabeli"/>
              <w:spacing w:before="100" w:beforeAutospacing="1" w:after="100" w:afterAutospacing="1"/>
              <w:jc w:val="center"/>
              <w:rPr>
                <w:color w:val="auto"/>
                <w:sz w:val="18"/>
                <w:szCs w:val="18"/>
              </w:rPr>
            </w:pPr>
            <w:r>
              <w:rPr>
                <w:color w:val="auto"/>
                <w:sz w:val="18"/>
              </w:rPr>
              <w:t>E-business</w:t>
            </w:r>
          </w:p>
        </w:tc>
        <w:tc>
          <w:tcPr>
            <w:tcW w:w="686" w:type="pct"/>
            <w:tcBorders>
              <w:top w:val="single" w:sz="4" w:space="0" w:color="auto"/>
              <w:left w:val="single" w:sz="4" w:space="0" w:color="auto"/>
              <w:bottom w:val="single" w:sz="4" w:space="0" w:color="auto"/>
              <w:right w:val="single" w:sz="4" w:space="0" w:color="auto"/>
            </w:tcBorders>
            <w:vAlign w:val="center"/>
          </w:tcPr>
          <w:p w:rsidR="002068C4" w:rsidRPr="00FC1351" w:rsidRDefault="00BB5D0C" w:rsidP="0066471E">
            <w:pPr>
              <w:pStyle w:val="Teksttabeli"/>
              <w:spacing w:before="100" w:beforeAutospacing="1" w:after="100" w:afterAutospacing="1"/>
              <w:jc w:val="center"/>
              <w:rPr>
                <w:color w:val="auto"/>
                <w:sz w:val="18"/>
                <w:szCs w:val="18"/>
              </w:rPr>
            </w:pPr>
            <w:r>
              <w:rPr>
                <w:color w:val="auto"/>
                <w:sz w:val="18"/>
              </w:rPr>
              <w:t>Not assigned</w:t>
            </w:r>
          </w:p>
        </w:tc>
        <w:tc>
          <w:tcPr>
            <w:tcW w:w="590" w:type="pct"/>
            <w:tcBorders>
              <w:top w:val="single" w:sz="4" w:space="0" w:color="auto"/>
              <w:left w:val="single" w:sz="4" w:space="0" w:color="auto"/>
              <w:bottom w:val="single" w:sz="4" w:space="0" w:color="auto"/>
              <w:right w:val="single" w:sz="4" w:space="0" w:color="auto"/>
            </w:tcBorders>
            <w:vAlign w:val="center"/>
          </w:tcPr>
          <w:p w:rsidR="002068C4" w:rsidRPr="00FC1351" w:rsidRDefault="002068C4" w:rsidP="0066471E">
            <w:pPr>
              <w:pStyle w:val="Teksttabeli"/>
              <w:spacing w:before="100" w:beforeAutospacing="1" w:after="100" w:afterAutospacing="1"/>
              <w:jc w:val="center"/>
              <w:rPr>
                <w:color w:val="auto"/>
                <w:sz w:val="18"/>
                <w:szCs w:val="18"/>
              </w:rPr>
            </w:pPr>
            <w:r>
              <w:rPr>
                <w:color w:val="auto"/>
                <w:sz w:val="18"/>
              </w:rPr>
              <w:t>Total</w:t>
            </w:r>
          </w:p>
        </w:tc>
      </w:tr>
      <w:tr w:rsidR="00175829" w:rsidRPr="00FC1351" w:rsidTr="00553545">
        <w:trPr>
          <w:trHeight w:val="300"/>
        </w:trPr>
        <w:tc>
          <w:tcPr>
            <w:tcW w:w="1750" w:type="pct"/>
            <w:tcBorders>
              <w:top w:val="single" w:sz="4" w:space="0" w:color="auto"/>
              <w:left w:val="single" w:sz="4" w:space="0" w:color="auto"/>
              <w:bottom w:val="single" w:sz="4" w:space="0" w:color="auto"/>
              <w:right w:val="nil"/>
            </w:tcBorders>
            <w:noWrap/>
            <w:vAlign w:val="bottom"/>
          </w:tcPr>
          <w:p w:rsidR="002068C4" w:rsidRPr="00FC1351" w:rsidRDefault="002068C4" w:rsidP="00A235BD">
            <w:pPr>
              <w:pStyle w:val="Teksttabeli"/>
              <w:spacing w:before="100" w:beforeAutospacing="1" w:after="100" w:afterAutospacing="1"/>
              <w:rPr>
                <w:b/>
                <w:bCs/>
                <w:i/>
                <w:iCs/>
                <w:color w:val="auto"/>
                <w:sz w:val="18"/>
                <w:szCs w:val="18"/>
              </w:rPr>
            </w:pPr>
            <w:r>
              <w:rPr>
                <w:b/>
                <w:i/>
                <w:color w:val="auto"/>
                <w:sz w:val="18"/>
              </w:rPr>
              <w:t xml:space="preserve"> for the period from 01/01 to 30/06/2015</w:t>
            </w:r>
          </w:p>
        </w:tc>
        <w:tc>
          <w:tcPr>
            <w:tcW w:w="682" w:type="pct"/>
            <w:tcBorders>
              <w:top w:val="single" w:sz="4" w:space="0" w:color="auto"/>
              <w:left w:val="nil"/>
              <w:bottom w:val="single" w:sz="4" w:space="0" w:color="auto"/>
              <w:right w:val="nil"/>
            </w:tcBorders>
            <w:vAlign w:val="center"/>
          </w:tcPr>
          <w:p w:rsidR="002068C4" w:rsidRPr="00FC1351" w:rsidRDefault="002068C4" w:rsidP="004635AB">
            <w:pPr>
              <w:pStyle w:val="Teksttabeli"/>
              <w:spacing w:before="100" w:beforeAutospacing="1" w:after="100" w:afterAutospacing="1"/>
              <w:jc w:val="right"/>
              <w:rPr>
                <w:i/>
                <w:iCs/>
                <w:color w:val="auto"/>
                <w:sz w:val="18"/>
                <w:szCs w:val="18"/>
              </w:rPr>
            </w:pPr>
            <w:r>
              <w:rPr>
                <w:i/>
                <w:color w:val="auto"/>
                <w:sz w:val="18"/>
              </w:rPr>
              <w:t> </w:t>
            </w:r>
          </w:p>
        </w:tc>
        <w:tc>
          <w:tcPr>
            <w:tcW w:w="684" w:type="pct"/>
            <w:tcBorders>
              <w:top w:val="single" w:sz="4" w:space="0" w:color="auto"/>
              <w:left w:val="nil"/>
              <w:bottom w:val="single" w:sz="4" w:space="0" w:color="auto"/>
              <w:right w:val="nil"/>
            </w:tcBorders>
            <w:vAlign w:val="center"/>
          </w:tcPr>
          <w:p w:rsidR="002068C4" w:rsidRPr="00FC1351" w:rsidRDefault="002068C4" w:rsidP="004635AB">
            <w:pPr>
              <w:pStyle w:val="Teksttabeli"/>
              <w:spacing w:before="100" w:beforeAutospacing="1" w:after="100" w:afterAutospacing="1"/>
              <w:jc w:val="right"/>
              <w:rPr>
                <w:i/>
                <w:iCs/>
                <w:color w:val="auto"/>
                <w:sz w:val="18"/>
                <w:szCs w:val="18"/>
              </w:rPr>
            </w:pPr>
            <w:r>
              <w:rPr>
                <w:i/>
                <w:color w:val="auto"/>
                <w:sz w:val="18"/>
              </w:rPr>
              <w:t> </w:t>
            </w:r>
          </w:p>
        </w:tc>
        <w:tc>
          <w:tcPr>
            <w:tcW w:w="608" w:type="pct"/>
            <w:tcBorders>
              <w:top w:val="single" w:sz="4" w:space="0" w:color="auto"/>
              <w:left w:val="nil"/>
              <w:bottom w:val="single" w:sz="4" w:space="0" w:color="auto"/>
              <w:right w:val="nil"/>
            </w:tcBorders>
            <w:vAlign w:val="center"/>
          </w:tcPr>
          <w:p w:rsidR="002068C4" w:rsidRPr="00FC1351" w:rsidRDefault="002068C4" w:rsidP="004635AB">
            <w:pPr>
              <w:pStyle w:val="Teksttabeli"/>
              <w:spacing w:before="100" w:beforeAutospacing="1" w:after="100" w:afterAutospacing="1"/>
              <w:jc w:val="right"/>
              <w:rPr>
                <w:i/>
                <w:iCs/>
                <w:color w:val="auto"/>
                <w:sz w:val="18"/>
                <w:szCs w:val="18"/>
              </w:rPr>
            </w:pPr>
            <w:r>
              <w:rPr>
                <w:i/>
                <w:color w:val="auto"/>
                <w:sz w:val="18"/>
              </w:rPr>
              <w:t> </w:t>
            </w:r>
          </w:p>
        </w:tc>
        <w:tc>
          <w:tcPr>
            <w:tcW w:w="686" w:type="pct"/>
            <w:tcBorders>
              <w:top w:val="single" w:sz="4" w:space="0" w:color="auto"/>
              <w:left w:val="nil"/>
              <w:bottom w:val="single" w:sz="4" w:space="0" w:color="auto"/>
              <w:right w:val="nil"/>
            </w:tcBorders>
            <w:vAlign w:val="center"/>
          </w:tcPr>
          <w:p w:rsidR="002068C4" w:rsidRPr="00FC1351" w:rsidRDefault="002068C4" w:rsidP="004635AB">
            <w:pPr>
              <w:pStyle w:val="Teksttabeli"/>
              <w:spacing w:before="100" w:beforeAutospacing="1" w:after="100" w:afterAutospacing="1"/>
              <w:jc w:val="right"/>
              <w:rPr>
                <w:i/>
                <w:iCs/>
                <w:color w:val="auto"/>
                <w:sz w:val="18"/>
                <w:szCs w:val="18"/>
              </w:rPr>
            </w:pPr>
          </w:p>
        </w:tc>
        <w:tc>
          <w:tcPr>
            <w:tcW w:w="590" w:type="pct"/>
            <w:tcBorders>
              <w:top w:val="single" w:sz="4" w:space="0" w:color="auto"/>
              <w:left w:val="nil"/>
              <w:bottom w:val="single" w:sz="4" w:space="0" w:color="auto"/>
              <w:right w:val="single" w:sz="4" w:space="0" w:color="auto"/>
            </w:tcBorders>
            <w:vAlign w:val="center"/>
          </w:tcPr>
          <w:p w:rsidR="002068C4" w:rsidRPr="00FC1351" w:rsidRDefault="002068C4" w:rsidP="004635AB">
            <w:pPr>
              <w:pStyle w:val="Teksttabeli"/>
              <w:spacing w:before="100" w:beforeAutospacing="1" w:after="100" w:afterAutospacing="1"/>
              <w:jc w:val="right"/>
              <w:rPr>
                <w:i/>
                <w:iCs/>
                <w:color w:val="auto"/>
                <w:sz w:val="18"/>
                <w:szCs w:val="18"/>
              </w:rPr>
            </w:pPr>
            <w:r>
              <w:rPr>
                <w:i/>
                <w:color w:val="auto"/>
                <w:sz w:val="18"/>
              </w:rPr>
              <w:t> </w:t>
            </w:r>
          </w:p>
        </w:tc>
      </w:tr>
      <w:tr w:rsidR="00175829" w:rsidRPr="00FC1351" w:rsidTr="00553545">
        <w:trPr>
          <w:trHeight w:val="240"/>
        </w:trPr>
        <w:tc>
          <w:tcPr>
            <w:tcW w:w="1750" w:type="pct"/>
            <w:tcBorders>
              <w:top w:val="single" w:sz="4" w:space="0" w:color="auto"/>
            </w:tcBorders>
            <w:vAlign w:val="center"/>
          </w:tcPr>
          <w:p w:rsidR="002068C4" w:rsidRPr="00FC1351" w:rsidRDefault="002068C4" w:rsidP="004635AB">
            <w:pPr>
              <w:pStyle w:val="Teksttabeli"/>
              <w:spacing w:before="100" w:beforeAutospacing="1" w:after="100" w:afterAutospacing="1"/>
              <w:rPr>
                <w:color w:val="auto"/>
                <w:sz w:val="18"/>
                <w:szCs w:val="18"/>
              </w:rPr>
            </w:pPr>
            <w:r>
              <w:rPr>
                <w:color w:val="auto"/>
                <w:sz w:val="18"/>
              </w:rPr>
              <w:t>Revenue from external customers</w:t>
            </w:r>
          </w:p>
        </w:tc>
        <w:tc>
          <w:tcPr>
            <w:tcW w:w="682" w:type="pct"/>
            <w:tcBorders>
              <w:top w:val="single" w:sz="4" w:space="0" w:color="auto"/>
            </w:tcBorders>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106,738</w:t>
            </w:r>
          </w:p>
        </w:tc>
        <w:tc>
          <w:tcPr>
            <w:tcW w:w="684" w:type="pct"/>
            <w:tcBorders>
              <w:top w:val="single" w:sz="4" w:space="0" w:color="auto"/>
            </w:tcBorders>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24,262</w:t>
            </w:r>
          </w:p>
        </w:tc>
        <w:tc>
          <w:tcPr>
            <w:tcW w:w="608" w:type="pct"/>
            <w:tcBorders>
              <w:top w:val="single" w:sz="4" w:space="0" w:color="auto"/>
            </w:tcBorders>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24,476</w:t>
            </w:r>
          </w:p>
        </w:tc>
        <w:tc>
          <w:tcPr>
            <w:tcW w:w="686" w:type="pct"/>
            <w:tcBorders>
              <w:top w:val="single" w:sz="4" w:space="0" w:color="auto"/>
            </w:tcBorders>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168</w:t>
            </w:r>
          </w:p>
        </w:tc>
        <w:tc>
          <w:tcPr>
            <w:tcW w:w="590" w:type="pct"/>
            <w:tcBorders>
              <w:top w:val="single" w:sz="4" w:space="0" w:color="auto"/>
            </w:tcBorders>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155,643</w:t>
            </w:r>
          </w:p>
        </w:tc>
      </w:tr>
      <w:tr w:rsidR="00175829" w:rsidRPr="00FC1351" w:rsidTr="00553545">
        <w:trPr>
          <w:trHeight w:val="240"/>
        </w:trPr>
        <w:tc>
          <w:tcPr>
            <w:tcW w:w="1750" w:type="pct"/>
            <w:vAlign w:val="center"/>
          </w:tcPr>
          <w:p w:rsidR="002068C4" w:rsidRPr="00FC1351" w:rsidRDefault="002068C4" w:rsidP="004635AB">
            <w:pPr>
              <w:pStyle w:val="Teksttabeli"/>
              <w:spacing w:before="100" w:beforeAutospacing="1" w:after="100" w:afterAutospacing="1"/>
              <w:rPr>
                <w:color w:val="auto"/>
                <w:sz w:val="18"/>
                <w:szCs w:val="18"/>
              </w:rPr>
            </w:pPr>
            <w:r>
              <w:rPr>
                <w:color w:val="auto"/>
                <w:sz w:val="18"/>
              </w:rPr>
              <w:t>Revenue from the sales between segments</w:t>
            </w:r>
          </w:p>
        </w:tc>
        <w:tc>
          <w:tcPr>
            <w:tcW w:w="682"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287</w:t>
            </w:r>
          </w:p>
        </w:tc>
        <w:tc>
          <w:tcPr>
            <w:tcW w:w="684"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20</w:t>
            </w:r>
          </w:p>
        </w:tc>
        <w:tc>
          <w:tcPr>
            <w:tcW w:w="608"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105</w:t>
            </w:r>
          </w:p>
        </w:tc>
        <w:tc>
          <w:tcPr>
            <w:tcW w:w="686" w:type="pct"/>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590"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413</w:t>
            </w:r>
          </w:p>
        </w:tc>
      </w:tr>
      <w:tr w:rsidR="00175829" w:rsidRPr="00FC1351" w:rsidTr="00553545">
        <w:trPr>
          <w:trHeight w:val="284"/>
        </w:trPr>
        <w:tc>
          <w:tcPr>
            <w:tcW w:w="1750" w:type="pct"/>
            <w:vAlign w:val="center"/>
          </w:tcPr>
          <w:p w:rsidR="002068C4" w:rsidRPr="00FC1351" w:rsidRDefault="002068C4" w:rsidP="004635AB">
            <w:pPr>
              <w:pStyle w:val="Teksttabeli"/>
              <w:spacing w:before="100" w:beforeAutospacing="1" w:after="100" w:afterAutospacing="1"/>
              <w:rPr>
                <w:color w:val="auto"/>
                <w:sz w:val="18"/>
                <w:szCs w:val="18"/>
              </w:rPr>
            </w:pPr>
            <w:r>
              <w:rPr>
                <w:color w:val="auto"/>
                <w:sz w:val="18"/>
              </w:rPr>
              <w:t>Total income</w:t>
            </w:r>
          </w:p>
        </w:tc>
        <w:tc>
          <w:tcPr>
            <w:tcW w:w="682"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107,025</w:t>
            </w:r>
          </w:p>
        </w:tc>
        <w:tc>
          <w:tcPr>
            <w:tcW w:w="684"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24,282</w:t>
            </w:r>
          </w:p>
        </w:tc>
        <w:tc>
          <w:tcPr>
            <w:tcW w:w="608"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24,581</w:t>
            </w:r>
          </w:p>
        </w:tc>
        <w:tc>
          <w:tcPr>
            <w:tcW w:w="686" w:type="pct"/>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168</w:t>
            </w:r>
          </w:p>
        </w:tc>
        <w:tc>
          <w:tcPr>
            <w:tcW w:w="590"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156,056</w:t>
            </w:r>
          </w:p>
        </w:tc>
      </w:tr>
      <w:tr w:rsidR="00175829" w:rsidRPr="00FC1351" w:rsidTr="00553545">
        <w:trPr>
          <w:trHeight w:val="284"/>
        </w:trPr>
        <w:tc>
          <w:tcPr>
            <w:tcW w:w="1750" w:type="pct"/>
            <w:vAlign w:val="center"/>
          </w:tcPr>
          <w:p w:rsidR="002068C4" w:rsidRPr="00FC1351" w:rsidRDefault="002068C4" w:rsidP="004635AB">
            <w:pPr>
              <w:pStyle w:val="Teksttabeli"/>
              <w:spacing w:before="100" w:beforeAutospacing="1" w:after="100" w:afterAutospacing="1"/>
              <w:rPr>
                <w:color w:val="auto"/>
                <w:sz w:val="18"/>
                <w:szCs w:val="18"/>
              </w:rPr>
            </w:pPr>
            <w:r>
              <w:rPr>
                <w:color w:val="auto"/>
                <w:sz w:val="18"/>
              </w:rPr>
              <w:t>Segment's operating result</w:t>
            </w:r>
          </w:p>
        </w:tc>
        <w:tc>
          <w:tcPr>
            <w:tcW w:w="682"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4,036</w:t>
            </w:r>
          </w:p>
        </w:tc>
        <w:tc>
          <w:tcPr>
            <w:tcW w:w="684"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1,380</w:t>
            </w:r>
          </w:p>
        </w:tc>
        <w:tc>
          <w:tcPr>
            <w:tcW w:w="608"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783</w:t>
            </w:r>
          </w:p>
        </w:tc>
        <w:tc>
          <w:tcPr>
            <w:tcW w:w="686" w:type="pct"/>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-144</w:t>
            </w:r>
          </w:p>
        </w:tc>
        <w:tc>
          <w:tcPr>
            <w:tcW w:w="590"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6,055</w:t>
            </w:r>
          </w:p>
        </w:tc>
      </w:tr>
      <w:tr w:rsidR="00175829" w:rsidRPr="00FC1351" w:rsidTr="00553545">
        <w:trPr>
          <w:trHeight w:val="284"/>
        </w:trPr>
        <w:tc>
          <w:tcPr>
            <w:tcW w:w="1750" w:type="pct"/>
            <w:vAlign w:val="center"/>
          </w:tcPr>
          <w:p w:rsidR="002822B6" w:rsidRPr="00FC1351" w:rsidRDefault="002822B6" w:rsidP="002822B6">
            <w:pPr>
              <w:pStyle w:val="Teksttabeli"/>
              <w:spacing w:before="100" w:beforeAutospacing="1" w:after="100" w:afterAutospacing="1"/>
              <w:rPr>
                <w:color w:val="auto"/>
                <w:sz w:val="18"/>
                <w:szCs w:val="18"/>
              </w:rPr>
            </w:pPr>
            <w:r>
              <w:rPr>
                <w:color w:val="auto"/>
                <w:sz w:val="18"/>
              </w:rPr>
              <w:t>Financial income</w:t>
            </w:r>
          </w:p>
        </w:tc>
        <w:tc>
          <w:tcPr>
            <w:tcW w:w="682"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4"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08"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6" w:type="pct"/>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590"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r>
              <w:rPr>
                <w:color w:val="auto"/>
                <w:sz w:val="18"/>
              </w:rPr>
              <w:t>206</w:t>
            </w:r>
          </w:p>
        </w:tc>
      </w:tr>
      <w:tr w:rsidR="00175829" w:rsidRPr="00FC1351" w:rsidTr="00553545">
        <w:trPr>
          <w:trHeight w:val="284"/>
        </w:trPr>
        <w:tc>
          <w:tcPr>
            <w:tcW w:w="1750" w:type="pct"/>
            <w:vAlign w:val="center"/>
          </w:tcPr>
          <w:p w:rsidR="002822B6" w:rsidRPr="00FC1351" w:rsidRDefault="002822B6" w:rsidP="002822B6">
            <w:pPr>
              <w:pStyle w:val="Teksttabeli"/>
              <w:spacing w:before="100" w:beforeAutospacing="1" w:after="100" w:afterAutospacing="1"/>
              <w:rPr>
                <w:color w:val="auto"/>
                <w:sz w:val="18"/>
                <w:szCs w:val="18"/>
              </w:rPr>
            </w:pPr>
            <w:r>
              <w:rPr>
                <w:color w:val="auto"/>
                <w:sz w:val="18"/>
              </w:rPr>
              <w:t>Financial costs (-)</w:t>
            </w:r>
          </w:p>
        </w:tc>
        <w:tc>
          <w:tcPr>
            <w:tcW w:w="682"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4"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08"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6" w:type="pct"/>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590"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r>
              <w:rPr>
                <w:color w:val="auto"/>
                <w:sz w:val="18"/>
              </w:rPr>
              <w:t>-996</w:t>
            </w:r>
          </w:p>
        </w:tc>
      </w:tr>
      <w:tr w:rsidR="00175829" w:rsidRPr="00FC1351" w:rsidTr="00553545">
        <w:trPr>
          <w:trHeight w:val="284"/>
        </w:trPr>
        <w:tc>
          <w:tcPr>
            <w:tcW w:w="1750" w:type="pct"/>
            <w:vAlign w:val="center"/>
          </w:tcPr>
          <w:p w:rsidR="002068C4" w:rsidRPr="00FC1351" w:rsidRDefault="002068C4" w:rsidP="004635AB">
            <w:pPr>
              <w:pStyle w:val="Teksttabeli"/>
              <w:spacing w:before="100" w:beforeAutospacing="1" w:after="100" w:afterAutospacing="1"/>
              <w:rPr>
                <w:color w:val="auto"/>
                <w:sz w:val="18"/>
                <w:szCs w:val="18"/>
              </w:rPr>
            </w:pPr>
            <w:r>
              <w:rPr>
                <w:color w:val="auto"/>
                <w:sz w:val="18"/>
              </w:rPr>
              <w:t>Gross profit before tax</w:t>
            </w:r>
          </w:p>
        </w:tc>
        <w:tc>
          <w:tcPr>
            <w:tcW w:w="682" w:type="pct"/>
            <w:noWrap/>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684" w:type="pct"/>
            <w:noWrap/>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608" w:type="pct"/>
            <w:noWrap/>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686" w:type="pct"/>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590"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5,265</w:t>
            </w:r>
          </w:p>
        </w:tc>
      </w:tr>
      <w:tr w:rsidR="00175829" w:rsidRPr="00FC1351" w:rsidTr="00553545">
        <w:trPr>
          <w:trHeight w:val="284"/>
        </w:trPr>
        <w:tc>
          <w:tcPr>
            <w:tcW w:w="1750" w:type="pct"/>
            <w:vAlign w:val="center"/>
          </w:tcPr>
          <w:p w:rsidR="002068C4" w:rsidRPr="00FC1351" w:rsidRDefault="002068C4" w:rsidP="004635AB">
            <w:pPr>
              <w:pStyle w:val="Teksttabeli"/>
              <w:spacing w:before="100" w:beforeAutospacing="1" w:after="100" w:afterAutospacing="1"/>
              <w:rPr>
                <w:color w:val="auto"/>
                <w:sz w:val="18"/>
                <w:szCs w:val="18"/>
              </w:rPr>
            </w:pPr>
            <w:r>
              <w:rPr>
                <w:color w:val="auto"/>
                <w:sz w:val="18"/>
              </w:rPr>
              <w:t>Income Tax</w:t>
            </w:r>
          </w:p>
        </w:tc>
        <w:tc>
          <w:tcPr>
            <w:tcW w:w="682" w:type="pct"/>
            <w:noWrap/>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684" w:type="pct"/>
            <w:noWrap/>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608" w:type="pct"/>
            <w:noWrap/>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686" w:type="pct"/>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590"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1,207</w:t>
            </w:r>
          </w:p>
        </w:tc>
      </w:tr>
      <w:tr w:rsidR="00175829" w:rsidRPr="00FC1351" w:rsidTr="00553545">
        <w:trPr>
          <w:trHeight w:val="284"/>
        </w:trPr>
        <w:tc>
          <w:tcPr>
            <w:tcW w:w="1750" w:type="pct"/>
            <w:vAlign w:val="center"/>
          </w:tcPr>
          <w:p w:rsidR="002068C4" w:rsidRPr="00FC1351" w:rsidRDefault="002068C4" w:rsidP="004635AB">
            <w:pPr>
              <w:pStyle w:val="Teksttabeli"/>
              <w:spacing w:before="100" w:beforeAutospacing="1" w:after="100" w:afterAutospacing="1"/>
              <w:rPr>
                <w:color w:val="auto"/>
                <w:sz w:val="18"/>
                <w:szCs w:val="18"/>
              </w:rPr>
            </w:pPr>
            <w:r>
              <w:rPr>
                <w:color w:val="auto"/>
                <w:sz w:val="18"/>
              </w:rPr>
              <w:t>Net profit</w:t>
            </w:r>
          </w:p>
        </w:tc>
        <w:tc>
          <w:tcPr>
            <w:tcW w:w="682" w:type="pct"/>
            <w:noWrap/>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684" w:type="pct"/>
            <w:noWrap/>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608" w:type="pct"/>
            <w:noWrap/>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686" w:type="pct"/>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590"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4,058</w:t>
            </w:r>
          </w:p>
        </w:tc>
      </w:tr>
      <w:tr w:rsidR="00175829" w:rsidRPr="00FC1351" w:rsidTr="00553545">
        <w:trPr>
          <w:trHeight w:val="284"/>
        </w:trPr>
        <w:tc>
          <w:tcPr>
            <w:tcW w:w="1750" w:type="pct"/>
            <w:vAlign w:val="center"/>
          </w:tcPr>
          <w:p w:rsidR="002068C4" w:rsidRPr="00FC1351" w:rsidRDefault="002068C4" w:rsidP="004635AB">
            <w:pPr>
              <w:pStyle w:val="Teksttabeli"/>
              <w:spacing w:before="100" w:beforeAutospacing="1" w:after="100" w:afterAutospacing="1"/>
              <w:rPr>
                <w:color w:val="auto"/>
                <w:sz w:val="18"/>
                <w:szCs w:val="18"/>
              </w:rPr>
            </w:pPr>
            <w:proofErr w:type="spellStart"/>
            <w:r>
              <w:rPr>
                <w:color w:val="auto"/>
                <w:sz w:val="18"/>
              </w:rPr>
              <w:t>EBIDTA</w:t>
            </w:r>
            <w:proofErr w:type="spellEnd"/>
          </w:p>
        </w:tc>
        <w:tc>
          <w:tcPr>
            <w:tcW w:w="682"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4,955</w:t>
            </w:r>
          </w:p>
        </w:tc>
        <w:tc>
          <w:tcPr>
            <w:tcW w:w="684"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1,977</w:t>
            </w:r>
          </w:p>
        </w:tc>
        <w:tc>
          <w:tcPr>
            <w:tcW w:w="608"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1,069</w:t>
            </w:r>
          </w:p>
        </w:tc>
        <w:tc>
          <w:tcPr>
            <w:tcW w:w="686" w:type="pct"/>
            <w:vAlign w:val="center"/>
          </w:tcPr>
          <w:p w:rsidR="002068C4" w:rsidRPr="00FC1351" w:rsidRDefault="002822B6" w:rsidP="00E63541">
            <w:pPr>
              <w:pStyle w:val="Teksttabeli"/>
              <w:spacing w:before="100" w:beforeAutospacing="1" w:after="100" w:afterAutospacing="1"/>
              <w:jc w:val="right"/>
              <w:rPr>
                <w:color w:val="auto"/>
                <w:sz w:val="18"/>
                <w:szCs w:val="18"/>
              </w:rPr>
            </w:pPr>
            <w:r>
              <w:rPr>
                <w:color w:val="auto"/>
                <w:sz w:val="18"/>
              </w:rPr>
              <w:t>-144</w:t>
            </w:r>
          </w:p>
        </w:tc>
        <w:tc>
          <w:tcPr>
            <w:tcW w:w="590" w:type="pct"/>
            <w:noWrap/>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7,858</w:t>
            </w:r>
          </w:p>
        </w:tc>
      </w:tr>
      <w:tr w:rsidR="00175829" w:rsidRPr="00FC1351" w:rsidTr="00553545">
        <w:trPr>
          <w:trHeight w:val="340"/>
        </w:trPr>
        <w:tc>
          <w:tcPr>
            <w:tcW w:w="1750" w:type="pct"/>
            <w:tcBorders>
              <w:bottom w:val="single" w:sz="4" w:space="0" w:color="auto"/>
            </w:tcBorders>
            <w:noWrap/>
            <w:vAlign w:val="center"/>
          </w:tcPr>
          <w:p w:rsidR="002068C4" w:rsidRPr="00FC1351" w:rsidRDefault="002068C4" w:rsidP="004635AB">
            <w:pPr>
              <w:pStyle w:val="Teksttabeli"/>
              <w:spacing w:before="100" w:beforeAutospacing="1" w:after="100" w:afterAutospacing="1"/>
              <w:rPr>
                <w:color w:val="auto"/>
                <w:sz w:val="18"/>
                <w:szCs w:val="18"/>
              </w:rPr>
            </w:pPr>
            <w:r>
              <w:rPr>
                <w:color w:val="auto"/>
                <w:sz w:val="18"/>
              </w:rPr>
              <w:t>Amortisation and depreciation</w:t>
            </w:r>
          </w:p>
        </w:tc>
        <w:tc>
          <w:tcPr>
            <w:tcW w:w="682" w:type="pct"/>
            <w:tcBorders>
              <w:bottom w:val="single" w:sz="4" w:space="0" w:color="auto"/>
            </w:tcBorders>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920</w:t>
            </w:r>
          </w:p>
        </w:tc>
        <w:tc>
          <w:tcPr>
            <w:tcW w:w="684" w:type="pct"/>
            <w:tcBorders>
              <w:bottom w:val="single" w:sz="4" w:space="0" w:color="auto"/>
            </w:tcBorders>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597</w:t>
            </w:r>
          </w:p>
        </w:tc>
        <w:tc>
          <w:tcPr>
            <w:tcW w:w="608" w:type="pct"/>
            <w:tcBorders>
              <w:bottom w:val="single" w:sz="4" w:space="0" w:color="auto"/>
            </w:tcBorders>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286</w:t>
            </w:r>
          </w:p>
        </w:tc>
        <w:tc>
          <w:tcPr>
            <w:tcW w:w="686" w:type="pct"/>
            <w:tcBorders>
              <w:bottom w:val="single" w:sz="4" w:space="0" w:color="auto"/>
            </w:tcBorders>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590" w:type="pct"/>
            <w:tcBorders>
              <w:bottom w:val="single" w:sz="4" w:space="0" w:color="auto"/>
            </w:tcBorders>
            <w:vAlign w:val="center"/>
          </w:tcPr>
          <w:p w:rsidR="002068C4" w:rsidRPr="00FC1351" w:rsidRDefault="00E63541" w:rsidP="00E63541">
            <w:pPr>
              <w:pStyle w:val="Teksttabeli"/>
              <w:spacing w:before="100" w:beforeAutospacing="1" w:after="100" w:afterAutospacing="1"/>
              <w:jc w:val="right"/>
              <w:rPr>
                <w:color w:val="auto"/>
                <w:sz w:val="18"/>
                <w:szCs w:val="18"/>
              </w:rPr>
            </w:pPr>
            <w:r>
              <w:rPr>
                <w:color w:val="auto"/>
                <w:sz w:val="18"/>
              </w:rPr>
              <w:t>1,803</w:t>
            </w:r>
          </w:p>
        </w:tc>
      </w:tr>
      <w:tr w:rsidR="00175829" w:rsidRPr="00FC1351" w:rsidTr="00553545">
        <w:trPr>
          <w:trHeight w:val="300"/>
        </w:trPr>
        <w:tc>
          <w:tcPr>
            <w:tcW w:w="1750" w:type="pct"/>
            <w:tcBorders>
              <w:top w:val="single" w:sz="4" w:space="0" w:color="auto"/>
              <w:left w:val="single" w:sz="4" w:space="0" w:color="auto"/>
              <w:bottom w:val="single" w:sz="4" w:space="0" w:color="auto"/>
              <w:right w:val="nil"/>
            </w:tcBorders>
            <w:noWrap/>
            <w:vAlign w:val="bottom"/>
          </w:tcPr>
          <w:p w:rsidR="002068C4" w:rsidRPr="00FC1351" w:rsidRDefault="002068C4" w:rsidP="00A235BD">
            <w:pPr>
              <w:pStyle w:val="Teksttabeli"/>
              <w:spacing w:before="100" w:beforeAutospacing="1" w:after="100" w:afterAutospacing="1"/>
              <w:rPr>
                <w:b/>
                <w:bCs/>
                <w:i/>
                <w:iCs/>
                <w:color w:val="auto"/>
                <w:sz w:val="18"/>
                <w:szCs w:val="18"/>
              </w:rPr>
            </w:pPr>
            <w:r>
              <w:rPr>
                <w:b/>
                <w:i/>
                <w:color w:val="auto"/>
                <w:sz w:val="18"/>
              </w:rPr>
              <w:t xml:space="preserve"> for the period from 01/01 to 30/06/2014</w:t>
            </w:r>
          </w:p>
        </w:tc>
        <w:tc>
          <w:tcPr>
            <w:tcW w:w="682" w:type="pct"/>
            <w:tcBorders>
              <w:top w:val="single" w:sz="4" w:space="0" w:color="auto"/>
              <w:left w:val="nil"/>
              <w:bottom w:val="single" w:sz="4" w:space="0" w:color="auto"/>
              <w:right w:val="nil"/>
            </w:tcBorders>
            <w:vAlign w:val="center"/>
          </w:tcPr>
          <w:p w:rsidR="002068C4" w:rsidRPr="00FC1351" w:rsidRDefault="002068C4" w:rsidP="004635AB">
            <w:pPr>
              <w:pStyle w:val="Teksttabeli"/>
              <w:spacing w:before="100" w:beforeAutospacing="1" w:after="100" w:afterAutospacing="1"/>
              <w:jc w:val="right"/>
              <w:rPr>
                <w:i/>
                <w:iCs/>
                <w:color w:val="auto"/>
                <w:sz w:val="18"/>
                <w:szCs w:val="18"/>
              </w:rPr>
            </w:pPr>
            <w:r>
              <w:rPr>
                <w:i/>
                <w:color w:val="auto"/>
                <w:sz w:val="18"/>
              </w:rPr>
              <w:t> </w:t>
            </w:r>
          </w:p>
        </w:tc>
        <w:tc>
          <w:tcPr>
            <w:tcW w:w="684" w:type="pct"/>
            <w:tcBorders>
              <w:top w:val="single" w:sz="4" w:space="0" w:color="auto"/>
              <w:left w:val="nil"/>
              <w:bottom w:val="single" w:sz="4" w:space="0" w:color="auto"/>
              <w:right w:val="nil"/>
            </w:tcBorders>
            <w:vAlign w:val="center"/>
          </w:tcPr>
          <w:p w:rsidR="002068C4" w:rsidRPr="00FC1351" w:rsidRDefault="002068C4" w:rsidP="004635AB">
            <w:pPr>
              <w:pStyle w:val="Teksttabeli"/>
              <w:spacing w:before="100" w:beforeAutospacing="1" w:after="100" w:afterAutospacing="1"/>
              <w:jc w:val="right"/>
              <w:rPr>
                <w:i/>
                <w:iCs/>
                <w:color w:val="auto"/>
                <w:sz w:val="18"/>
                <w:szCs w:val="18"/>
              </w:rPr>
            </w:pPr>
            <w:r>
              <w:rPr>
                <w:i/>
                <w:color w:val="auto"/>
                <w:sz w:val="18"/>
              </w:rPr>
              <w:t> </w:t>
            </w:r>
          </w:p>
        </w:tc>
        <w:tc>
          <w:tcPr>
            <w:tcW w:w="608" w:type="pct"/>
            <w:tcBorders>
              <w:top w:val="single" w:sz="4" w:space="0" w:color="auto"/>
              <w:left w:val="nil"/>
              <w:bottom w:val="single" w:sz="4" w:space="0" w:color="auto"/>
              <w:right w:val="nil"/>
            </w:tcBorders>
            <w:vAlign w:val="center"/>
          </w:tcPr>
          <w:p w:rsidR="002068C4" w:rsidRPr="00FC1351" w:rsidRDefault="002068C4" w:rsidP="004635AB">
            <w:pPr>
              <w:pStyle w:val="Teksttabeli"/>
              <w:spacing w:before="100" w:beforeAutospacing="1" w:after="100" w:afterAutospacing="1"/>
              <w:jc w:val="right"/>
              <w:rPr>
                <w:i/>
                <w:iCs/>
                <w:color w:val="auto"/>
                <w:sz w:val="18"/>
                <w:szCs w:val="18"/>
              </w:rPr>
            </w:pPr>
            <w:r>
              <w:rPr>
                <w:i/>
                <w:color w:val="auto"/>
                <w:sz w:val="18"/>
              </w:rPr>
              <w:t> </w:t>
            </w:r>
          </w:p>
        </w:tc>
        <w:tc>
          <w:tcPr>
            <w:tcW w:w="686" w:type="pct"/>
            <w:tcBorders>
              <w:top w:val="single" w:sz="4" w:space="0" w:color="auto"/>
              <w:left w:val="nil"/>
              <w:bottom w:val="single" w:sz="4" w:space="0" w:color="auto"/>
              <w:right w:val="nil"/>
            </w:tcBorders>
            <w:vAlign w:val="center"/>
          </w:tcPr>
          <w:p w:rsidR="002068C4" w:rsidRPr="00FC1351" w:rsidRDefault="002068C4" w:rsidP="004635AB">
            <w:pPr>
              <w:pStyle w:val="Teksttabeli"/>
              <w:spacing w:before="100" w:beforeAutospacing="1" w:after="100" w:afterAutospacing="1"/>
              <w:jc w:val="right"/>
              <w:rPr>
                <w:i/>
                <w:iCs/>
                <w:color w:val="auto"/>
                <w:sz w:val="18"/>
                <w:szCs w:val="18"/>
              </w:rPr>
            </w:pPr>
          </w:p>
        </w:tc>
        <w:tc>
          <w:tcPr>
            <w:tcW w:w="590" w:type="pct"/>
            <w:tcBorders>
              <w:top w:val="single" w:sz="4" w:space="0" w:color="auto"/>
              <w:left w:val="nil"/>
              <w:bottom w:val="single" w:sz="4" w:space="0" w:color="auto"/>
              <w:right w:val="single" w:sz="4" w:space="0" w:color="auto"/>
            </w:tcBorders>
            <w:vAlign w:val="center"/>
          </w:tcPr>
          <w:p w:rsidR="002068C4" w:rsidRPr="00FC1351" w:rsidRDefault="002068C4" w:rsidP="004635AB">
            <w:pPr>
              <w:pStyle w:val="Teksttabeli"/>
              <w:spacing w:before="100" w:beforeAutospacing="1" w:after="100" w:afterAutospacing="1"/>
              <w:jc w:val="right"/>
              <w:rPr>
                <w:i/>
                <w:iCs/>
                <w:color w:val="auto"/>
                <w:sz w:val="18"/>
                <w:szCs w:val="18"/>
              </w:rPr>
            </w:pPr>
          </w:p>
        </w:tc>
      </w:tr>
      <w:tr w:rsidR="00175829" w:rsidRPr="00FC1351" w:rsidTr="00553545">
        <w:trPr>
          <w:trHeight w:val="284"/>
        </w:trPr>
        <w:tc>
          <w:tcPr>
            <w:tcW w:w="1750" w:type="pct"/>
            <w:tcBorders>
              <w:top w:val="single" w:sz="4" w:space="0" w:color="auto"/>
            </w:tcBorders>
            <w:vAlign w:val="center"/>
          </w:tcPr>
          <w:p w:rsidR="002068C4" w:rsidRPr="00FC1351" w:rsidRDefault="002068C4" w:rsidP="004635AB">
            <w:pPr>
              <w:pStyle w:val="Teksttabeli"/>
              <w:spacing w:before="100" w:beforeAutospacing="1" w:after="100" w:afterAutospacing="1"/>
              <w:rPr>
                <w:color w:val="auto"/>
                <w:sz w:val="18"/>
                <w:szCs w:val="18"/>
              </w:rPr>
            </w:pPr>
            <w:r>
              <w:rPr>
                <w:color w:val="auto"/>
                <w:sz w:val="18"/>
              </w:rPr>
              <w:t>Revenue from external customers</w:t>
            </w:r>
          </w:p>
        </w:tc>
        <w:tc>
          <w:tcPr>
            <w:tcW w:w="682" w:type="pct"/>
            <w:tcBorders>
              <w:top w:val="single" w:sz="4" w:space="0" w:color="auto"/>
            </w:tcBorders>
            <w:noWrap/>
            <w:vAlign w:val="center"/>
          </w:tcPr>
          <w:p w:rsidR="002068C4" w:rsidRPr="00FC1351" w:rsidRDefault="002822B6" w:rsidP="00E63541">
            <w:pPr>
              <w:pStyle w:val="Teksttabeli"/>
              <w:spacing w:before="100" w:beforeAutospacing="1" w:after="100" w:afterAutospacing="1"/>
              <w:jc w:val="right"/>
              <w:rPr>
                <w:color w:val="auto"/>
                <w:sz w:val="18"/>
                <w:szCs w:val="18"/>
              </w:rPr>
            </w:pPr>
            <w:r>
              <w:rPr>
                <w:color w:val="auto"/>
                <w:sz w:val="18"/>
              </w:rPr>
              <w:t>121,060</w:t>
            </w:r>
          </w:p>
        </w:tc>
        <w:tc>
          <w:tcPr>
            <w:tcW w:w="684" w:type="pct"/>
            <w:tcBorders>
              <w:top w:val="single" w:sz="4" w:space="0" w:color="auto"/>
            </w:tcBorders>
            <w:noWrap/>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608" w:type="pct"/>
            <w:tcBorders>
              <w:top w:val="single" w:sz="4" w:space="0" w:color="auto"/>
            </w:tcBorders>
            <w:noWrap/>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686" w:type="pct"/>
            <w:tcBorders>
              <w:top w:val="single" w:sz="4" w:space="0" w:color="auto"/>
            </w:tcBorders>
            <w:vAlign w:val="center"/>
          </w:tcPr>
          <w:p w:rsidR="002068C4" w:rsidRPr="00FC1351" w:rsidRDefault="002822B6" w:rsidP="00E63541">
            <w:pPr>
              <w:pStyle w:val="Teksttabeli"/>
              <w:spacing w:before="100" w:beforeAutospacing="1" w:after="100" w:afterAutospacing="1"/>
              <w:jc w:val="right"/>
              <w:rPr>
                <w:color w:val="auto"/>
                <w:sz w:val="18"/>
                <w:szCs w:val="18"/>
              </w:rPr>
            </w:pPr>
            <w:r>
              <w:rPr>
                <w:color w:val="auto"/>
                <w:sz w:val="18"/>
              </w:rPr>
              <w:t>255</w:t>
            </w:r>
          </w:p>
        </w:tc>
        <w:tc>
          <w:tcPr>
            <w:tcW w:w="590" w:type="pct"/>
            <w:tcBorders>
              <w:top w:val="single" w:sz="4" w:space="0" w:color="auto"/>
            </w:tcBorders>
            <w:noWrap/>
            <w:vAlign w:val="center"/>
          </w:tcPr>
          <w:p w:rsidR="002068C4" w:rsidRPr="00FC1351" w:rsidRDefault="002822B6" w:rsidP="00E63541">
            <w:pPr>
              <w:pStyle w:val="Teksttabeli"/>
              <w:spacing w:before="100" w:beforeAutospacing="1" w:after="100" w:afterAutospacing="1"/>
              <w:jc w:val="right"/>
              <w:rPr>
                <w:color w:val="auto"/>
                <w:sz w:val="18"/>
                <w:szCs w:val="18"/>
              </w:rPr>
            </w:pPr>
            <w:r>
              <w:rPr>
                <w:color w:val="auto"/>
                <w:sz w:val="18"/>
              </w:rPr>
              <w:t>121,315</w:t>
            </w:r>
          </w:p>
        </w:tc>
      </w:tr>
      <w:tr w:rsidR="00175829" w:rsidRPr="00FC1351" w:rsidTr="00553545">
        <w:trPr>
          <w:trHeight w:val="284"/>
        </w:trPr>
        <w:tc>
          <w:tcPr>
            <w:tcW w:w="1750" w:type="pct"/>
            <w:vAlign w:val="center"/>
          </w:tcPr>
          <w:p w:rsidR="002068C4" w:rsidRPr="00FC1351" w:rsidRDefault="002068C4" w:rsidP="004635AB">
            <w:pPr>
              <w:pStyle w:val="Teksttabeli"/>
              <w:spacing w:before="100" w:beforeAutospacing="1" w:after="100" w:afterAutospacing="1"/>
              <w:rPr>
                <w:color w:val="auto"/>
                <w:sz w:val="18"/>
                <w:szCs w:val="18"/>
              </w:rPr>
            </w:pPr>
            <w:r>
              <w:rPr>
                <w:color w:val="auto"/>
                <w:sz w:val="18"/>
              </w:rPr>
              <w:t>Revenue from the sales between segments</w:t>
            </w:r>
          </w:p>
        </w:tc>
        <w:tc>
          <w:tcPr>
            <w:tcW w:w="682" w:type="pct"/>
            <w:noWrap/>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684" w:type="pct"/>
            <w:noWrap/>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608" w:type="pct"/>
            <w:noWrap/>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686" w:type="pct"/>
            <w:vAlign w:val="center"/>
          </w:tcPr>
          <w:p w:rsidR="002068C4" w:rsidRPr="00FC1351" w:rsidRDefault="002068C4" w:rsidP="00E63541">
            <w:pPr>
              <w:pStyle w:val="Teksttabeli"/>
              <w:spacing w:before="100" w:beforeAutospacing="1" w:after="100" w:afterAutospacing="1"/>
              <w:jc w:val="right"/>
              <w:rPr>
                <w:color w:val="auto"/>
                <w:sz w:val="18"/>
                <w:szCs w:val="18"/>
              </w:rPr>
            </w:pPr>
          </w:p>
        </w:tc>
        <w:tc>
          <w:tcPr>
            <w:tcW w:w="590" w:type="pct"/>
            <w:noWrap/>
            <w:vAlign w:val="center"/>
          </w:tcPr>
          <w:p w:rsidR="002068C4" w:rsidRPr="00FC1351" w:rsidRDefault="002068C4" w:rsidP="00E63541">
            <w:pPr>
              <w:pStyle w:val="Teksttabeli"/>
              <w:spacing w:before="100" w:beforeAutospacing="1" w:after="100" w:afterAutospacing="1"/>
              <w:jc w:val="right"/>
              <w:rPr>
                <w:color w:val="auto"/>
                <w:sz w:val="18"/>
                <w:szCs w:val="18"/>
              </w:rPr>
            </w:pPr>
          </w:p>
        </w:tc>
      </w:tr>
      <w:tr w:rsidR="00175829" w:rsidRPr="00FC1351" w:rsidTr="00553545">
        <w:trPr>
          <w:trHeight w:val="284"/>
        </w:trPr>
        <w:tc>
          <w:tcPr>
            <w:tcW w:w="1750" w:type="pct"/>
            <w:vAlign w:val="center"/>
          </w:tcPr>
          <w:p w:rsidR="002822B6" w:rsidRPr="00FC1351" w:rsidRDefault="002822B6" w:rsidP="002822B6">
            <w:pPr>
              <w:pStyle w:val="Teksttabeli"/>
              <w:spacing w:before="100" w:beforeAutospacing="1" w:after="100" w:afterAutospacing="1"/>
              <w:rPr>
                <w:color w:val="auto"/>
                <w:sz w:val="18"/>
                <w:szCs w:val="18"/>
              </w:rPr>
            </w:pPr>
            <w:r>
              <w:rPr>
                <w:color w:val="auto"/>
                <w:sz w:val="18"/>
              </w:rPr>
              <w:t>Total income</w:t>
            </w:r>
          </w:p>
        </w:tc>
        <w:tc>
          <w:tcPr>
            <w:tcW w:w="682"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r>
              <w:rPr>
                <w:color w:val="auto"/>
                <w:sz w:val="18"/>
              </w:rPr>
              <w:t>121,060</w:t>
            </w:r>
          </w:p>
        </w:tc>
        <w:tc>
          <w:tcPr>
            <w:tcW w:w="684"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08"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6" w:type="pct"/>
            <w:vAlign w:val="center"/>
          </w:tcPr>
          <w:p w:rsidR="002822B6" w:rsidRPr="00FC1351" w:rsidRDefault="002822B6" w:rsidP="002822B6">
            <w:pPr>
              <w:pStyle w:val="Teksttabeli"/>
              <w:spacing w:before="100" w:beforeAutospacing="1" w:after="100" w:afterAutospacing="1"/>
              <w:jc w:val="right"/>
              <w:rPr>
                <w:color w:val="auto"/>
                <w:sz w:val="18"/>
                <w:szCs w:val="18"/>
              </w:rPr>
            </w:pPr>
            <w:r>
              <w:rPr>
                <w:color w:val="auto"/>
                <w:sz w:val="18"/>
              </w:rPr>
              <w:t>255</w:t>
            </w:r>
          </w:p>
        </w:tc>
        <w:tc>
          <w:tcPr>
            <w:tcW w:w="590"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r>
              <w:rPr>
                <w:color w:val="auto"/>
                <w:sz w:val="18"/>
              </w:rPr>
              <w:t>121,315</w:t>
            </w:r>
          </w:p>
        </w:tc>
      </w:tr>
      <w:tr w:rsidR="00175829" w:rsidRPr="00FC1351" w:rsidTr="00553545">
        <w:trPr>
          <w:trHeight w:val="284"/>
        </w:trPr>
        <w:tc>
          <w:tcPr>
            <w:tcW w:w="1750" w:type="pct"/>
            <w:vAlign w:val="center"/>
          </w:tcPr>
          <w:p w:rsidR="002822B6" w:rsidRPr="00FC1351" w:rsidRDefault="002822B6" w:rsidP="002822B6">
            <w:pPr>
              <w:pStyle w:val="Teksttabeli"/>
              <w:spacing w:before="100" w:beforeAutospacing="1" w:after="100" w:afterAutospacing="1"/>
              <w:rPr>
                <w:color w:val="auto"/>
                <w:sz w:val="18"/>
                <w:szCs w:val="18"/>
              </w:rPr>
            </w:pPr>
            <w:r>
              <w:rPr>
                <w:color w:val="auto"/>
                <w:sz w:val="18"/>
              </w:rPr>
              <w:t>Segment's operating result</w:t>
            </w:r>
          </w:p>
        </w:tc>
        <w:tc>
          <w:tcPr>
            <w:tcW w:w="682"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r>
              <w:rPr>
                <w:color w:val="auto"/>
                <w:sz w:val="18"/>
              </w:rPr>
              <w:t>4,577</w:t>
            </w:r>
          </w:p>
        </w:tc>
        <w:tc>
          <w:tcPr>
            <w:tcW w:w="684"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08"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6" w:type="pct"/>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590"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r>
              <w:rPr>
                <w:color w:val="auto"/>
                <w:sz w:val="18"/>
              </w:rPr>
              <w:t>4,577</w:t>
            </w:r>
          </w:p>
        </w:tc>
      </w:tr>
      <w:tr w:rsidR="00175829" w:rsidRPr="00FC1351" w:rsidTr="00553545">
        <w:trPr>
          <w:trHeight w:val="284"/>
        </w:trPr>
        <w:tc>
          <w:tcPr>
            <w:tcW w:w="1750" w:type="pct"/>
            <w:vAlign w:val="center"/>
          </w:tcPr>
          <w:p w:rsidR="002822B6" w:rsidRPr="00FC1351" w:rsidRDefault="002822B6" w:rsidP="002822B6">
            <w:pPr>
              <w:pStyle w:val="Teksttabeli"/>
              <w:spacing w:before="100" w:beforeAutospacing="1" w:after="100" w:afterAutospacing="1"/>
              <w:rPr>
                <w:color w:val="auto"/>
                <w:sz w:val="18"/>
                <w:szCs w:val="18"/>
              </w:rPr>
            </w:pPr>
            <w:r>
              <w:rPr>
                <w:color w:val="auto"/>
                <w:sz w:val="18"/>
              </w:rPr>
              <w:t>Financial income</w:t>
            </w:r>
          </w:p>
        </w:tc>
        <w:tc>
          <w:tcPr>
            <w:tcW w:w="682"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4"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08"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6" w:type="pct"/>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590"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r>
              <w:rPr>
                <w:color w:val="auto"/>
                <w:sz w:val="18"/>
              </w:rPr>
              <w:t>36</w:t>
            </w:r>
          </w:p>
        </w:tc>
      </w:tr>
      <w:tr w:rsidR="00175829" w:rsidRPr="00FC1351" w:rsidTr="00553545">
        <w:trPr>
          <w:trHeight w:val="284"/>
        </w:trPr>
        <w:tc>
          <w:tcPr>
            <w:tcW w:w="1750" w:type="pct"/>
            <w:vAlign w:val="center"/>
          </w:tcPr>
          <w:p w:rsidR="002822B6" w:rsidRPr="00FC1351" w:rsidRDefault="002822B6" w:rsidP="002822B6">
            <w:pPr>
              <w:pStyle w:val="Teksttabeli"/>
              <w:spacing w:before="100" w:beforeAutospacing="1" w:after="100" w:afterAutospacing="1"/>
              <w:rPr>
                <w:color w:val="auto"/>
                <w:sz w:val="18"/>
                <w:szCs w:val="18"/>
              </w:rPr>
            </w:pPr>
            <w:r>
              <w:rPr>
                <w:color w:val="auto"/>
                <w:sz w:val="18"/>
              </w:rPr>
              <w:t>Financial costs (-)</w:t>
            </w:r>
          </w:p>
        </w:tc>
        <w:tc>
          <w:tcPr>
            <w:tcW w:w="682"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4"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08"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6" w:type="pct"/>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590"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r>
              <w:rPr>
                <w:color w:val="auto"/>
                <w:sz w:val="18"/>
              </w:rPr>
              <w:t>635</w:t>
            </w:r>
          </w:p>
        </w:tc>
      </w:tr>
      <w:tr w:rsidR="00175829" w:rsidRPr="00FC1351" w:rsidTr="00553545">
        <w:trPr>
          <w:trHeight w:val="284"/>
        </w:trPr>
        <w:tc>
          <w:tcPr>
            <w:tcW w:w="1750" w:type="pct"/>
            <w:vAlign w:val="center"/>
          </w:tcPr>
          <w:p w:rsidR="002822B6" w:rsidRPr="00FC1351" w:rsidRDefault="002822B6" w:rsidP="002822B6">
            <w:pPr>
              <w:pStyle w:val="Teksttabeli"/>
              <w:spacing w:before="100" w:beforeAutospacing="1" w:after="100" w:afterAutospacing="1"/>
              <w:rPr>
                <w:color w:val="auto"/>
                <w:sz w:val="18"/>
                <w:szCs w:val="18"/>
              </w:rPr>
            </w:pPr>
            <w:r>
              <w:rPr>
                <w:color w:val="auto"/>
                <w:sz w:val="18"/>
              </w:rPr>
              <w:t>Gross profit before tax</w:t>
            </w:r>
          </w:p>
        </w:tc>
        <w:tc>
          <w:tcPr>
            <w:tcW w:w="682"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4"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08"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6" w:type="pct"/>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590"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r>
              <w:rPr>
                <w:color w:val="auto"/>
                <w:sz w:val="18"/>
              </w:rPr>
              <w:t>3,977</w:t>
            </w:r>
          </w:p>
        </w:tc>
      </w:tr>
      <w:tr w:rsidR="00175829" w:rsidRPr="00FC1351" w:rsidTr="00553545">
        <w:trPr>
          <w:trHeight w:val="284"/>
        </w:trPr>
        <w:tc>
          <w:tcPr>
            <w:tcW w:w="1750" w:type="pct"/>
            <w:vAlign w:val="center"/>
          </w:tcPr>
          <w:p w:rsidR="002822B6" w:rsidRPr="00FC1351" w:rsidRDefault="002822B6" w:rsidP="002822B6">
            <w:pPr>
              <w:pStyle w:val="Teksttabeli"/>
              <w:spacing w:before="100" w:beforeAutospacing="1" w:after="100" w:afterAutospacing="1"/>
              <w:rPr>
                <w:color w:val="auto"/>
                <w:sz w:val="18"/>
                <w:szCs w:val="18"/>
              </w:rPr>
            </w:pPr>
            <w:r>
              <w:rPr>
                <w:color w:val="auto"/>
                <w:sz w:val="18"/>
              </w:rPr>
              <w:t>Income Tax</w:t>
            </w:r>
          </w:p>
        </w:tc>
        <w:tc>
          <w:tcPr>
            <w:tcW w:w="682"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4"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08"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6" w:type="pct"/>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590"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r>
              <w:rPr>
                <w:color w:val="auto"/>
                <w:sz w:val="18"/>
              </w:rPr>
              <w:t>880</w:t>
            </w:r>
          </w:p>
        </w:tc>
      </w:tr>
      <w:tr w:rsidR="00175829" w:rsidRPr="00FC1351" w:rsidTr="00553545">
        <w:trPr>
          <w:trHeight w:val="240"/>
        </w:trPr>
        <w:tc>
          <w:tcPr>
            <w:tcW w:w="1750" w:type="pct"/>
            <w:vAlign w:val="center"/>
          </w:tcPr>
          <w:p w:rsidR="002822B6" w:rsidRPr="00FC1351" w:rsidRDefault="002822B6" w:rsidP="002822B6">
            <w:pPr>
              <w:pStyle w:val="Teksttabeli"/>
              <w:spacing w:before="100" w:beforeAutospacing="1" w:after="100" w:afterAutospacing="1"/>
              <w:rPr>
                <w:color w:val="auto"/>
                <w:sz w:val="18"/>
                <w:szCs w:val="18"/>
              </w:rPr>
            </w:pPr>
            <w:r>
              <w:rPr>
                <w:color w:val="auto"/>
                <w:sz w:val="18"/>
              </w:rPr>
              <w:t>Net profit</w:t>
            </w:r>
          </w:p>
        </w:tc>
        <w:tc>
          <w:tcPr>
            <w:tcW w:w="682"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4"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08"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6" w:type="pct"/>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590"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r>
              <w:rPr>
                <w:color w:val="auto"/>
                <w:sz w:val="18"/>
              </w:rPr>
              <w:t>3,097</w:t>
            </w:r>
          </w:p>
        </w:tc>
      </w:tr>
      <w:tr w:rsidR="00175829" w:rsidRPr="00FC1351" w:rsidTr="00553545">
        <w:trPr>
          <w:trHeight w:val="284"/>
        </w:trPr>
        <w:tc>
          <w:tcPr>
            <w:tcW w:w="1750" w:type="pct"/>
            <w:vAlign w:val="center"/>
          </w:tcPr>
          <w:p w:rsidR="002822B6" w:rsidRPr="00FC1351" w:rsidRDefault="002822B6" w:rsidP="002822B6">
            <w:pPr>
              <w:pStyle w:val="Teksttabeli"/>
              <w:spacing w:before="100" w:beforeAutospacing="1" w:after="100" w:afterAutospacing="1"/>
              <w:rPr>
                <w:color w:val="auto"/>
                <w:sz w:val="18"/>
                <w:szCs w:val="18"/>
              </w:rPr>
            </w:pPr>
            <w:proofErr w:type="spellStart"/>
            <w:r>
              <w:rPr>
                <w:color w:val="auto"/>
                <w:sz w:val="18"/>
              </w:rPr>
              <w:t>EBIDTA</w:t>
            </w:r>
            <w:proofErr w:type="spellEnd"/>
          </w:p>
        </w:tc>
        <w:tc>
          <w:tcPr>
            <w:tcW w:w="682"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r>
              <w:rPr>
                <w:color w:val="auto"/>
                <w:sz w:val="18"/>
              </w:rPr>
              <w:t>5,470</w:t>
            </w:r>
          </w:p>
        </w:tc>
        <w:tc>
          <w:tcPr>
            <w:tcW w:w="684"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08"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6" w:type="pct"/>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590"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r>
              <w:rPr>
                <w:color w:val="auto"/>
                <w:sz w:val="18"/>
              </w:rPr>
              <w:t>5,470</w:t>
            </w:r>
          </w:p>
        </w:tc>
      </w:tr>
      <w:tr w:rsidR="002822B6" w:rsidRPr="00FC1351" w:rsidTr="00553545">
        <w:trPr>
          <w:trHeight w:val="284"/>
        </w:trPr>
        <w:tc>
          <w:tcPr>
            <w:tcW w:w="1750" w:type="pct"/>
            <w:vAlign w:val="center"/>
          </w:tcPr>
          <w:p w:rsidR="002822B6" w:rsidRPr="00FC1351" w:rsidRDefault="002822B6" w:rsidP="002822B6">
            <w:pPr>
              <w:pStyle w:val="Teksttabeli"/>
              <w:spacing w:before="100" w:beforeAutospacing="1" w:after="100" w:afterAutospacing="1"/>
              <w:rPr>
                <w:b/>
                <w:bCs/>
                <w:i/>
                <w:iCs/>
                <w:color w:val="auto"/>
                <w:sz w:val="18"/>
                <w:szCs w:val="18"/>
              </w:rPr>
            </w:pPr>
            <w:r>
              <w:rPr>
                <w:color w:val="auto"/>
                <w:sz w:val="18"/>
              </w:rPr>
              <w:t>Amortisation and depreciation</w:t>
            </w:r>
          </w:p>
        </w:tc>
        <w:tc>
          <w:tcPr>
            <w:tcW w:w="682"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r>
              <w:rPr>
                <w:color w:val="auto"/>
                <w:sz w:val="18"/>
              </w:rPr>
              <w:t>893</w:t>
            </w:r>
          </w:p>
        </w:tc>
        <w:tc>
          <w:tcPr>
            <w:tcW w:w="684"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08"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686" w:type="pct"/>
            <w:vAlign w:val="center"/>
          </w:tcPr>
          <w:p w:rsidR="002822B6" w:rsidRPr="00FC1351" w:rsidRDefault="002822B6" w:rsidP="002822B6">
            <w:pPr>
              <w:pStyle w:val="Teksttabeli"/>
              <w:spacing w:before="100" w:beforeAutospacing="1" w:after="100" w:afterAutospacing="1"/>
              <w:jc w:val="right"/>
              <w:rPr>
                <w:color w:val="auto"/>
                <w:sz w:val="18"/>
                <w:szCs w:val="18"/>
              </w:rPr>
            </w:pPr>
          </w:p>
        </w:tc>
        <w:tc>
          <w:tcPr>
            <w:tcW w:w="590" w:type="pct"/>
            <w:noWrap/>
            <w:vAlign w:val="center"/>
          </w:tcPr>
          <w:p w:rsidR="002822B6" w:rsidRPr="00FC1351" w:rsidRDefault="002822B6" w:rsidP="002822B6">
            <w:pPr>
              <w:pStyle w:val="Teksttabeli"/>
              <w:spacing w:before="100" w:beforeAutospacing="1" w:after="100" w:afterAutospacing="1"/>
              <w:jc w:val="right"/>
              <w:rPr>
                <w:color w:val="auto"/>
                <w:sz w:val="18"/>
                <w:szCs w:val="18"/>
              </w:rPr>
            </w:pPr>
            <w:r>
              <w:rPr>
                <w:color w:val="auto"/>
                <w:sz w:val="18"/>
              </w:rPr>
              <w:t>893</w:t>
            </w:r>
          </w:p>
        </w:tc>
      </w:tr>
    </w:tbl>
    <w:p w:rsidR="004635AB" w:rsidRPr="00FC1351" w:rsidRDefault="004635AB" w:rsidP="00D237D4">
      <w:pPr>
        <w:pStyle w:val="Normalnynasz"/>
        <w:rPr>
          <w:color w:val="auto"/>
        </w:rPr>
      </w:pPr>
    </w:p>
    <w:p w:rsidR="00FD12DB" w:rsidRPr="00FC1351" w:rsidRDefault="00FD12DB" w:rsidP="00D237D4">
      <w:pPr>
        <w:pStyle w:val="Normalnynasz"/>
        <w:rPr>
          <w:color w:val="auto"/>
        </w:rPr>
      </w:pPr>
      <w:r>
        <w:rPr>
          <w:color w:val="auto"/>
        </w:rPr>
        <w:t xml:space="preserve">It should be noted that the revenues and performance of the segments: Sale Support and E-business, concern only the period from March 2015, in relation with the acquisition on 5 March 2015 of shares in Cursor S.A. and in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w:t>
      </w:r>
    </w:p>
    <w:p w:rsidR="00D237D4" w:rsidRPr="00FC1351" w:rsidRDefault="00D237D4" w:rsidP="00D237D4">
      <w:pPr>
        <w:pStyle w:val="Normalnynasz"/>
        <w:rPr>
          <w:b/>
          <w:color w:val="auto"/>
        </w:rPr>
      </w:pPr>
      <w:r>
        <w:rPr>
          <w:b/>
          <w:color w:val="auto"/>
        </w:rPr>
        <w:t>Geographical areas - revenues: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5"/>
        <w:gridCol w:w="1950"/>
        <w:gridCol w:w="1804"/>
      </w:tblGrid>
      <w:tr w:rsidR="00175829" w:rsidRPr="00FC1351" w:rsidTr="004635AB">
        <w:trPr>
          <w:trHeight w:val="240"/>
        </w:trPr>
        <w:tc>
          <w:tcPr>
            <w:tcW w:w="2919" w:type="pct"/>
            <w:tcBorders>
              <w:top w:val="nil"/>
              <w:left w:val="nil"/>
              <w:bottom w:val="single" w:sz="4" w:space="0" w:color="auto"/>
              <w:right w:val="single" w:sz="4" w:space="0" w:color="auto"/>
            </w:tcBorders>
            <w:vAlign w:val="center"/>
          </w:tcPr>
          <w:p w:rsidR="00D237D4" w:rsidRPr="00FC1351" w:rsidRDefault="00D237D4" w:rsidP="00DB3AA2">
            <w:pPr>
              <w:pStyle w:val="Teksttabeli"/>
              <w:spacing w:before="100" w:beforeAutospacing="1" w:after="100" w:afterAutospacing="1"/>
              <w:rPr>
                <w:color w:val="auto"/>
                <w:sz w:val="18"/>
                <w:szCs w:val="18"/>
              </w:rPr>
            </w:pPr>
            <w:r>
              <w:rPr>
                <w:color w:val="auto"/>
                <w:sz w:val="18"/>
              </w:rPr>
              <w:t> </w:t>
            </w:r>
          </w:p>
        </w:tc>
        <w:tc>
          <w:tcPr>
            <w:tcW w:w="1081" w:type="pct"/>
            <w:tcBorders>
              <w:top w:val="single" w:sz="4" w:space="0" w:color="auto"/>
              <w:left w:val="single" w:sz="4" w:space="0" w:color="auto"/>
              <w:bottom w:val="single" w:sz="4" w:space="0" w:color="auto"/>
              <w:right w:val="single" w:sz="4" w:space="0" w:color="auto"/>
            </w:tcBorders>
            <w:vAlign w:val="center"/>
          </w:tcPr>
          <w:p w:rsidR="00D237D4" w:rsidRPr="00FC1351" w:rsidRDefault="00D237D4" w:rsidP="00A235BD">
            <w:pPr>
              <w:pStyle w:val="Teksttabelidoraportu"/>
              <w:jc w:val="center"/>
              <w:rPr>
                <w:color w:val="auto"/>
              </w:rPr>
            </w:pPr>
            <w:r>
              <w:rPr>
                <w:color w:val="auto"/>
              </w:rPr>
              <w:t>01/01 to 30/06/2015</w:t>
            </w:r>
          </w:p>
        </w:tc>
        <w:tc>
          <w:tcPr>
            <w:tcW w:w="1000" w:type="pct"/>
            <w:tcBorders>
              <w:top w:val="single" w:sz="4" w:space="0" w:color="auto"/>
              <w:left w:val="single" w:sz="4" w:space="0" w:color="auto"/>
              <w:bottom w:val="single" w:sz="4" w:space="0" w:color="auto"/>
              <w:right w:val="single" w:sz="4" w:space="0" w:color="auto"/>
            </w:tcBorders>
            <w:vAlign w:val="center"/>
          </w:tcPr>
          <w:p w:rsidR="00D237D4" w:rsidRPr="00FC1351" w:rsidRDefault="00D237D4" w:rsidP="00A235BD">
            <w:pPr>
              <w:pStyle w:val="Teksttabelidoraportu"/>
              <w:jc w:val="center"/>
              <w:rPr>
                <w:color w:val="auto"/>
              </w:rPr>
            </w:pPr>
            <w:r>
              <w:rPr>
                <w:color w:val="auto"/>
              </w:rPr>
              <w:t>01/01 to 30/06/2014</w:t>
            </w:r>
          </w:p>
        </w:tc>
      </w:tr>
      <w:tr w:rsidR="00175829" w:rsidRPr="00FC1351" w:rsidTr="00122367">
        <w:trPr>
          <w:trHeight w:val="284"/>
        </w:trPr>
        <w:tc>
          <w:tcPr>
            <w:tcW w:w="2919" w:type="pct"/>
            <w:tcBorders>
              <w:top w:val="single" w:sz="4" w:space="0" w:color="auto"/>
            </w:tcBorders>
            <w:vAlign w:val="center"/>
          </w:tcPr>
          <w:p w:rsidR="00D237D4" w:rsidRPr="00FC1351" w:rsidRDefault="00D237D4" w:rsidP="00122367">
            <w:pPr>
              <w:pStyle w:val="Teksttabeli"/>
              <w:spacing w:before="100" w:beforeAutospacing="1" w:after="100" w:afterAutospacing="1"/>
              <w:rPr>
                <w:color w:val="auto"/>
                <w:sz w:val="18"/>
                <w:szCs w:val="18"/>
              </w:rPr>
            </w:pPr>
            <w:r>
              <w:rPr>
                <w:color w:val="auto"/>
                <w:sz w:val="18"/>
              </w:rPr>
              <w:t>Poland</w:t>
            </w:r>
          </w:p>
        </w:tc>
        <w:tc>
          <w:tcPr>
            <w:tcW w:w="1081" w:type="pct"/>
            <w:tcBorders>
              <w:top w:val="single" w:sz="4" w:space="0" w:color="auto"/>
            </w:tcBorders>
            <w:noWrap/>
            <w:vAlign w:val="center"/>
          </w:tcPr>
          <w:p w:rsidR="00D237D4" w:rsidRPr="00FC1351" w:rsidRDefault="00D83CAF" w:rsidP="00DB3AA2">
            <w:pPr>
              <w:pStyle w:val="Teksttabeli"/>
              <w:spacing w:before="100" w:beforeAutospacing="1" w:after="100" w:afterAutospacing="1"/>
              <w:jc w:val="right"/>
              <w:rPr>
                <w:color w:val="auto"/>
                <w:sz w:val="18"/>
                <w:szCs w:val="18"/>
              </w:rPr>
            </w:pPr>
            <w:r>
              <w:rPr>
                <w:color w:val="auto"/>
                <w:sz w:val="18"/>
              </w:rPr>
              <w:t>154,829</w:t>
            </w:r>
          </w:p>
        </w:tc>
        <w:tc>
          <w:tcPr>
            <w:tcW w:w="1000" w:type="pct"/>
            <w:tcBorders>
              <w:top w:val="single" w:sz="4" w:space="0" w:color="auto"/>
            </w:tcBorders>
            <w:noWrap/>
            <w:vAlign w:val="center"/>
          </w:tcPr>
          <w:p w:rsidR="00D237D4" w:rsidRPr="00FC1351" w:rsidRDefault="00E44FC9" w:rsidP="00DB3AA2">
            <w:pPr>
              <w:pStyle w:val="Teksttabeli"/>
              <w:spacing w:before="100" w:beforeAutospacing="1" w:after="100" w:afterAutospacing="1"/>
              <w:jc w:val="right"/>
              <w:rPr>
                <w:color w:val="auto"/>
                <w:sz w:val="18"/>
                <w:szCs w:val="18"/>
              </w:rPr>
            </w:pPr>
            <w:r>
              <w:rPr>
                <w:color w:val="auto"/>
                <w:sz w:val="18"/>
              </w:rPr>
              <w:t>121,315</w:t>
            </w:r>
          </w:p>
        </w:tc>
      </w:tr>
      <w:tr w:rsidR="00175829" w:rsidRPr="00FC1351" w:rsidTr="00122367">
        <w:trPr>
          <w:trHeight w:val="284"/>
        </w:trPr>
        <w:tc>
          <w:tcPr>
            <w:tcW w:w="2919" w:type="pct"/>
            <w:vAlign w:val="center"/>
          </w:tcPr>
          <w:p w:rsidR="001D1299" w:rsidRPr="00FC1351" w:rsidRDefault="00C1195D" w:rsidP="00122367">
            <w:pPr>
              <w:pStyle w:val="Teksttabeli"/>
              <w:spacing w:before="100" w:beforeAutospacing="1" w:after="100" w:afterAutospacing="1"/>
              <w:rPr>
                <w:color w:val="auto"/>
                <w:sz w:val="18"/>
                <w:szCs w:val="18"/>
              </w:rPr>
            </w:pPr>
            <w:r>
              <w:rPr>
                <w:color w:val="auto"/>
                <w:sz w:val="18"/>
              </w:rPr>
              <w:t>Czech Republic</w:t>
            </w:r>
          </w:p>
        </w:tc>
        <w:tc>
          <w:tcPr>
            <w:tcW w:w="1081" w:type="pct"/>
            <w:noWrap/>
            <w:vAlign w:val="center"/>
          </w:tcPr>
          <w:p w:rsidR="001D1299" w:rsidRPr="00FC1351" w:rsidRDefault="00D83CAF" w:rsidP="00DB3AA2">
            <w:pPr>
              <w:pStyle w:val="Teksttabeli"/>
              <w:spacing w:before="100" w:beforeAutospacing="1" w:after="100" w:afterAutospacing="1"/>
              <w:jc w:val="right"/>
              <w:rPr>
                <w:color w:val="auto"/>
                <w:sz w:val="18"/>
                <w:szCs w:val="18"/>
              </w:rPr>
            </w:pPr>
            <w:r>
              <w:rPr>
                <w:color w:val="auto"/>
                <w:sz w:val="18"/>
              </w:rPr>
              <w:t>13</w:t>
            </w:r>
          </w:p>
        </w:tc>
        <w:tc>
          <w:tcPr>
            <w:tcW w:w="1000" w:type="pct"/>
            <w:noWrap/>
            <w:vAlign w:val="center"/>
          </w:tcPr>
          <w:p w:rsidR="001D1299" w:rsidRPr="00FC1351" w:rsidRDefault="001D1299" w:rsidP="00DB3AA2">
            <w:pPr>
              <w:pStyle w:val="Teksttabeli"/>
              <w:spacing w:before="100" w:beforeAutospacing="1" w:after="100" w:afterAutospacing="1"/>
              <w:jc w:val="right"/>
              <w:rPr>
                <w:color w:val="auto"/>
                <w:sz w:val="18"/>
                <w:szCs w:val="18"/>
              </w:rPr>
            </w:pPr>
          </w:p>
        </w:tc>
      </w:tr>
      <w:tr w:rsidR="00175829" w:rsidRPr="00FC1351" w:rsidTr="00122367">
        <w:trPr>
          <w:trHeight w:val="284"/>
        </w:trPr>
        <w:tc>
          <w:tcPr>
            <w:tcW w:w="2919" w:type="pct"/>
            <w:vAlign w:val="center"/>
          </w:tcPr>
          <w:p w:rsidR="001D1299" w:rsidRPr="00FC1351" w:rsidRDefault="00C1195D" w:rsidP="00122367">
            <w:pPr>
              <w:pStyle w:val="Teksttabeli"/>
              <w:spacing w:before="100" w:beforeAutospacing="1" w:after="100" w:afterAutospacing="1"/>
              <w:rPr>
                <w:color w:val="auto"/>
                <w:sz w:val="18"/>
                <w:szCs w:val="18"/>
              </w:rPr>
            </w:pPr>
            <w:r>
              <w:rPr>
                <w:color w:val="auto"/>
                <w:sz w:val="18"/>
              </w:rPr>
              <w:t>Germany</w:t>
            </w:r>
          </w:p>
        </w:tc>
        <w:tc>
          <w:tcPr>
            <w:tcW w:w="1081" w:type="pct"/>
            <w:noWrap/>
            <w:vAlign w:val="center"/>
          </w:tcPr>
          <w:p w:rsidR="001D1299" w:rsidRPr="00FC1351" w:rsidRDefault="00D83CAF" w:rsidP="00DB3AA2">
            <w:pPr>
              <w:pStyle w:val="Teksttabeli"/>
              <w:spacing w:before="100" w:beforeAutospacing="1" w:after="100" w:afterAutospacing="1"/>
              <w:jc w:val="right"/>
              <w:rPr>
                <w:color w:val="auto"/>
                <w:sz w:val="18"/>
                <w:szCs w:val="18"/>
              </w:rPr>
            </w:pPr>
            <w:r>
              <w:rPr>
                <w:color w:val="auto"/>
                <w:sz w:val="18"/>
              </w:rPr>
              <w:t>394</w:t>
            </w:r>
          </w:p>
        </w:tc>
        <w:tc>
          <w:tcPr>
            <w:tcW w:w="1000" w:type="pct"/>
            <w:noWrap/>
            <w:vAlign w:val="center"/>
          </w:tcPr>
          <w:p w:rsidR="001D1299" w:rsidRPr="00FC1351" w:rsidRDefault="001D1299" w:rsidP="00DB3AA2">
            <w:pPr>
              <w:pStyle w:val="Teksttabeli"/>
              <w:spacing w:before="100" w:beforeAutospacing="1" w:after="100" w:afterAutospacing="1"/>
              <w:jc w:val="right"/>
              <w:rPr>
                <w:color w:val="auto"/>
                <w:sz w:val="18"/>
                <w:szCs w:val="18"/>
              </w:rPr>
            </w:pPr>
          </w:p>
        </w:tc>
      </w:tr>
      <w:tr w:rsidR="00175829" w:rsidRPr="00FC1351" w:rsidTr="00122367">
        <w:trPr>
          <w:trHeight w:val="284"/>
        </w:trPr>
        <w:tc>
          <w:tcPr>
            <w:tcW w:w="2919" w:type="pct"/>
            <w:vAlign w:val="center"/>
          </w:tcPr>
          <w:p w:rsidR="001D1299" w:rsidRPr="00FC1351" w:rsidRDefault="00C1195D" w:rsidP="00122367">
            <w:pPr>
              <w:pStyle w:val="Teksttabeli"/>
              <w:spacing w:before="100" w:beforeAutospacing="1" w:after="100" w:afterAutospacing="1"/>
              <w:rPr>
                <w:color w:val="auto"/>
                <w:sz w:val="18"/>
                <w:szCs w:val="18"/>
              </w:rPr>
            </w:pPr>
            <w:r>
              <w:rPr>
                <w:color w:val="auto"/>
                <w:sz w:val="18"/>
              </w:rPr>
              <w:t>France</w:t>
            </w:r>
          </w:p>
        </w:tc>
        <w:tc>
          <w:tcPr>
            <w:tcW w:w="1081" w:type="pct"/>
            <w:noWrap/>
            <w:vAlign w:val="center"/>
          </w:tcPr>
          <w:p w:rsidR="001D1299" w:rsidRPr="00FC1351" w:rsidRDefault="00D83CAF" w:rsidP="00DB3AA2">
            <w:pPr>
              <w:pStyle w:val="Teksttabeli"/>
              <w:spacing w:before="100" w:beforeAutospacing="1" w:after="100" w:afterAutospacing="1"/>
              <w:jc w:val="right"/>
              <w:rPr>
                <w:color w:val="auto"/>
                <w:sz w:val="18"/>
                <w:szCs w:val="18"/>
              </w:rPr>
            </w:pPr>
            <w:r>
              <w:rPr>
                <w:color w:val="auto"/>
                <w:sz w:val="18"/>
              </w:rPr>
              <w:t>28</w:t>
            </w:r>
          </w:p>
        </w:tc>
        <w:tc>
          <w:tcPr>
            <w:tcW w:w="1000" w:type="pct"/>
            <w:noWrap/>
            <w:vAlign w:val="center"/>
          </w:tcPr>
          <w:p w:rsidR="001D1299" w:rsidRPr="00FC1351" w:rsidRDefault="001D1299" w:rsidP="00DB3AA2">
            <w:pPr>
              <w:pStyle w:val="Teksttabeli"/>
              <w:spacing w:before="100" w:beforeAutospacing="1" w:after="100" w:afterAutospacing="1"/>
              <w:jc w:val="right"/>
              <w:rPr>
                <w:color w:val="auto"/>
                <w:sz w:val="18"/>
                <w:szCs w:val="18"/>
              </w:rPr>
            </w:pPr>
          </w:p>
        </w:tc>
      </w:tr>
      <w:tr w:rsidR="00175829" w:rsidRPr="00FC1351" w:rsidTr="00122367">
        <w:trPr>
          <w:trHeight w:val="284"/>
        </w:trPr>
        <w:tc>
          <w:tcPr>
            <w:tcW w:w="2919" w:type="pct"/>
            <w:vAlign w:val="center"/>
          </w:tcPr>
          <w:p w:rsidR="00D237D4" w:rsidRPr="00FC1351" w:rsidRDefault="00D237D4" w:rsidP="00122367">
            <w:pPr>
              <w:pStyle w:val="Teksttabeli"/>
              <w:spacing w:before="100" w:beforeAutospacing="1" w:after="100" w:afterAutospacing="1"/>
              <w:rPr>
                <w:color w:val="auto"/>
                <w:sz w:val="18"/>
                <w:szCs w:val="18"/>
              </w:rPr>
            </w:pPr>
            <w:r>
              <w:rPr>
                <w:color w:val="auto"/>
                <w:sz w:val="18"/>
              </w:rPr>
              <w:t>Lithuania</w:t>
            </w:r>
          </w:p>
        </w:tc>
        <w:tc>
          <w:tcPr>
            <w:tcW w:w="1081" w:type="pct"/>
            <w:noWrap/>
            <w:vAlign w:val="center"/>
          </w:tcPr>
          <w:p w:rsidR="00D237D4" w:rsidRPr="00FC1351" w:rsidRDefault="00D83CAF" w:rsidP="00DB3AA2">
            <w:pPr>
              <w:pStyle w:val="Teksttabeli"/>
              <w:spacing w:before="100" w:beforeAutospacing="1" w:after="100" w:afterAutospacing="1"/>
              <w:jc w:val="right"/>
              <w:rPr>
                <w:color w:val="auto"/>
                <w:sz w:val="18"/>
                <w:szCs w:val="18"/>
              </w:rPr>
            </w:pPr>
            <w:r>
              <w:rPr>
                <w:color w:val="auto"/>
                <w:sz w:val="18"/>
              </w:rPr>
              <w:t>16</w:t>
            </w:r>
          </w:p>
        </w:tc>
        <w:tc>
          <w:tcPr>
            <w:tcW w:w="1000" w:type="pct"/>
            <w:noWrap/>
            <w:vAlign w:val="center"/>
          </w:tcPr>
          <w:p w:rsidR="00D237D4" w:rsidRPr="00FC1351" w:rsidRDefault="00D237D4" w:rsidP="00DB3AA2">
            <w:pPr>
              <w:pStyle w:val="Teksttabeli"/>
              <w:spacing w:before="100" w:beforeAutospacing="1" w:after="100" w:afterAutospacing="1"/>
              <w:jc w:val="right"/>
              <w:rPr>
                <w:color w:val="auto"/>
                <w:sz w:val="18"/>
                <w:szCs w:val="18"/>
              </w:rPr>
            </w:pPr>
          </w:p>
        </w:tc>
      </w:tr>
      <w:tr w:rsidR="00175829" w:rsidRPr="00FC1351" w:rsidTr="00122367">
        <w:trPr>
          <w:trHeight w:val="284"/>
        </w:trPr>
        <w:tc>
          <w:tcPr>
            <w:tcW w:w="2919" w:type="pct"/>
            <w:vAlign w:val="center"/>
          </w:tcPr>
          <w:p w:rsidR="00D237D4" w:rsidRPr="00FC1351" w:rsidRDefault="00C1195D" w:rsidP="00122367">
            <w:pPr>
              <w:pStyle w:val="Teksttabeli"/>
              <w:spacing w:before="100" w:beforeAutospacing="1" w:after="100" w:afterAutospacing="1"/>
              <w:rPr>
                <w:color w:val="auto"/>
                <w:sz w:val="18"/>
                <w:szCs w:val="18"/>
              </w:rPr>
            </w:pPr>
            <w:r>
              <w:rPr>
                <w:color w:val="auto"/>
                <w:sz w:val="18"/>
              </w:rPr>
              <w:t>Netherlands</w:t>
            </w:r>
          </w:p>
        </w:tc>
        <w:tc>
          <w:tcPr>
            <w:tcW w:w="1081" w:type="pct"/>
            <w:noWrap/>
            <w:vAlign w:val="center"/>
          </w:tcPr>
          <w:p w:rsidR="00D237D4" w:rsidRPr="00FC1351" w:rsidRDefault="00D83CAF" w:rsidP="00DB3AA2">
            <w:pPr>
              <w:pStyle w:val="Teksttabeli"/>
              <w:spacing w:before="100" w:beforeAutospacing="1" w:after="100" w:afterAutospacing="1"/>
              <w:jc w:val="right"/>
              <w:rPr>
                <w:color w:val="auto"/>
                <w:sz w:val="18"/>
                <w:szCs w:val="18"/>
              </w:rPr>
            </w:pPr>
            <w:r>
              <w:rPr>
                <w:color w:val="auto"/>
                <w:sz w:val="18"/>
              </w:rPr>
              <w:t>193</w:t>
            </w:r>
          </w:p>
        </w:tc>
        <w:tc>
          <w:tcPr>
            <w:tcW w:w="1000" w:type="pct"/>
            <w:noWrap/>
            <w:vAlign w:val="center"/>
          </w:tcPr>
          <w:p w:rsidR="00D237D4" w:rsidRPr="00FC1351" w:rsidRDefault="00D237D4" w:rsidP="00DB3AA2">
            <w:pPr>
              <w:pStyle w:val="Teksttabeli"/>
              <w:spacing w:before="100" w:beforeAutospacing="1" w:after="100" w:afterAutospacing="1"/>
              <w:jc w:val="right"/>
              <w:rPr>
                <w:color w:val="auto"/>
                <w:sz w:val="18"/>
                <w:szCs w:val="18"/>
              </w:rPr>
            </w:pPr>
          </w:p>
        </w:tc>
      </w:tr>
      <w:tr w:rsidR="00175829" w:rsidRPr="00FC1351" w:rsidTr="00122367">
        <w:trPr>
          <w:trHeight w:val="284"/>
        </w:trPr>
        <w:tc>
          <w:tcPr>
            <w:tcW w:w="2919" w:type="pct"/>
            <w:vAlign w:val="center"/>
          </w:tcPr>
          <w:p w:rsidR="00D83CAF" w:rsidRPr="00FC1351" w:rsidRDefault="00D83CAF" w:rsidP="00122367">
            <w:pPr>
              <w:pStyle w:val="Teksttabeli"/>
              <w:spacing w:before="100" w:beforeAutospacing="1" w:after="100" w:afterAutospacing="1"/>
              <w:rPr>
                <w:color w:val="auto"/>
                <w:sz w:val="18"/>
                <w:szCs w:val="18"/>
              </w:rPr>
            </w:pPr>
            <w:r>
              <w:rPr>
                <w:color w:val="auto"/>
                <w:sz w:val="18"/>
              </w:rPr>
              <w:t>United Kingdom</w:t>
            </w:r>
          </w:p>
        </w:tc>
        <w:tc>
          <w:tcPr>
            <w:tcW w:w="1081" w:type="pct"/>
            <w:noWrap/>
            <w:vAlign w:val="center"/>
          </w:tcPr>
          <w:p w:rsidR="00D83CAF" w:rsidRPr="00FC1351" w:rsidRDefault="00D83CAF" w:rsidP="00DB3AA2">
            <w:pPr>
              <w:pStyle w:val="Teksttabeli"/>
              <w:spacing w:before="100" w:beforeAutospacing="1" w:after="100" w:afterAutospacing="1"/>
              <w:jc w:val="right"/>
              <w:rPr>
                <w:color w:val="auto"/>
                <w:sz w:val="18"/>
                <w:szCs w:val="18"/>
              </w:rPr>
            </w:pPr>
            <w:r>
              <w:rPr>
                <w:color w:val="auto"/>
                <w:sz w:val="18"/>
              </w:rPr>
              <w:t>6</w:t>
            </w:r>
          </w:p>
        </w:tc>
        <w:tc>
          <w:tcPr>
            <w:tcW w:w="1000" w:type="pct"/>
            <w:noWrap/>
            <w:vAlign w:val="center"/>
          </w:tcPr>
          <w:p w:rsidR="00D83CAF" w:rsidRPr="00FC1351" w:rsidRDefault="00D83CAF" w:rsidP="00DB3AA2">
            <w:pPr>
              <w:pStyle w:val="Teksttabeli"/>
              <w:spacing w:before="100" w:beforeAutospacing="1" w:after="100" w:afterAutospacing="1"/>
              <w:jc w:val="right"/>
              <w:rPr>
                <w:color w:val="auto"/>
                <w:sz w:val="18"/>
                <w:szCs w:val="18"/>
              </w:rPr>
            </w:pPr>
          </w:p>
        </w:tc>
      </w:tr>
      <w:tr w:rsidR="00175829" w:rsidRPr="00FC1351" w:rsidTr="00122367">
        <w:trPr>
          <w:trHeight w:val="284"/>
        </w:trPr>
        <w:tc>
          <w:tcPr>
            <w:tcW w:w="2919" w:type="pct"/>
            <w:vAlign w:val="center"/>
          </w:tcPr>
          <w:p w:rsidR="00D83CAF" w:rsidRPr="00FC1351" w:rsidRDefault="00D83CAF" w:rsidP="00122367">
            <w:pPr>
              <w:pStyle w:val="Teksttabeli"/>
              <w:spacing w:before="100" w:beforeAutospacing="1" w:after="100" w:afterAutospacing="1"/>
              <w:rPr>
                <w:color w:val="auto"/>
                <w:sz w:val="18"/>
                <w:szCs w:val="18"/>
              </w:rPr>
            </w:pPr>
            <w:r>
              <w:rPr>
                <w:color w:val="auto"/>
                <w:sz w:val="18"/>
              </w:rPr>
              <w:t>Denmark</w:t>
            </w:r>
          </w:p>
        </w:tc>
        <w:tc>
          <w:tcPr>
            <w:tcW w:w="1081" w:type="pct"/>
            <w:noWrap/>
            <w:vAlign w:val="center"/>
          </w:tcPr>
          <w:p w:rsidR="00D83CAF" w:rsidRPr="00FC1351" w:rsidRDefault="00D83CAF" w:rsidP="00DB3AA2">
            <w:pPr>
              <w:pStyle w:val="Teksttabeli"/>
              <w:spacing w:before="100" w:beforeAutospacing="1" w:after="100" w:afterAutospacing="1"/>
              <w:jc w:val="right"/>
              <w:rPr>
                <w:color w:val="auto"/>
                <w:sz w:val="18"/>
                <w:szCs w:val="18"/>
              </w:rPr>
            </w:pPr>
            <w:r>
              <w:rPr>
                <w:color w:val="auto"/>
                <w:sz w:val="18"/>
              </w:rPr>
              <w:t>11</w:t>
            </w:r>
          </w:p>
        </w:tc>
        <w:tc>
          <w:tcPr>
            <w:tcW w:w="1000" w:type="pct"/>
            <w:noWrap/>
            <w:vAlign w:val="center"/>
          </w:tcPr>
          <w:p w:rsidR="00D83CAF" w:rsidRPr="00FC1351" w:rsidRDefault="00D83CAF" w:rsidP="00DB3AA2">
            <w:pPr>
              <w:pStyle w:val="Teksttabeli"/>
              <w:spacing w:before="100" w:beforeAutospacing="1" w:after="100" w:afterAutospacing="1"/>
              <w:jc w:val="right"/>
              <w:rPr>
                <w:color w:val="auto"/>
                <w:sz w:val="18"/>
                <w:szCs w:val="18"/>
              </w:rPr>
            </w:pPr>
          </w:p>
        </w:tc>
      </w:tr>
      <w:tr w:rsidR="00175829" w:rsidRPr="00FC1351" w:rsidTr="00122367">
        <w:trPr>
          <w:trHeight w:val="284"/>
        </w:trPr>
        <w:tc>
          <w:tcPr>
            <w:tcW w:w="2919" w:type="pct"/>
            <w:vAlign w:val="center"/>
          </w:tcPr>
          <w:p w:rsidR="00D83CAF" w:rsidRPr="00FC1351" w:rsidRDefault="00D83CAF" w:rsidP="00122367">
            <w:pPr>
              <w:pStyle w:val="Teksttabeli"/>
              <w:spacing w:before="100" w:beforeAutospacing="1" w:after="100" w:afterAutospacing="1"/>
              <w:rPr>
                <w:color w:val="auto"/>
                <w:sz w:val="18"/>
                <w:szCs w:val="18"/>
              </w:rPr>
            </w:pPr>
            <w:r>
              <w:rPr>
                <w:color w:val="auto"/>
                <w:sz w:val="18"/>
              </w:rPr>
              <w:t>Switzerland</w:t>
            </w:r>
          </w:p>
        </w:tc>
        <w:tc>
          <w:tcPr>
            <w:tcW w:w="1081" w:type="pct"/>
            <w:noWrap/>
            <w:vAlign w:val="center"/>
          </w:tcPr>
          <w:p w:rsidR="00D83CAF" w:rsidRPr="00FC1351" w:rsidRDefault="00D83CAF" w:rsidP="00DB3AA2">
            <w:pPr>
              <w:pStyle w:val="Teksttabeli"/>
              <w:spacing w:before="100" w:beforeAutospacing="1" w:after="100" w:afterAutospacing="1"/>
              <w:jc w:val="right"/>
              <w:rPr>
                <w:color w:val="auto"/>
                <w:sz w:val="18"/>
                <w:szCs w:val="18"/>
              </w:rPr>
            </w:pPr>
            <w:r>
              <w:rPr>
                <w:color w:val="auto"/>
                <w:sz w:val="18"/>
              </w:rPr>
              <w:t>48</w:t>
            </w:r>
          </w:p>
        </w:tc>
        <w:tc>
          <w:tcPr>
            <w:tcW w:w="1000" w:type="pct"/>
            <w:noWrap/>
            <w:vAlign w:val="center"/>
          </w:tcPr>
          <w:p w:rsidR="00D83CAF" w:rsidRPr="00FC1351" w:rsidRDefault="00D83CAF" w:rsidP="00DB3AA2">
            <w:pPr>
              <w:pStyle w:val="Teksttabeli"/>
              <w:spacing w:before="100" w:beforeAutospacing="1" w:after="100" w:afterAutospacing="1"/>
              <w:jc w:val="right"/>
              <w:rPr>
                <w:color w:val="auto"/>
                <w:sz w:val="18"/>
                <w:szCs w:val="18"/>
              </w:rPr>
            </w:pPr>
          </w:p>
        </w:tc>
      </w:tr>
      <w:tr w:rsidR="00175829" w:rsidRPr="00FC1351" w:rsidTr="00122367">
        <w:trPr>
          <w:trHeight w:val="284"/>
        </w:trPr>
        <w:tc>
          <w:tcPr>
            <w:tcW w:w="2919" w:type="pct"/>
            <w:vAlign w:val="center"/>
          </w:tcPr>
          <w:p w:rsidR="00D83CAF" w:rsidRPr="00FC1351" w:rsidRDefault="00D83CAF" w:rsidP="00122367">
            <w:pPr>
              <w:pStyle w:val="Teksttabeli"/>
              <w:spacing w:before="100" w:beforeAutospacing="1" w:after="100" w:afterAutospacing="1"/>
              <w:rPr>
                <w:color w:val="auto"/>
                <w:sz w:val="18"/>
                <w:szCs w:val="18"/>
              </w:rPr>
            </w:pPr>
            <w:r>
              <w:rPr>
                <w:color w:val="auto"/>
                <w:sz w:val="18"/>
              </w:rPr>
              <w:t>USA</w:t>
            </w:r>
          </w:p>
        </w:tc>
        <w:tc>
          <w:tcPr>
            <w:tcW w:w="1081" w:type="pct"/>
            <w:noWrap/>
            <w:vAlign w:val="center"/>
          </w:tcPr>
          <w:p w:rsidR="00D83CAF" w:rsidRPr="00FC1351" w:rsidRDefault="00D83CAF" w:rsidP="00DB3AA2">
            <w:pPr>
              <w:pStyle w:val="Teksttabeli"/>
              <w:spacing w:before="100" w:beforeAutospacing="1" w:after="100" w:afterAutospacing="1"/>
              <w:jc w:val="right"/>
              <w:rPr>
                <w:color w:val="auto"/>
                <w:sz w:val="18"/>
                <w:szCs w:val="18"/>
              </w:rPr>
            </w:pPr>
            <w:r>
              <w:rPr>
                <w:color w:val="auto"/>
                <w:sz w:val="18"/>
              </w:rPr>
              <w:t>5</w:t>
            </w:r>
          </w:p>
        </w:tc>
        <w:tc>
          <w:tcPr>
            <w:tcW w:w="1000" w:type="pct"/>
            <w:noWrap/>
            <w:vAlign w:val="center"/>
          </w:tcPr>
          <w:p w:rsidR="00D83CAF" w:rsidRPr="00FC1351" w:rsidRDefault="00D83CAF" w:rsidP="00DB3AA2">
            <w:pPr>
              <w:pStyle w:val="Teksttabeli"/>
              <w:spacing w:before="100" w:beforeAutospacing="1" w:after="100" w:afterAutospacing="1"/>
              <w:jc w:val="right"/>
              <w:rPr>
                <w:color w:val="auto"/>
                <w:sz w:val="18"/>
                <w:szCs w:val="18"/>
              </w:rPr>
            </w:pPr>
          </w:p>
        </w:tc>
      </w:tr>
      <w:tr w:rsidR="00175829" w:rsidRPr="00FC1351" w:rsidTr="00122367">
        <w:trPr>
          <w:trHeight w:val="284"/>
        </w:trPr>
        <w:tc>
          <w:tcPr>
            <w:tcW w:w="2919" w:type="pct"/>
            <w:vAlign w:val="center"/>
          </w:tcPr>
          <w:p w:rsidR="00D237D4" w:rsidRPr="00FC1351" w:rsidRDefault="00D237D4" w:rsidP="00122367">
            <w:pPr>
              <w:pStyle w:val="Teksttabeli"/>
              <w:spacing w:before="100" w:beforeAutospacing="1" w:after="100" w:afterAutospacing="1"/>
              <w:rPr>
                <w:color w:val="auto"/>
                <w:sz w:val="18"/>
                <w:szCs w:val="18"/>
              </w:rPr>
            </w:pPr>
            <w:r>
              <w:rPr>
                <w:color w:val="auto"/>
                <w:sz w:val="18"/>
              </w:rPr>
              <w:t>Total</w:t>
            </w:r>
          </w:p>
        </w:tc>
        <w:tc>
          <w:tcPr>
            <w:tcW w:w="1081" w:type="pct"/>
            <w:noWrap/>
            <w:vAlign w:val="center"/>
          </w:tcPr>
          <w:p w:rsidR="00D237D4" w:rsidRPr="00FC1351" w:rsidRDefault="00C1195D" w:rsidP="00DB3AA2">
            <w:pPr>
              <w:pStyle w:val="Teksttabeli"/>
              <w:spacing w:before="100" w:beforeAutospacing="1" w:after="100" w:afterAutospacing="1"/>
              <w:jc w:val="right"/>
              <w:rPr>
                <w:color w:val="auto"/>
                <w:sz w:val="18"/>
                <w:szCs w:val="18"/>
              </w:rPr>
            </w:pPr>
            <w:r>
              <w:rPr>
                <w:color w:val="auto"/>
                <w:sz w:val="18"/>
              </w:rPr>
              <w:t>155,643</w:t>
            </w:r>
          </w:p>
        </w:tc>
        <w:tc>
          <w:tcPr>
            <w:tcW w:w="1000" w:type="pct"/>
            <w:noWrap/>
            <w:vAlign w:val="center"/>
          </w:tcPr>
          <w:p w:rsidR="00D237D4" w:rsidRPr="00FC1351" w:rsidRDefault="00E44FC9" w:rsidP="00DB3AA2">
            <w:pPr>
              <w:pStyle w:val="Teksttabeli"/>
              <w:spacing w:before="100" w:beforeAutospacing="1" w:after="100" w:afterAutospacing="1"/>
              <w:jc w:val="right"/>
              <w:rPr>
                <w:color w:val="auto"/>
                <w:sz w:val="18"/>
                <w:szCs w:val="18"/>
              </w:rPr>
            </w:pPr>
            <w:r>
              <w:rPr>
                <w:color w:val="auto"/>
                <w:sz w:val="18"/>
              </w:rPr>
              <w:t>121,315</w:t>
            </w:r>
          </w:p>
        </w:tc>
      </w:tr>
    </w:tbl>
    <w:p w:rsidR="002068C4" w:rsidRPr="00FC1351" w:rsidRDefault="002068C4" w:rsidP="005B5040">
      <w:pPr>
        <w:pStyle w:val="Listanumerowana"/>
        <w:rPr>
          <w:color w:val="auto"/>
        </w:rPr>
      </w:pPr>
      <w:bookmarkStart w:id="56" w:name="_Toc419448387"/>
      <w:bookmarkStart w:id="57" w:name="_Toc419448739"/>
      <w:bookmarkStart w:id="58" w:name="_Toc419450544"/>
      <w:bookmarkStart w:id="59" w:name="_Toc428259828"/>
      <w:bookmarkStart w:id="60" w:name="_Toc434344453"/>
      <w:r>
        <w:rPr>
          <w:color w:val="auto"/>
        </w:rPr>
        <w:t xml:space="preserve">Explanations concerning the seasonality or </w:t>
      </w:r>
      <w:proofErr w:type="spellStart"/>
      <w:r>
        <w:rPr>
          <w:color w:val="auto"/>
        </w:rPr>
        <w:t>cyclicity</w:t>
      </w:r>
      <w:proofErr w:type="spellEnd"/>
      <w:r>
        <w:rPr>
          <w:color w:val="auto"/>
        </w:rPr>
        <w:t xml:space="preserve"> of the issuer's activities in the presented period</w:t>
      </w:r>
      <w:bookmarkEnd w:id="56"/>
      <w:bookmarkEnd w:id="57"/>
      <w:bookmarkEnd w:id="58"/>
      <w:bookmarkEnd w:id="59"/>
      <w:bookmarkEnd w:id="60"/>
    </w:p>
    <w:p w:rsidR="002068C4" w:rsidRPr="00FC1351" w:rsidRDefault="002068C4" w:rsidP="002068C4">
      <w:pPr>
        <w:pStyle w:val="Normalnynasz"/>
        <w:rPr>
          <w:color w:val="auto"/>
        </w:rPr>
      </w:pPr>
      <w:r>
        <w:rPr>
          <w:color w:val="auto"/>
        </w:rPr>
        <w:t xml:space="preserve">The seasonality of sales in the mobile phone service sector (the retail sale network management segment - of companies: Tell S.A., </w:t>
      </w:r>
      <w:proofErr w:type="spellStart"/>
      <w:r>
        <w:rPr>
          <w:color w:val="auto"/>
        </w:rPr>
        <w:t>Europhone</w:t>
      </w:r>
      <w:proofErr w:type="spellEnd"/>
      <w:r>
        <w:rPr>
          <w:color w:val="auto"/>
        </w:rPr>
        <w:t xml:space="preserve"> Sp. z </w:t>
      </w:r>
      <w:proofErr w:type="spellStart"/>
      <w:r>
        <w:rPr>
          <w:color w:val="auto"/>
        </w:rPr>
        <w:t>o.o</w:t>
      </w:r>
      <w:proofErr w:type="spellEnd"/>
      <w:r>
        <w:rPr>
          <w:color w:val="auto"/>
        </w:rPr>
        <w:t xml:space="preserve">. and </w:t>
      </w:r>
      <w:proofErr w:type="spellStart"/>
      <w:r>
        <w:rPr>
          <w:color w:val="auto"/>
        </w:rPr>
        <w:t>PTI</w:t>
      </w:r>
      <w:proofErr w:type="spellEnd"/>
      <w:r>
        <w:rPr>
          <w:color w:val="auto"/>
        </w:rPr>
        <w:t xml:space="preserve"> Sp. z </w:t>
      </w:r>
      <w:proofErr w:type="spellStart"/>
      <w:r>
        <w:rPr>
          <w:color w:val="auto"/>
        </w:rPr>
        <w:t>o.o</w:t>
      </w:r>
      <w:proofErr w:type="spellEnd"/>
      <w:r>
        <w:rPr>
          <w:color w:val="auto"/>
        </w:rPr>
        <w:t>.) is visible mainly in the growth of the sales in the fourth quarter, especially in December. Sometimes, this natural seasonal character is modified owing to marketing activities of operators, however in the reporting period the Issuer's Management Board did not note any significant diversions from standard pattern.</w:t>
      </w:r>
    </w:p>
    <w:p w:rsidR="002068C4" w:rsidRPr="00FC1351" w:rsidRDefault="002068C4" w:rsidP="002068C4">
      <w:pPr>
        <w:pStyle w:val="Normalnynasz"/>
        <w:rPr>
          <w:color w:val="auto"/>
        </w:rPr>
      </w:pPr>
      <w:r>
        <w:rPr>
          <w:color w:val="auto"/>
        </w:rPr>
        <w:t xml:space="preserve">The characteristic feature of the business of Cursor S.A. and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xml:space="preserve">. (segments Sale Support and E-business) is the seasonality of sales, which is such that the first quarter of each financial year is the period decidedly different from the remaining quarters and constitutes approximately 20% of the annual sales. The second and third quarters are similar in terms of revenues and each one of them constitutes - historically - approximately 25% of the sale value. The highest sales are noted in the fourth quarter – approximately 30% of the annual sales. In the fourth quarter, there is increased demand for products in the pre-Christmas period. The intensity of promotional projects </w:t>
      </w:r>
      <w:proofErr w:type="spellStart"/>
      <w:r>
        <w:rPr>
          <w:color w:val="auto"/>
        </w:rPr>
        <w:t>an</w:t>
      </w:r>
      <w:proofErr w:type="spellEnd"/>
      <w:r>
        <w:rPr>
          <w:color w:val="auto"/>
        </w:rPr>
        <w:t xml:space="preserve"> the logistics of marketing materials and goods distributed directly to the consumers under e-commerce projects is growing. Lower sale values on the first quarter of the year result from reduced orders made by traditional commerce in the post-Christmas period. New projects, whose functional cycle spans annual periods, start with lower intensity, acquisition of IT projects to be followed is in progress. Such project will be carried out in the second, third and fourth quarter.</w:t>
      </w:r>
    </w:p>
    <w:p w:rsidR="002068C4" w:rsidRPr="00FC1351" w:rsidRDefault="002068C4" w:rsidP="005B5040">
      <w:pPr>
        <w:pStyle w:val="Listanumerowana"/>
        <w:rPr>
          <w:color w:val="auto"/>
        </w:rPr>
      </w:pPr>
      <w:bookmarkStart w:id="61" w:name="_Toc419448388"/>
      <w:bookmarkStart w:id="62" w:name="_Toc419448740"/>
      <w:bookmarkStart w:id="63" w:name="_Toc419450545"/>
      <w:bookmarkStart w:id="64" w:name="_Toc428259829"/>
      <w:bookmarkStart w:id="65" w:name="_Toc434344454"/>
      <w:r>
        <w:rPr>
          <w:color w:val="auto"/>
        </w:rPr>
        <w:t>Information on the impairment of inventories to the net realisable value and reversal of impairment charge</w:t>
      </w:r>
      <w:bookmarkEnd w:id="61"/>
      <w:bookmarkEnd w:id="62"/>
      <w:bookmarkEnd w:id="63"/>
      <w:bookmarkEnd w:id="64"/>
      <w:bookmarkEnd w:id="65"/>
    </w:p>
    <w:p w:rsidR="00175829" w:rsidRPr="00FC1351" w:rsidRDefault="00175829" w:rsidP="002068C4">
      <w:pPr>
        <w:pStyle w:val="Normalnynasz"/>
        <w:rPr>
          <w:color w:val="auto"/>
        </w:rPr>
      </w:pPr>
    </w:p>
    <w:p w:rsidR="002068C4" w:rsidRPr="00FC1351" w:rsidRDefault="002068C4" w:rsidP="002068C4">
      <w:pPr>
        <w:pStyle w:val="Normalnynasz"/>
        <w:rPr>
          <w:color w:val="auto"/>
        </w:rPr>
      </w:pPr>
      <w:r>
        <w:rPr>
          <w:color w:val="auto"/>
        </w:rPr>
        <w:t>Impairment of 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4"/>
        <w:gridCol w:w="1459"/>
        <w:gridCol w:w="1398"/>
        <w:gridCol w:w="1398"/>
      </w:tblGrid>
      <w:tr w:rsidR="00175829" w:rsidRPr="00FC1351" w:rsidTr="00D05EF2">
        <w:trPr>
          <w:trHeight w:val="567"/>
        </w:trPr>
        <w:tc>
          <w:tcPr>
            <w:tcW w:w="2670" w:type="pct"/>
            <w:tcBorders>
              <w:top w:val="nil"/>
              <w:left w:val="nil"/>
              <w:bottom w:val="single" w:sz="4" w:space="0" w:color="auto"/>
              <w:right w:val="single" w:sz="4" w:space="0" w:color="auto"/>
            </w:tcBorders>
            <w:noWrap/>
            <w:vAlign w:val="center"/>
          </w:tcPr>
          <w:p w:rsidR="002068C4" w:rsidRPr="00FC1351" w:rsidRDefault="002068C4" w:rsidP="006424BF">
            <w:pPr>
              <w:pStyle w:val="Teksttabeli"/>
              <w:spacing w:before="100" w:beforeAutospacing="1" w:after="100" w:afterAutospacing="1"/>
              <w:ind w:left="142" w:right="142"/>
              <w:rPr>
                <w:color w:val="auto"/>
                <w:sz w:val="18"/>
                <w:szCs w:val="18"/>
              </w:rPr>
            </w:pPr>
            <w:r>
              <w:rPr>
                <w:color w:val="auto"/>
                <w:sz w:val="18"/>
              </w:rPr>
              <w:t> </w:t>
            </w:r>
          </w:p>
        </w:tc>
        <w:tc>
          <w:tcPr>
            <w:tcW w:w="794" w:type="pct"/>
            <w:tcBorders>
              <w:top w:val="single" w:sz="4" w:space="0" w:color="auto"/>
              <w:left w:val="single" w:sz="4" w:space="0" w:color="auto"/>
              <w:bottom w:val="single" w:sz="4" w:space="0" w:color="auto"/>
              <w:right w:val="single" w:sz="4" w:space="0" w:color="auto"/>
            </w:tcBorders>
            <w:vAlign w:val="center"/>
          </w:tcPr>
          <w:p w:rsidR="002068C4" w:rsidRPr="00FC1351" w:rsidRDefault="002068C4" w:rsidP="0083433E">
            <w:pPr>
              <w:pStyle w:val="Teksttabeli"/>
              <w:spacing w:before="100" w:beforeAutospacing="1" w:after="100" w:afterAutospacing="1"/>
              <w:ind w:left="142" w:right="142"/>
              <w:rPr>
                <w:b/>
                <w:bCs/>
                <w:color w:val="auto"/>
                <w:sz w:val="18"/>
                <w:szCs w:val="18"/>
              </w:rPr>
            </w:pPr>
            <w:r>
              <w:rPr>
                <w:b/>
                <w:color w:val="auto"/>
                <w:sz w:val="18"/>
              </w:rPr>
              <w:t>from 01/01 to 30/06/2015</w:t>
            </w:r>
          </w:p>
        </w:tc>
        <w:tc>
          <w:tcPr>
            <w:tcW w:w="768" w:type="pct"/>
            <w:tcBorders>
              <w:top w:val="single" w:sz="4" w:space="0" w:color="auto"/>
              <w:left w:val="single" w:sz="4" w:space="0" w:color="auto"/>
              <w:bottom w:val="single" w:sz="4" w:space="0" w:color="auto"/>
              <w:right w:val="single" w:sz="4" w:space="0" w:color="auto"/>
            </w:tcBorders>
            <w:vAlign w:val="center"/>
          </w:tcPr>
          <w:p w:rsidR="002068C4" w:rsidRPr="00FC1351" w:rsidRDefault="002068C4" w:rsidP="00C4567C">
            <w:pPr>
              <w:pStyle w:val="Teksttabeli"/>
              <w:spacing w:before="100" w:beforeAutospacing="1" w:after="100" w:afterAutospacing="1"/>
              <w:ind w:left="142" w:right="142"/>
              <w:rPr>
                <w:bCs/>
                <w:color w:val="auto"/>
                <w:sz w:val="18"/>
                <w:szCs w:val="18"/>
              </w:rPr>
            </w:pPr>
            <w:r>
              <w:rPr>
                <w:color w:val="auto"/>
                <w:sz w:val="18"/>
              </w:rPr>
              <w:t>from 01/01 to 30/06/2014</w:t>
            </w:r>
          </w:p>
        </w:tc>
        <w:tc>
          <w:tcPr>
            <w:tcW w:w="768" w:type="pct"/>
            <w:tcBorders>
              <w:top w:val="single" w:sz="4" w:space="0" w:color="auto"/>
              <w:left w:val="single" w:sz="4" w:space="0" w:color="auto"/>
              <w:bottom w:val="single" w:sz="4" w:space="0" w:color="auto"/>
              <w:right w:val="single" w:sz="4" w:space="0" w:color="auto"/>
            </w:tcBorders>
            <w:vAlign w:val="center"/>
          </w:tcPr>
          <w:p w:rsidR="002068C4" w:rsidRPr="00FC1351" w:rsidRDefault="002068C4" w:rsidP="006424BF">
            <w:pPr>
              <w:pStyle w:val="Teksttabeli"/>
              <w:spacing w:before="100" w:beforeAutospacing="1" w:after="100" w:afterAutospacing="1"/>
              <w:ind w:left="142" w:right="142"/>
              <w:rPr>
                <w:color w:val="auto"/>
                <w:sz w:val="18"/>
                <w:szCs w:val="18"/>
              </w:rPr>
            </w:pPr>
            <w:r>
              <w:rPr>
                <w:color w:val="auto"/>
                <w:sz w:val="18"/>
              </w:rPr>
              <w:t>from 01/01 to 31/12/2014</w:t>
            </w:r>
          </w:p>
        </w:tc>
      </w:tr>
      <w:tr w:rsidR="00175829" w:rsidRPr="00FC1351" w:rsidTr="00D05EF2">
        <w:trPr>
          <w:trHeight w:val="284"/>
        </w:trPr>
        <w:tc>
          <w:tcPr>
            <w:tcW w:w="2670" w:type="pct"/>
            <w:tcBorders>
              <w:top w:val="single" w:sz="4" w:space="0" w:color="auto"/>
            </w:tcBorders>
            <w:vAlign w:val="center"/>
          </w:tcPr>
          <w:p w:rsidR="002068C4" w:rsidRPr="00FC1351" w:rsidRDefault="002068C4" w:rsidP="006424BF">
            <w:pPr>
              <w:pStyle w:val="Teksttabeli"/>
              <w:spacing w:before="100" w:beforeAutospacing="1" w:after="100" w:afterAutospacing="1"/>
              <w:ind w:left="142" w:right="142"/>
              <w:rPr>
                <w:color w:val="auto"/>
                <w:sz w:val="18"/>
                <w:szCs w:val="18"/>
              </w:rPr>
            </w:pPr>
            <w:r>
              <w:rPr>
                <w:color w:val="auto"/>
                <w:sz w:val="18"/>
              </w:rPr>
              <w:t>As at period beginning</w:t>
            </w:r>
          </w:p>
        </w:tc>
        <w:tc>
          <w:tcPr>
            <w:tcW w:w="794" w:type="pct"/>
            <w:tcBorders>
              <w:top w:val="single" w:sz="4" w:space="0" w:color="auto"/>
            </w:tcBorders>
            <w:noWrap/>
            <w:vAlign w:val="center"/>
          </w:tcPr>
          <w:p w:rsidR="002068C4" w:rsidRPr="00FC1351" w:rsidRDefault="00C4567C" w:rsidP="00373380">
            <w:pPr>
              <w:pStyle w:val="Teksttabeli"/>
              <w:spacing w:before="100" w:beforeAutospacing="1" w:after="100" w:afterAutospacing="1"/>
              <w:ind w:left="142" w:right="142"/>
              <w:jc w:val="right"/>
              <w:rPr>
                <w:bCs/>
                <w:color w:val="auto"/>
                <w:sz w:val="18"/>
                <w:szCs w:val="18"/>
              </w:rPr>
            </w:pPr>
            <w:r>
              <w:rPr>
                <w:color w:val="auto"/>
                <w:sz w:val="18"/>
              </w:rPr>
              <w:t>423</w:t>
            </w:r>
          </w:p>
        </w:tc>
        <w:tc>
          <w:tcPr>
            <w:tcW w:w="768" w:type="pct"/>
            <w:tcBorders>
              <w:top w:val="single" w:sz="4" w:space="0" w:color="auto"/>
            </w:tcBorders>
            <w:vAlign w:val="center"/>
          </w:tcPr>
          <w:p w:rsidR="002068C4" w:rsidRPr="00FC1351" w:rsidRDefault="002A6703" w:rsidP="00373380">
            <w:pPr>
              <w:pStyle w:val="Teksttabeli"/>
              <w:spacing w:before="100" w:beforeAutospacing="1" w:after="100" w:afterAutospacing="1"/>
              <w:ind w:left="142" w:right="142"/>
              <w:jc w:val="right"/>
              <w:rPr>
                <w:bCs/>
                <w:color w:val="auto"/>
                <w:sz w:val="18"/>
                <w:szCs w:val="18"/>
              </w:rPr>
            </w:pPr>
            <w:r>
              <w:rPr>
                <w:color w:val="auto"/>
                <w:sz w:val="18"/>
              </w:rPr>
              <w:t>901</w:t>
            </w:r>
          </w:p>
        </w:tc>
        <w:tc>
          <w:tcPr>
            <w:tcW w:w="768" w:type="pct"/>
            <w:tcBorders>
              <w:top w:val="single" w:sz="4" w:space="0" w:color="auto"/>
            </w:tcBorders>
            <w:noWrap/>
            <w:vAlign w:val="center"/>
          </w:tcPr>
          <w:p w:rsidR="002068C4" w:rsidRPr="00FC1351" w:rsidRDefault="002A6703" w:rsidP="00373380">
            <w:pPr>
              <w:pStyle w:val="Teksttabeli"/>
              <w:spacing w:before="100" w:beforeAutospacing="1" w:after="100" w:afterAutospacing="1"/>
              <w:ind w:left="142" w:right="142"/>
              <w:jc w:val="right"/>
              <w:rPr>
                <w:color w:val="auto"/>
                <w:sz w:val="18"/>
                <w:szCs w:val="18"/>
              </w:rPr>
            </w:pPr>
            <w:r>
              <w:rPr>
                <w:color w:val="auto"/>
                <w:sz w:val="18"/>
              </w:rPr>
              <w:t>901</w:t>
            </w:r>
          </w:p>
        </w:tc>
      </w:tr>
      <w:tr w:rsidR="00175829" w:rsidRPr="00FC1351" w:rsidTr="00373380">
        <w:trPr>
          <w:trHeight w:val="284"/>
        </w:trPr>
        <w:tc>
          <w:tcPr>
            <w:tcW w:w="2670" w:type="pct"/>
            <w:vAlign w:val="center"/>
          </w:tcPr>
          <w:p w:rsidR="002068C4" w:rsidRPr="00FC1351" w:rsidRDefault="002068C4" w:rsidP="006424BF">
            <w:pPr>
              <w:pStyle w:val="Teksttabeli"/>
              <w:spacing w:before="100" w:beforeAutospacing="1" w:after="100" w:afterAutospacing="1"/>
              <w:ind w:left="142" w:right="142"/>
              <w:rPr>
                <w:color w:val="auto"/>
                <w:sz w:val="18"/>
                <w:szCs w:val="18"/>
              </w:rPr>
            </w:pPr>
            <w:r>
              <w:rPr>
                <w:color w:val="auto"/>
                <w:sz w:val="18"/>
              </w:rPr>
              <w:t>Loss expensed as cost in the period</w:t>
            </w:r>
          </w:p>
        </w:tc>
        <w:tc>
          <w:tcPr>
            <w:tcW w:w="794" w:type="pct"/>
            <w:noWrap/>
            <w:vAlign w:val="center"/>
          </w:tcPr>
          <w:p w:rsidR="002068C4" w:rsidRPr="00FC1351" w:rsidRDefault="00C4567C" w:rsidP="00373380">
            <w:pPr>
              <w:pStyle w:val="Teksttabeli"/>
              <w:spacing w:before="100" w:beforeAutospacing="1" w:after="100" w:afterAutospacing="1"/>
              <w:ind w:left="142" w:right="142"/>
              <w:jc w:val="right"/>
              <w:rPr>
                <w:color w:val="auto"/>
                <w:sz w:val="18"/>
                <w:szCs w:val="18"/>
              </w:rPr>
            </w:pPr>
            <w:r>
              <w:rPr>
                <w:color w:val="auto"/>
                <w:sz w:val="18"/>
              </w:rPr>
              <w:t>63</w:t>
            </w:r>
          </w:p>
        </w:tc>
        <w:tc>
          <w:tcPr>
            <w:tcW w:w="768" w:type="pct"/>
            <w:vAlign w:val="center"/>
          </w:tcPr>
          <w:p w:rsidR="002068C4" w:rsidRPr="00FC1351" w:rsidRDefault="002068C4" w:rsidP="00373380">
            <w:pPr>
              <w:pStyle w:val="Teksttabeli"/>
              <w:spacing w:before="100" w:beforeAutospacing="1" w:after="100" w:afterAutospacing="1"/>
              <w:ind w:left="142" w:right="142"/>
              <w:jc w:val="right"/>
              <w:rPr>
                <w:color w:val="auto"/>
                <w:sz w:val="18"/>
                <w:szCs w:val="18"/>
              </w:rPr>
            </w:pPr>
          </w:p>
        </w:tc>
        <w:tc>
          <w:tcPr>
            <w:tcW w:w="768" w:type="pct"/>
            <w:noWrap/>
            <w:vAlign w:val="center"/>
          </w:tcPr>
          <w:p w:rsidR="002068C4" w:rsidRPr="00FC1351" w:rsidRDefault="002A6703" w:rsidP="00373380">
            <w:pPr>
              <w:pStyle w:val="Teksttabeli"/>
              <w:spacing w:before="100" w:beforeAutospacing="1" w:after="100" w:afterAutospacing="1"/>
              <w:ind w:left="142" w:right="142"/>
              <w:jc w:val="right"/>
              <w:rPr>
                <w:color w:val="auto"/>
                <w:sz w:val="18"/>
                <w:szCs w:val="18"/>
              </w:rPr>
            </w:pPr>
            <w:r>
              <w:rPr>
                <w:color w:val="auto"/>
                <w:sz w:val="18"/>
              </w:rPr>
              <w:t>13</w:t>
            </w:r>
          </w:p>
        </w:tc>
      </w:tr>
      <w:tr w:rsidR="00175829" w:rsidRPr="00FC1351" w:rsidTr="00373380">
        <w:trPr>
          <w:trHeight w:val="284"/>
        </w:trPr>
        <w:tc>
          <w:tcPr>
            <w:tcW w:w="2670" w:type="pct"/>
            <w:vAlign w:val="center"/>
          </w:tcPr>
          <w:p w:rsidR="002068C4" w:rsidRPr="00FC1351" w:rsidRDefault="002068C4" w:rsidP="006424BF">
            <w:pPr>
              <w:pStyle w:val="Teksttabeli"/>
              <w:spacing w:before="100" w:beforeAutospacing="1" w:after="100" w:afterAutospacing="1"/>
              <w:ind w:left="142" w:right="142"/>
              <w:rPr>
                <w:color w:val="auto"/>
                <w:sz w:val="18"/>
                <w:szCs w:val="18"/>
              </w:rPr>
            </w:pPr>
            <w:r>
              <w:rPr>
                <w:color w:val="auto"/>
                <w:sz w:val="18"/>
              </w:rPr>
              <w:t>Reversal of impairments in the period (-)</w:t>
            </w:r>
          </w:p>
        </w:tc>
        <w:tc>
          <w:tcPr>
            <w:tcW w:w="794" w:type="pct"/>
            <w:noWrap/>
            <w:vAlign w:val="center"/>
          </w:tcPr>
          <w:p w:rsidR="002068C4" w:rsidRPr="00FC1351" w:rsidRDefault="002068C4" w:rsidP="00373380">
            <w:pPr>
              <w:pStyle w:val="Teksttabeli"/>
              <w:spacing w:before="100" w:beforeAutospacing="1" w:after="100" w:afterAutospacing="1"/>
              <w:ind w:left="142" w:right="142"/>
              <w:jc w:val="right"/>
              <w:rPr>
                <w:color w:val="auto"/>
                <w:sz w:val="18"/>
                <w:szCs w:val="18"/>
              </w:rPr>
            </w:pPr>
          </w:p>
        </w:tc>
        <w:tc>
          <w:tcPr>
            <w:tcW w:w="768" w:type="pct"/>
            <w:vAlign w:val="center"/>
          </w:tcPr>
          <w:p w:rsidR="002068C4" w:rsidRPr="00FC1351" w:rsidRDefault="002068C4" w:rsidP="00373380">
            <w:pPr>
              <w:pStyle w:val="Teksttabeli"/>
              <w:spacing w:before="100" w:beforeAutospacing="1" w:after="100" w:afterAutospacing="1"/>
              <w:ind w:left="142" w:right="142"/>
              <w:jc w:val="right"/>
              <w:rPr>
                <w:color w:val="auto"/>
                <w:sz w:val="18"/>
                <w:szCs w:val="18"/>
              </w:rPr>
            </w:pPr>
          </w:p>
        </w:tc>
        <w:tc>
          <w:tcPr>
            <w:tcW w:w="768" w:type="pct"/>
            <w:noWrap/>
            <w:vAlign w:val="center"/>
          </w:tcPr>
          <w:p w:rsidR="002068C4" w:rsidRPr="00FC1351" w:rsidRDefault="002A6703" w:rsidP="00373380">
            <w:pPr>
              <w:pStyle w:val="Teksttabeli"/>
              <w:spacing w:before="100" w:beforeAutospacing="1" w:after="100" w:afterAutospacing="1"/>
              <w:ind w:left="142" w:right="142"/>
              <w:jc w:val="right"/>
              <w:rPr>
                <w:color w:val="auto"/>
                <w:sz w:val="18"/>
                <w:szCs w:val="18"/>
              </w:rPr>
            </w:pPr>
            <w:r>
              <w:rPr>
                <w:color w:val="auto"/>
                <w:sz w:val="18"/>
              </w:rPr>
              <w:t>-494</w:t>
            </w:r>
          </w:p>
        </w:tc>
      </w:tr>
      <w:tr w:rsidR="00175829" w:rsidRPr="00FC1351" w:rsidTr="00373380">
        <w:trPr>
          <w:trHeight w:val="284"/>
        </w:trPr>
        <w:tc>
          <w:tcPr>
            <w:tcW w:w="2670" w:type="pct"/>
            <w:vAlign w:val="center"/>
          </w:tcPr>
          <w:p w:rsidR="002068C4" w:rsidRPr="00FC1351" w:rsidRDefault="002068C4" w:rsidP="006424BF">
            <w:pPr>
              <w:pStyle w:val="Teksttabeli"/>
              <w:spacing w:before="100" w:beforeAutospacing="1" w:after="100" w:afterAutospacing="1"/>
              <w:ind w:left="142" w:right="142"/>
              <w:rPr>
                <w:color w:val="auto"/>
                <w:sz w:val="18"/>
                <w:szCs w:val="18"/>
              </w:rPr>
            </w:pPr>
            <w:r>
              <w:rPr>
                <w:color w:val="auto"/>
                <w:sz w:val="18"/>
              </w:rPr>
              <w:t>Other changes (net exchange differences on conversion)</w:t>
            </w:r>
          </w:p>
        </w:tc>
        <w:tc>
          <w:tcPr>
            <w:tcW w:w="794" w:type="pct"/>
            <w:noWrap/>
            <w:vAlign w:val="center"/>
          </w:tcPr>
          <w:p w:rsidR="002068C4" w:rsidRPr="00FC1351" w:rsidRDefault="002068C4" w:rsidP="00373380">
            <w:pPr>
              <w:pStyle w:val="Teksttabeli"/>
              <w:spacing w:before="100" w:beforeAutospacing="1" w:after="100" w:afterAutospacing="1"/>
              <w:ind w:left="142" w:right="142"/>
              <w:jc w:val="right"/>
              <w:rPr>
                <w:color w:val="auto"/>
                <w:sz w:val="18"/>
                <w:szCs w:val="18"/>
              </w:rPr>
            </w:pPr>
          </w:p>
        </w:tc>
        <w:tc>
          <w:tcPr>
            <w:tcW w:w="768" w:type="pct"/>
            <w:vAlign w:val="center"/>
          </w:tcPr>
          <w:p w:rsidR="002068C4" w:rsidRPr="00FC1351" w:rsidRDefault="002068C4" w:rsidP="00373380">
            <w:pPr>
              <w:pStyle w:val="Teksttabeli"/>
              <w:spacing w:before="100" w:beforeAutospacing="1" w:after="100" w:afterAutospacing="1"/>
              <w:ind w:left="142" w:right="142"/>
              <w:jc w:val="right"/>
              <w:rPr>
                <w:color w:val="auto"/>
                <w:sz w:val="18"/>
                <w:szCs w:val="18"/>
              </w:rPr>
            </w:pPr>
          </w:p>
        </w:tc>
        <w:tc>
          <w:tcPr>
            <w:tcW w:w="768" w:type="pct"/>
            <w:noWrap/>
            <w:vAlign w:val="center"/>
          </w:tcPr>
          <w:p w:rsidR="002068C4" w:rsidRPr="00FC1351" w:rsidRDefault="002068C4" w:rsidP="00373380">
            <w:pPr>
              <w:pStyle w:val="Teksttabeli"/>
              <w:spacing w:before="100" w:beforeAutospacing="1" w:after="100" w:afterAutospacing="1"/>
              <w:ind w:left="142" w:right="142"/>
              <w:jc w:val="right"/>
              <w:rPr>
                <w:color w:val="auto"/>
                <w:sz w:val="18"/>
                <w:szCs w:val="18"/>
              </w:rPr>
            </w:pPr>
          </w:p>
        </w:tc>
      </w:tr>
      <w:tr w:rsidR="00175829" w:rsidRPr="00FC1351" w:rsidTr="00373380">
        <w:trPr>
          <w:trHeight w:val="284"/>
        </w:trPr>
        <w:tc>
          <w:tcPr>
            <w:tcW w:w="2670" w:type="pct"/>
            <w:vAlign w:val="center"/>
          </w:tcPr>
          <w:p w:rsidR="002068C4" w:rsidRPr="00FC1351" w:rsidRDefault="002068C4" w:rsidP="006424BF">
            <w:pPr>
              <w:pStyle w:val="Teksttabeli"/>
              <w:spacing w:before="100" w:beforeAutospacing="1" w:after="100" w:afterAutospacing="1"/>
              <w:ind w:left="142" w:right="142"/>
              <w:rPr>
                <w:b/>
                <w:bCs/>
                <w:color w:val="auto"/>
                <w:sz w:val="18"/>
                <w:szCs w:val="18"/>
              </w:rPr>
            </w:pPr>
            <w:r>
              <w:rPr>
                <w:b/>
                <w:color w:val="auto"/>
                <w:sz w:val="18"/>
              </w:rPr>
              <w:t>At period end</w:t>
            </w:r>
          </w:p>
        </w:tc>
        <w:tc>
          <w:tcPr>
            <w:tcW w:w="794" w:type="pct"/>
            <w:noWrap/>
            <w:vAlign w:val="center"/>
          </w:tcPr>
          <w:p w:rsidR="002068C4" w:rsidRPr="00FC1351" w:rsidRDefault="00C4567C" w:rsidP="00373380">
            <w:pPr>
              <w:pStyle w:val="Teksttabeli"/>
              <w:spacing w:before="100" w:beforeAutospacing="1" w:after="100" w:afterAutospacing="1"/>
              <w:ind w:left="142" w:right="142"/>
              <w:jc w:val="right"/>
              <w:rPr>
                <w:b/>
                <w:bCs/>
                <w:color w:val="auto"/>
                <w:sz w:val="18"/>
                <w:szCs w:val="18"/>
              </w:rPr>
            </w:pPr>
            <w:r>
              <w:rPr>
                <w:b/>
                <w:color w:val="auto"/>
                <w:sz w:val="18"/>
              </w:rPr>
              <w:t>487</w:t>
            </w:r>
          </w:p>
        </w:tc>
        <w:tc>
          <w:tcPr>
            <w:tcW w:w="768" w:type="pct"/>
            <w:vAlign w:val="center"/>
          </w:tcPr>
          <w:p w:rsidR="002068C4" w:rsidRPr="00FC1351" w:rsidRDefault="002A6703" w:rsidP="00373380">
            <w:pPr>
              <w:pStyle w:val="Teksttabeli"/>
              <w:spacing w:before="100" w:beforeAutospacing="1" w:after="100" w:afterAutospacing="1"/>
              <w:ind w:left="142" w:right="142"/>
              <w:jc w:val="right"/>
              <w:rPr>
                <w:bCs/>
                <w:color w:val="auto"/>
                <w:sz w:val="18"/>
                <w:szCs w:val="18"/>
              </w:rPr>
            </w:pPr>
            <w:r>
              <w:rPr>
                <w:color w:val="auto"/>
                <w:sz w:val="18"/>
              </w:rPr>
              <w:t>901</w:t>
            </w:r>
          </w:p>
        </w:tc>
        <w:tc>
          <w:tcPr>
            <w:tcW w:w="768" w:type="pct"/>
            <w:noWrap/>
            <w:vAlign w:val="center"/>
          </w:tcPr>
          <w:p w:rsidR="002068C4" w:rsidRPr="00FC1351" w:rsidRDefault="00C4567C" w:rsidP="00373380">
            <w:pPr>
              <w:pStyle w:val="Teksttabeli"/>
              <w:spacing w:before="100" w:beforeAutospacing="1" w:after="100" w:afterAutospacing="1"/>
              <w:ind w:left="142" w:right="142"/>
              <w:jc w:val="right"/>
              <w:rPr>
                <w:bCs/>
                <w:color w:val="auto"/>
                <w:sz w:val="18"/>
                <w:szCs w:val="18"/>
              </w:rPr>
            </w:pPr>
            <w:r>
              <w:rPr>
                <w:color w:val="auto"/>
                <w:sz w:val="18"/>
              </w:rPr>
              <w:t>423</w:t>
            </w:r>
          </w:p>
        </w:tc>
      </w:tr>
    </w:tbl>
    <w:p w:rsidR="002068C4" w:rsidRPr="00FC1351" w:rsidRDefault="002068C4" w:rsidP="005B5040">
      <w:pPr>
        <w:pStyle w:val="Listanumerowana"/>
        <w:rPr>
          <w:color w:val="auto"/>
        </w:rPr>
      </w:pPr>
      <w:bookmarkStart w:id="66" w:name="_Toc419448389"/>
      <w:bookmarkStart w:id="67" w:name="_Toc419448741"/>
      <w:bookmarkStart w:id="68" w:name="_Toc419450546"/>
      <w:bookmarkStart w:id="69" w:name="_Toc428259830"/>
      <w:bookmarkStart w:id="70" w:name="_Toc434344455"/>
      <w:r>
        <w:rPr>
          <w:color w:val="auto"/>
        </w:rPr>
        <w:t>Information about impairment of financial assets or other assets and on the reversal of impairment charges</w:t>
      </w:r>
      <w:bookmarkEnd w:id="66"/>
      <w:bookmarkEnd w:id="67"/>
      <w:bookmarkEnd w:id="68"/>
      <w:bookmarkEnd w:id="69"/>
      <w:bookmarkEnd w:id="70"/>
    </w:p>
    <w:p w:rsidR="002068C4" w:rsidRPr="00FC1351" w:rsidRDefault="002068C4" w:rsidP="002068C4">
      <w:pPr>
        <w:pStyle w:val="Normalnynasz"/>
        <w:rPr>
          <w:color w:val="auto"/>
        </w:rPr>
      </w:pPr>
      <w:r>
        <w:rPr>
          <w:color w:val="auto"/>
        </w:rPr>
        <w:t>Impairment of receivables and loans: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1681"/>
        <w:gridCol w:w="1295"/>
        <w:gridCol w:w="1293"/>
      </w:tblGrid>
      <w:tr w:rsidR="00175829" w:rsidRPr="00FC1351" w:rsidTr="00D05EF2">
        <w:trPr>
          <w:trHeight w:val="567"/>
        </w:trPr>
        <w:tc>
          <w:tcPr>
            <w:tcW w:w="2633" w:type="pct"/>
            <w:tcBorders>
              <w:top w:val="nil"/>
              <w:left w:val="nil"/>
              <w:bottom w:val="single" w:sz="4" w:space="0" w:color="auto"/>
              <w:right w:val="single" w:sz="4" w:space="0" w:color="auto"/>
            </w:tcBorders>
            <w:noWrap/>
            <w:vAlign w:val="center"/>
          </w:tcPr>
          <w:p w:rsidR="002068C4" w:rsidRPr="00FC1351" w:rsidRDefault="002068C4" w:rsidP="003C6D9A">
            <w:pPr>
              <w:pStyle w:val="Teksttabelidoraportu"/>
              <w:rPr>
                <w:color w:val="auto"/>
              </w:rPr>
            </w:pPr>
            <w:r>
              <w:rPr>
                <w:color w:val="auto"/>
              </w:rPr>
              <w:t> </w:t>
            </w:r>
          </w:p>
        </w:tc>
        <w:tc>
          <w:tcPr>
            <w:tcW w:w="932" w:type="pct"/>
            <w:tcBorders>
              <w:top w:val="single" w:sz="4" w:space="0" w:color="auto"/>
              <w:left w:val="single" w:sz="4" w:space="0" w:color="auto"/>
              <w:bottom w:val="single" w:sz="4" w:space="0" w:color="auto"/>
              <w:right w:val="single" w:sz="4" w:space="0" w:color="auto"/>
            </w:tcBorders>
            <w:vAlign w:val="center"/>
          </w:tcPr>
          <w:p w:rsidR="002068C4" w:rsidRPr="00FC1351" w:rsidRDefault="002068C4" w:rsidP="00D41535">
            <w:pPr>
              <w:pStyle w:val="Teksttabelidoraportu"/>
              <w:jc w:val="center"/>
              <w:rPr>
                <w:color w:val="auto"/>
              </w:rPr>
            </w:pPr>
            <w:r>
              <w:rPr>
                <w:color w:val="auto"/>
              </w:rPr>
              <w:t>from 01/01 to 30/06/2015</w:t>
            </w:r>
          </w:p>
        </w:tc>
        <w:tc>
          <w:tcPr>
            <w:tcW w:w="718" w:type="pct"/>
            <w:tcBorders>
              <w:top w:val="single" w:sz="4" w:space="0" w:color="auto"/>
              <w:left w:val="single" w:sz="4" w:space="0" w:color="auto"/>
              <w:bottom w:val="single" w:sz="4" w:space="0" w:color="auto"/>
              <w:right w:val="single" w:sz="4" w:space="0" w:color="auto"/>
            </w:tcBorders>
            <w:vAlign w:val="center"/>
          </w:tcPr>
          <w:p w:rsidR="002068C4" w:rsidRPr="00FC1351" w:rsidRDefault="002068C4" w:rsidP="00D41535">
            <w:pPr>
              <w:pStyle w:val="Teksttabelidoraportu"/>
              <w:jc w:val="center"/>
              <w:rPr>
                <w:color w:val="auto"/>
              </w:rPr>
            </w:pPr>
            <w:r>
              <w:rPr>
                <w:color w:val="auto"/>
              </w:rPr>
              <w:t>from 01/01 to 30/06/2014</w:t>
            </w:r>
          </w:p>
        </w:tc>
        <w:tc>
          <w:tcPr>
            <w:tcW w:w="717" w:type="pct"/>
            <w:tcBorders>
              <w:top w:val="single" w:sz="4" w:space="0" w:color="auto"/>
              <w:left w:val="single" w:sz="4" w:space="0" w:color="auto"/>
              <w:bottom w:val="single" w:sz="4" w:space="0" w:color="auto"/>
              <w:right w:val="single" w:sz="4" w:space="0" w:color="auto"/>
            </w:tcBorders>
            <w:vAlign w:val="center"/>
          </w:tcPr>
          <w:p w:rsidR="002068C4" w:rsidRPr="00FC1351" w:rsidRDefault="002068C4" w:rsidP="00373380">
            <w:pPr>
              <w:pStyle w:val="Teksttabelidoraportu"/>
              <w:jc w:val="center"/>
              <w:rPr>
                <w:color w:val="auto"/>
              </w:rPr>
            </w:pPr>
            <w:r>
              <w:rPr>
                <w:color w:val="auto"/>
              </w:rPr>
              <w:t>from 01/01 to 31/12/2014</w:t>
            </w:r>
          </w:p>
        </w:tc>
      </w:tr>
      <w:tr w:rsidR="00175829" w:rsidRPr="00FC1351" w:rsidTr="00D05EF2">
        <w:trPr>
          <w:trHeight w:val="284"/>
        </w:trPr>
        <w:tc>
          <w:tcPr>
            <w:tcW w:w="2633" w:type="pct"/>
            <w:tcBorders>
              <w:top w:val="single" w:sz="4" w:space="0" w:color="auto"/>
            </w:tcBorders>
            <w:vAlign w:val="center"/>
          </w:tcPr>
          <w:p w:rsidR="002068C4" w:rsidRPr="00FC1351" w:rsidRDefault="002068C4" w:rsidP="003C6D9A">
            <w:pPr>
              <w:pStyle w:val="Teksttabelidoraportu"/>
              <w:rPr>
                <w:color w:val="auto"/>
              </w:rPr>
            </w:pPr>
            <w:r>
              <w:rPr>
                <w:color w:val="auto"/>
              </w:rPr>
              <w:t>As at period beginning</w:t>
            </w:r>
          </w:p>
        </w:tc>
        <w:tc>
          <w:tcPr>
            <w:tcW w:w="932" w:type="pct"/>
            <w:tcBorders>
              <w:top w:val="single" w:sz="4" w:space="0" w:color="auto"/>
            </w:tcBorders>
            <w:noWrap/>
            <w:vAlign w:val="center"/>
          </w:tcPr>
          <w:p w:rsidR="002068C4" w:rsidRPr="00FC1351" w:rsidRDefault="002068C4" w:rsidP="00373380">
            <w:pPr>
              <w:pStyle w:val="Teksttabelidoraportu"/>
              <w:jc w:val="right"/>
              <w:rPr>
                <w:color w:val="auto"/>
              </w:rPr>
            </w:pPr>
            <w:r>
              <w:rPr>
                <w:color w:val="auto"/>
              </w:rPr>
              <w:t>5,619</w:t>
            </w:r>
          </w:p>
        </w:tc>
        <w:tc>
          <w:tcPr>
            <w:tcW w:w="718" w:type="pct"/>
            <w:tcBorders>
              <w:top w:val="single" w:sz="4" w:space="0" w:color="auto"/>
            </w:tcBorders>
            <w:vAlign w:val="center"/>
          </w:tcPr>
          <w:p w:rsidR="002068C4" w:rsidRPr="00FC1351" w:rsidRDefault="002068C4" w:rsidP="00373380">
            <w:pPr>
              <w:pStyle w:val="Teksttabelidoraportu"/>
              <w:jc w:val="right"/>
              <w:rPr>
                <w:color w:val="auto"/>
              </w:rPr>
            </w:pPr>
            <w:r>
              <w:rPr>
                <w:color w:val="auto"/>
              </w:rPr>
              <w:t>5,444</w:t>
            </w:r>
          </w:p>
        </w:tc>
        <w:tc>
          <w:tcPr>
            <w:tcW w:w="717" w:type="pct"/>
            <w:tcBorders>
              <w:top w:val="single" w:sz="4" w:space="0" w:color="auto"/>
            </w:tcBorders>
            <w:noWrap/>
            <w:vAlign w:val="center"/>
          </w:tcPr>
          <w:p w:rsidR="002068C4" w:rsidRPr="00FC1351" w:rsidRDefault="002068C4" w:rsidP="00373380">
            <w:pPr>
              <w:pStyle w:val="Teksttabelidoraportu"/>
              <w:jc w:val="right"/>
              <w:rPr>
                <w:color w:val="auto"/>
              </w:rPr>
            </w:pPr>
            <w:r>
              <w:rPr>
                <w:color w:val="auto"/>
              </w:rPr>
              <w:t>5,444</w:t>
            </w:r>
          </w:p>
        </w:tc>
      </w:tr>
      <w:tr w:rsidR="00175829" w:rsidRPr="00FC1351" w:rsidTr="00373380">
        <w:trPr>
          <w:trHeight w:val="284"/>
        </w:trPr>
        <w:tc>
          <w:tcPr>
            <w:tcW w:w="2633" w:type="pct"/>
            <w:vAlign w:val="center"/>
          </w:tcPr>
          <w:p w:rsidR="002068C4" w:rsidRPr="00FC1351" w:rsidRDefault="002068C4" w:rsidP="003C6D9A">
            <w:pPr>
              <w:pStyle w:val="Teksttabelidoraportu"/>
              <w:rPr>
                <w:color w:val="auto"/>
              </w:rPr>
            </w:pPr>
            <w:r>
              <w:rPr>
                <w:color w:val="auto"/>
              </w:rPr>
              <w:t>Loss expensed as cost in the period</w:t>
            </w:r>
          </w:p>
        </w:tc>
        <w:tc>
          <w:tcPr>
            <w:tcW w:w="932" w:type="pct"/>
            <w:noWrap/>
            <w:vAlign w:val="center"/>
          </w:tcPr>
          <w:p w:rsidR="002068C4" w:rsidRPr="00FC1351" w:rsidRDefault="00B738DD" w:rsidP="00373380">
            <w:pPr>
              <w:pStyle w:val="Teksttabelidoraportu"/>
              <w:jc w:val="right"/>
              <w:rPr>
                <w:color w:val="auto"/>
              </w:rPr>
            </w:pPr>
            <w:r>
              <w:rPr>
                <w:color w:val="auto"/>
              </w:rPr>
              <w:t>160</w:t>
            </w:r>
          </w:p>
        </w:tc>
        <w:tc>
          <w:tcPr>
            <w:tcW w:w="718" w:type="pct"/>
            <w:vAlign w:val="center"/>
          </w:tcPr>
          <w:p w:rsidR="002068C4" w:rsidRPr="00FC1351" w:rsidRDefault="00D41535" w:rsidP="00373380">
            <w:pPr>
              <w:pStyle w:val="Teksttabelidoraportu"/>
              <w:jc w:val="right"/>
              <w:rPr>
                <w:color w:val="auto"/>
              </w:rPr>
            </w:pPr>
            <w:r>
              <w:rPr>
                <w:color w:val="auto"/>
              </w:rPr>
              <w:t>296</w:t>
            </w:r>
          </w:p>
        </w:tc>
        <w:tc>
          <w:tcPr>
            <w:tcW w:w="717" w:type="pct"/>
            <w:noWrap/>
            <w:vAlign w:val="center"/>
          </w:tcPr>
          <w:p w:rsidR="002068C4" w:rsidRPr="00FC1351" w:rsidRDefault="002068C4" w:rsidP="00373380">
            <w:pPr>
              <w:pStyle w:val="Teksttabelidoraportu"/>
              <w:jc w:val="right"/>
              <w:rPr>
                <w:color w:val="auto"/>
              </w:rPr>
            </w:pPr>
            <w:r>
              <w:rPr>
                <w:color w:val="auto"/>
              </w:rPr>
              <w:t>314</w:t>
            </w:r>
          </w:p>
        </w:tc>
      </w:tr>
      <w:tr w:rsidR="00175829" w:rsidRPr="00FC1351" w:rsidTr="00373380">
        <w:trPr>
          <w:trHeight w:val="284"/>
        </w:trPr>
        <w:tc>
          <w:tcPr>
            <w:tcW w:w="2633" w:type="pct"/>
            <w:vAlign w:val="center"/>
          </w:tcPr>
          <w:p w:rsidR="002068C4" w:rsidRPr="00FC1351" w:rsidRDefault="002068C4" w:rsidP="003C6D9A">
            <w:pPr>
              <w:pStyle w:val="Teksttabelidoraportu"/>
              <w:rPr>
                <w:color w:val="auto"/>
              </w:rPr>
            </w:pPr>
            <w:r>
              <w:rPr>
                <w:color w:val="auto"/>
              </w:rPr>
              <w:t xml:space="preserve">Reversal of impairments carried as revenue in the period </w:t>
            </w:r>
          </w:p>
        </w:tc>
        <w:tc>
          <w:tcPr>
            <w:tcW w:w="932" w:type="pct"/>
            <w:noWrap/>
            <w:vAlign w:val="center"/>
          </w:tcPr>
          <w:p w:rsidR="002068C4" w:rsidRPr="00FC1351" w:rsidRDefault="00B738DD" w:rsidP="00373380">
            <w:pPr>
              <w:pStyle w:val="Teksttabelidoraportu"/>
              <w:jc w:val="right"/>
              <w:rPr>
                <w:color w:val="auto"/>
              </w:rPr>
            </w:pPr>
            <w:r>
              <w:rPr>
                <w:color w:val="auto"/>
              </w:rPr>
              <w:t>-65</w:t>
            </w:r>
          </w:p>
        </w:tc>
        <w:tc>
          <w:tcPr>
            <w:tcW w:w="718" w:type="pct"/>
            <w:vAlign w:val="center"/>
          </w:tcPr>
          <w:p w:rsidR="002068C4" w:rsidRPr="00FC1351" w:rsidRDefault="00D41535" w:rsidP="00373380">
            <w:pPr>
              <w:pStyle w:val="Teksttabelidoraportu"/>
              <w:jc w:val="right"/>
              <w:rPr>
                <w:color w:val="auto"/>
              </w:rPr>
            </w:pPr>
            <w:r>
              <w:rPr>
                <w:color w:val="auto"/>
              </w:rPr>
              <w:t>-20</w:t>
            </w:r>
          </w:p>
        </w:tc>
        <w:tc>
          <w:tcPr>
            <w:tcW w:w="717" w:type="pct"/>
            <w:noWrap/>
            <w:vAlign w:val="center"/>
          </w:tcPr>
          <w:p w:rsidR="002068C4" w:rsidRPr="00FC1351" w:rsidRDefault="002068C4" w:rsidP="00373380">
            <w:pPr>
              <w:pStyle w:val="Teksttabelidoraportu"/>
              <w:jc w:val="right"/>
              <w:rPr>
                <w:color w:val="auto"/>
              </w:rPr>
            </w:pPr>
            <w:r>
              <w:rPr>
                <w:color w:val="auto"/>
              </w:rPr>
              <w:t>-98</w:t>
            </w:r>
          </w:p>
        </w:tc>
      </w:tr>
      <w:tr w:rsidR="00175829" w:rsidRPr="00FC1351" w:rsidTr="00373380">
        <w:trPr>
          <w:trHeight w:val="284"/>
        </w:trPr>
        <w:tc>
          <w:tcPr>
            <w:tcW w:w="2633" w:type="pct"/>
            <w:vAlign w:val="center"/>
          </w:tcPr>
          <w:p w:rsidR="002068C4" w:rsidRPr="00FC1351" w:rsidRDefault="002068C4" w:rsidP="003C6D9A">
            <w:pPr>
              <w:pStyle w:val="Teksttabelidoraportu"/>
              <w:rPr>
                <w:color w:val="auto"/>
              </w:rPr>
            </w:pPr>
            <w:r>
              <w:rPr>
                <w:color w:val="auto"/>
              </w:rPr>
              <w:t xml:space="preserve">Provisions used </w:t>
            </w:r>
          </w:p>
        </w:tc>
        <w:tc>
          <w:tcPr>
            <w:tcW w:w="932" w:type="pct"/>
            <w:noWrap/>
            <w:vAlign w:val="center"/>
          </w:tcPr>
          <w:p w:rsidR="002068C4" w:rsidRPr="00FC1351" w:rsidRDefault="00B738DD" w:rsidP="00373380">
            <w:pPr>
              <w:pStyle w:val="Teksttabelidoraportu"/>
              <w:jc w:val="right"/>
              <w:rPr>
                <w:color w:val="auto"/>
              </w:rPr>
            </w:pPr>
            <w:r>
              <w:rPr>
                <w:color w:val="auto"/>
              </w:rPr>
              <w:t>-36</w:t>
            </w:r>
          </w:p>
        </w:tc>
        <w:tc>
          <w:tcPr>
            <w:tcW w:w="718" w:type="pct"/>
            <w:vAlign w:val="center"/>
          </w:tcPr>
          <w:p w:rsidR="002068C4" w:rsidRPr="00FC1351" w:rsidRDefault="00D41535" w:rsidP="00373380">
            <w:pPr>
              <w:pStyle w:val="Teksttabelidoraportu"/>
              <w:jc w:val="right"/>
              <w:rPr>
                <w:color w:val="auto"/>
              </w:rPr>
            </w:pPr>
            <w:r>
              <w:rPr>
                <w:color w:val="auto"/>
              </w:rPr>
              <w:t>-19</w:t>
            </w:r>
          </w:p>
        </w:tc>
        <w:tc>
          <w:tcPr>
            <w:tcW w:w="717" w:type="pct"/>
            <w:noWrap/>
            <w:vAlign w:val="center"/>
          </w:tcPr>
          <w:p w:rsidR="002068C4" w:rsidRPr="00FC1351" w:rsidRDefault="002068C4" w:rsidP="00373380">
            <w:pPr>
              <w:pStyle w:val="Teksttabelidoraportu"/>
              <w:jc w:val="right"/>
              <w:rPr>
                <w:color w:val="auto"/>
              </w:rPr>
            </w:pPr>
            <w:r>
              <w:rPr>
                <w:color w:val="auto"/>
              </w:rPr>
              <w:t>-40</w:t>
            </w:r>
          </w:p>
        </w:tc>
      </w:tr>
      <w:tr w:rsidR="00175829" w:rsidRPr="00FC1351" w:rsidTr="00373380">
        <w:trPr>
          <w:trHeight w:val="284"/>
        </w:trPr>
        <w:tc>
          <w:tcPr>
            <w:tcW w:w="2633" w:type="pct"/>
            <w:vAlign w:val="center"/>
          </w:tcPr>
          <w:p w:rsidR="002068C4" w:rsidRPr="00FC1351" w:rsidRDefault="00283EEB" w:rsidP="003C6D9A">
            <w:pPr>
              <w:pStyle w:val="Teksttabelidoraportu"/>
              <w:rPr>
                <w:color w:val="auto"/>
              </w:rPr>
            </w:pPr>
            <w:r>
              <w:rPr>
                <w:color w:val="auto"/>
              </w:rPr>
              <w:t>Increase by business</w:t>
            </w:r>
          </w:p>
        </w:tc>
        <w:tc>
          <w:tcPr>
            <w:tcW w:w="932" w:type="pct"/>
            <w:noWrap/>
            <w:vAlign w:val="center"/>
          </w:tcPr>
          <w:p w:rsidR="002068C4" w:rsidRPr="00FC1351" w:rsidRDefault="00B738DD" w:rsidP="00373380">
            <w:pPr>
              <w:pStyle w:val="Teksttabelidoraportu"/>
              <w:jc w:val="right"/>
              <w:rPr>
                <w:color w:val="auto"/>
              </w:rPr>
            </w:pPr>
            <w:r>
              <w:rPr>
                <w:color w:val="auto"/>
              </w:rPr>
              <w:t>622</w:t>
            </w:r>
          </w:p>
        </w:tc>
        <w:tc>
          <w:tcPr>
            <w:tcW w:w="718" w:type="pct"/>
            <w:vAlign w:val="center"/>
          </w:tcPr>
          <w:p w:rsidR="002068C4" w:rsidRPr="00FC1351" w:rsidRDefault="002068C4" w:rsidP="00373380">
            <w:pPr>
              <w:pStyle w:val="Teksttabelidoraportu"/>
              <w:jc w:val="right"/>
              <w:rPr>
                <w:color w:val="auto"/>
              </w:rPr>
            </w:pPr>
          </w:p>
        </w:tc>
        <w:tc>
          <w:tcPr>
            <w:tcW w:w="717" w:type="pct"/>
            <w:noWrap/>
            <w:vAlign w:val="center"/>
          </w:tcPr>
          <w:p w:rsidR="002068C4" w:rsidRPr="00FC1351" w:rsidRDefault="002068C4" w:rsidP="00373380">
            <w:pPr>
              <w:pStyle w:val="Teksttabelidoraportu"/>
              <w:jc w:val="right"/>
              <w:rPr>
                <w:color w:val="auto"/>
              </w:rPr>
            </w:pPr>
          </w:p>
        </w:tc>
      </w:tr>
      <w:tr w:rsidR="00175829" w:rsidRPr="00FC1351" w:rsidTr="00373380">
        <w:trPr>
          <w:trHeight w:val="284"/>
        </w:trPr>
        <w:tc>
          <w:tcPr>
            <w:tcW w:w="2633" w:type="pct"/>
            <w:vAlign w:val="center"/>
          </w:tcPr>
          <w:p w:rsidR="002068C4" w:rsidRPr="00FC1351" w:rsidRDefault="002068C4" w:rsidP="003C6D9A">
            <w:pPr>
              <w:pStyle w:val="Teksttabelidoraportu"/>
              <w:rPr>
                <w:color w:val="auto"/>
              </w:rPr>
            </w:pPr>
            <w:r>
              <w:rPr>
                <w:color w:val="auto"/>
              </w:rPr>
              <w:t>At period end</w:t>
            </w:r>
          </w:p>
        </w:tc>
        <w:tc>
          <w:tcPr>
            <w:tcW w:w="932" w:type="pct"/>
            <w:noWrap/>
            <w:vAlign w:val="center"/>
          </w:tcPr>
          <w:p w:rsidR="002068C4" w:rsidRPr="00FC1351" w:rsidRDefault="00B738DD" w:rsidP="00373380">
            <w:pPr>
              <w:pStyle w:val="Teksttabelidoraportu"/>
              <w:jc w:val="right"/>
              <w:rPr>
                <w:color w:val="auto"/>
              </w:rPr>
            </w:pPr>
            <w:r>
              <w:rPr>
                <w:color w:val="auto"/>
              </w:rPr>
              <w:t>6,300</w:t>
            </w:r>
          </w:p>
        </w:tc>
        <w:tc>
          <w:tcPr>
            <w:tcW w:w="718" w:type="pct"/>
            <w:vAlign w:val="center"/>
          </w:tcPr>
          <w:p w:rsidR="002068C4" w:rsidRPr="00FC1351" w:rsidRDefault="00D41535" w:rsidP="00373380">
            <w:pPr>
              <w:pStyle w:val="Teksttabelidoraportu"/>
              <w:jc w:val="right"/>
              <w:rPr>
                <w:color w:val="auto"/>
              </w:rPr>
            </w:pPr>
            <w:r>
              <w:rPr>
                <w:color w:val="auto"/>
              </w:rPr>
              <w:t>5,701</w:t>
            </w:r>
          </w:p>
        </w:tc>
        <w:tc>
          <w:tcPr>
            <w:tcW w:w="717" w:type="pct"/>
            <w:noWrap/>
            <w:vAlign w:val="center"/>
          </w:tcPr>
          <w:p w:rsidR="002068C4" w:rsidRPr="00FC1351" w:rsidRDefault="002068C4" w:rsidP="00373380">
            <w:pPr>
              <w:pStyle w:val="Teksttabelidoraportu"/>
              <w:jc w:val="right"/>
              <w:rPr>
                <w:color w:val="auto"/>
              </w:rPr>
            </w:pPr>
            <w:r>
              <w:rPr>
                <w:color w:val="auto"/>
              </w:rPr>
              <w:t>5,619</w:t>
            </w:r>
          </w:p>
        </w:tc>
      </w:tr>
    </w:tbl>
    <w:p w:rsidR="002068C4" w:rsidRPr="00FC1351" w:rsidRDefault="00456883" w:rsidP="005B5040">
      <w:pPr>
        <w:pStyle w:val="Listanumerowana"/>
        <w:rPr>
          <w:color w:val="auto"/>
          <w:sz w:val="20"/>
          <w:szCs w:val="20"/>
        </w:rPr>
      </w:pPr>
      <w:bookmarkStart w:id="71" w:name="_Toc419448390"/>
      <w:bookmarkStart w:id="72" w:name="_Toc419448742"/>
      <w:bookmarkStart w:id="73" w:name="_Toc419450547"/>
      <w:bookmarkStart w:id="74" w:name="_Toc428259831"/>
      <w:bookmarkStart w:id="75" w:name="_Toc434344456"/>
      <w:r>
        <w:rPr>
          <w:color w:val="auto"/>
        </w:rPr>
        <w:t>Information on the creation, increase, utilisation and write-back of provisions</w:t>
      </w:r>
      <w:bookmarkEnd w:id="71"/>
      <w:bookmarkEnd w:id="72"/>
      <w:bookmarkEnd w:id="73"/>
      <w:bookmarkEnd w:id="74"/>
      <w:bookmarkEnd w:id="75"/>
    </w:p>
    <w:p w:rsidR="002068C4" w:rsidRPr="00FC1351" w:rsidRDefault="002068C4" w:rsidP="002068C4">
      <w:pPr>
        <w:pStyle w:val="Normalnynasz"/>
        <w:rPr>
          <w:color w:val="auto"/>
        </w:rPr>
      </w:pPr>
      <w:r>
        <w:rPr>
          <w:color w:val="auto"/>
        </w:rPr>
        <w:t>The value of provisions recognised in the abbreviated consolidated financial statements and changes thereto in particular periods have been as follows:</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5"/>
        <w:gridCol w:w="1255"/>
        <w:gridCol w:w="859"/>
        <w:gridCol w:w="1304"/>
        <w:gridCol w:w="738"/>
        <w:gridCol w:w="1196"/>
        <w:gridCol w:w="1019"/>
      </w:tblGrid>
      <w:tr w:rsidR="00175829" w:rsidRPr="00FC1351" w:rsidTr="008B2CC8">
        <w:trPr>
          <w:trHeight w:val="284"/>
        </w:trPr>
        <w:tc>
          <w:tcPr>
            <w:tcW w:w="1624" w:type="pct"/>
            <w:vMerge w:val="restart"/>
            <w:tcBorders>
              <w:top w:val="nil"/>
              <w:left w:val="nil"/>
              <w:bottom w:val="single" w:sz="4" w:space="0" w:color="auto"/>
              <w:right w:val="single" w:sz="4" w:space="0" w:color="auto"/>
            </w:tcBorders>
            <w:noWrap/>
            <w:vAlign w:val="center"/>
          </w:tcPr>
          <w:p w:rsidR="002068C4" w:rsidRPr="00FC1351" w:rsidRDefault="002068C4" w:rsidP="003C6D9A">
            <w:pPr>
              <w:pStyle w:val="Teksttabelidoraportu"/>
              <w:rPr>
                <w:color w:val="auto"/>
              </w:rPr>
            </w:pPr>
            <w:r>
              <w:rPr>
                <w:color w:val="auto"/>
              </w:rPr>
              <w:t> </w:t>
            </w:r>
          </w:p>
        </w:tc>
        <w:tc>
          <w:tcPr>
            <w:tcW w:w="665" w:type="pct"/>
            <w:vMerge w:val="restart"/>
            <w:tcBorders>
              <w:left w:val="single" w:sz="4" w:space="0" w:color="auto"/>
            </w:tcBorders>
            <w:vAlign w:val="center"/>
          </w:tcPr>
          <w:p w:rsidR="002068C4" w:rsidRPr="00FC1351" w:rsidRDefault="002068C4" w:rsidP="003C6D9A">
            <w:pPr>
              <w:pStyle w:val="Teksttabelidoraportu"/>
              <w:rPr>
                <w:color w:val="auto"/>
              </w:rPr>
            </w:pPr>
            <w:r>
              <w:rPr>
                <w:color w:val="auto"/>
              </w:rPr>
              <w:t>Provisions for long-term employee benefits</w:t>
            </w:r>
          </w:p>
        </w:tc>
        <w:tc>
          <w:tcPr>
            <w:tcW w:w="2711" w:type="pct"/>
            <w:gridSpan w:val="5"/>
            <w:vAlign w:val="center"/>
          </w:tcPr>
          <w:p w:rsidR="002068C4" w:rsidRPr="00FC1351" w:rsidRDefault="002068C4" w:rsidP="000C7CCA">
            <w:pPr>
              <w:pStyle w:val="Teksttabelidoraportu"/>
              <w:jc w:val="center"/>
              <w:rPr>
                <w:color w:val="auto"/>
              </w:rPr>
            </w:pPr>
            <w:r>
              <w:rPr>
                <w:color w:val="auto"/>
              </w:rPr>
              <w:t>Other provisions, including provisions for:</w:t>
            </w:r>
          </w:p>
        </w:tc>
      </w:tr>
      <w:tr w:rsidR="00175829" w:rsidRPr="00FC1351" w:rsidTr="008B2CC8">
        <w:trPr>
          <w:trHeight w:val="450"/>
        </w:trPr>
        <w:tc>
          <w:tcPr>
            <w:tcW w:w="1624" w:type="pct"/>
            <w:vMerge/>
            <w:tcBorders>
              <w:top w:val="single" w:sz="4" w:space="0" w:color="auto"/>
              <w:left w:val="nil"/>
              <w:bottom w:val="single" w:sz="4" w:space="0" w:color="auto"/>
              <w:right w:val="single" w:sz="4" w:space="0" w:color="auto"/>
            </w:tcBorders>
            <w:vAlign w:val="center"/>
          </w:tcPr>
          <w:p w:rsidR="002068C4" w:rsidRPr="00FC1351" w:rsidRDefault="002068C4" w:rsidP="003C6D9A">
            <w:pPr>
              <w:pStyle w:val="Teksttabelidoraportu"/>
              <w:rPr>
                <w:color w:val="auto"/>
              </w:rPr>
            </w:pPr>
          </w:p>
        </w:tc>
        <w:tc>
          <w:tcPr>
            <w:tcW w:w="665" w:type="pct"/>
            <w:vMerge/>
            <w:tcBorders>
              <w:left w:val="single" w:sz="4" w:space="0" w:color="auto"/>
              <w:bottom w:val="single" w:sz="4" w:space="0" w:color="auto"/>
            </w:tcBorders>
            <w:vAlign w:val="center"/>
          </w:tcPr>
          <w:p w:rsidR="002068C4" w:rsidRPr="00FC1351" w:rsidRDefault="002068C4" w:rsidP="003C6D9A">
            <w:pPr>
              <w:pStyle w:val="Teksttabelidoraportu"/>
              <w:rPr>
                <w:color w:val="auto"/>
              </w:rPr>
            </w:pPr>
          </w:p>
        </w:tc>
        <w:tc>
          <w:tcPr>
            <w:tcW w:w="455" w:type="pct"/>
            <w:tcBorders>
              <w:bottom w:val="single" w:sz="4" w:space="0" w:color="auto"/>
            </w:tcBorders>
            <w:vAlign w:val="center"/>
          </w:tcPr>
          <w:p w:rsidR="002068C4" w:rsidRPr="00FC1351" w:rsidRDefault="008C6D36" w:rsidP="008C6D36">
            <w:pPr>
              <w:pStyle w:val="Teksttabelidoraportu"/>
              <w:jc w:val="center"/>
              <w:rPr>
                <w:color w:val="auto"/>
              </w:rPr>
            </w:pPr>
            <w:r>
              <w:rPr>
                <w:color w:val="auto"/>
              </w:rPr>
              <w:t>Accrued holidays</w:t>
            </w:r>
          </w:p>
        </w:tc>
        <w:tc>
          <w:tcPr>
            <w:tcW w:w="691" w:type="pct"/>
            <w:tcBorders>
              <w:bottom w:val="single" w:sz="4" w:space="0" w:color="auto"/>
            </w:tcBorders>
            <w:vAlign w:val="center"/>
          </w:tcPr>
          <w:p w:rsidR="002068C4" w:rsidRPr="00FC1351" w:rsidRDefault="002068C4" w:rsidP="008C6D36">
            <w:pPr>
              <w:pStyle w:val="Teksttabelidoraportu"/>
              <w:jc w:val="center"/>
              <w:rPr>
                <w:color w:val="auto"/>
              </w:rPr>
            </w:pPr>
            <w:r>
              <w:rPr>
                <w:color w:val="auto"/>
              </w:rPr>
              <w:t>Payroll costs</w:t>
            </w:r>
          </w:p>
        </w:tc>
        <w:tc>
          <w:tcPr>
            <w:tcW w:w="391" w:type="pct"/>
            <w:tcBorders>
              <w:bottom w:val="single" w:sz="4" w:space="0" w:color="auto"/>
            </w:tcBorders>
            <w:vAlign w:val="center"/>
          </w:tcPr>
          <w:p w:rsidR="002068C4" w:rsidRPr="00FC1351" w:rsidRDefault="002068C4" w:rsidP="008C6D36">
            <w:pPr>
              <w:pStyle w:val="Teksttabelidoraportu"/>
              <w:jc w:val="center"/>
              <w:rPr>
                <w:color w:val="auto"/>
              </w:rPr>
            </w:pPr>
            <w:r>
              <w:rPr>
                <w:color w:val="auto"/>
              </w:rPr>
              <w:t>Other costs</w:t>
            </w:r>
          </w:p>
        </w:tc>
        <w:tc>
          <w:tcPr>
            <w:tcW w:w="634" w:type="pct"/>
            <w:tcBorders>
              <w:bottom w:val="single" w:sz="4" w:space="0" w:color="auto"/>
            </w:tcBorders>
            <w:vAlign w:val="center"/>
          </w:tcPr>
          <w:p w:rsidR="002068C4" w:rsidRPr="00FC1351" w:rsidRDefault="002068C4" w:rsidP="008C6D36">
            <w:pPr>
              <w:pStyle w:val="Teksttabelidoraportu"/>
              <w:jc w:val="center"/>
              <w:rPr>
                <w:color w:val="auto"/>
              </w:rPr>
            </w:pPr>
            <w:r>
              <w:rPr>
                <w:color w:val="auto"/>
              </w:rPr>
              <w:t>Other benefits</w:t>
            </w:r>
          </w:p>
        </w:tc>
        <w:tc>
          <w:tcPr>
            <w:tcW w:w="540" w:type="pct"/>
            <w:tcBorders>
              <w:bottom w:val="single" w:sz="4" w:space="0" w:color="auto"/>
            </w:tcBorders>
            <w:vAlign w:val="center"/>
          </w:tcPr>
          <w:p w:rsidR="002068C4" w:rsidRPr="00FC1351" w:rsidRDefault="00AC36F2" w:rsidP="008C6D36">
            <w:pPr>
              <w:pStyle w:val="Teksttabelidoraportu"/>
              <w:jc w:val="center"/>
              <w:rPr>
                <w:color w:val="auto"/>
              </w:rPr>
            </w:pPr>
            <w:r>
              <w:rPr>
                <w:color w:val="auto"/>
              </w:rPr>
              <w:t>Total</w:t>
            </w:r>
          </w:p>
        </w:tc>
      </w:tr>
      <w:tr w:rsidR="00175829" w:rsidRPr="00FC1351" w:rsidTr="008B2CC8">
        <w:trPr>
          <w:trHeight w:val="300"/>
        </w:trPr>
        <w:tc>
          <w:tcPr>
            <w:tcW w:w="1624" w:type="pct"/>
            <w:tcBorders>
              <w:top w:val="single" w:sz="4" w:space="0" w:color="auto"/>
              <w:left w:val="single" w:sz="4" w:space="0" w:color="auto"/>
              <w:bottom w:val="single" w:sz="4" w:space="0" w:color="auto"/>
              <w:right w:val="nil"/>
            </w:tcBorders>
            <w:vAlign w:val="center"/>
          </w:tcPr>
          <w:p w:rsidR="002068C4" w:rsidRPr="00FC1351" w:rsidRDefault="002068C4" w:rsidP="00A1464E">
            <w:pPr>
              <w:pStyle w:val="Teksttabelidoraportu"/>
              <w:rPr>
                <w:b/>
                <w:color w:val="auto"/>
              </w:rPr>
            </w:pPr>
            <w:r>
              <w:rPr>
                <w:b/>
                <w:color w:val="auto"/>
              </w:rPr>
              <w:t>for the period from 01/01 to 30/06/2015</w:t>
            </w:r>
          </w:p>
        </w:tc>
        <w:tc>
          <w:tcPr>
            <w:tcW w:w="665" w:type="pct"/>
            <w:tcBorders>
              <w:top w:val="single" w:sz="4" w:space="0" w:color="auto"/>
              <w:left w:val="nil"/>
              <w:bottom w:val="single" w:sz="4" w:space="0" w:color="auto"/>
              <w:right w:val="nil"/>
            </w:tcBorders>
            <w:noWrap/>
            <w:vAlign w:val="center"/>
          </w:tcPr>
          <w:p w:rsidR="002068C4" w:rsidRPr="00FC1351" w:rsidRDefault="002068C4" w:rsidP="003C6D9A">
            <w:pPr>
              <w:pStyle w:val="Teksttabelidoraportu"/>
              <w:rPr>
                <w:b/>
                <w:color w:val="auto"/>
              </w:rPr>
            </w:pPr>
          </w:p>
        </w:tc>
        <w:tc>
          <w:tcPr>
            <w:tcW w:w="455" w:type="pct"/>
            <w:tcBorders>
              <w:top w:val="single" w:sz="4" w:space="0" w:color="auto"/>
              <w:left w:val="nil"/>
              <w:bottom w:val="single" w:sz="4" w:space="0" w:color="auto"/>
              <w:right w:val="nil"/>
            </w:tcBorders>
            <w:noWrap/>
            <w:vAlign w:val="center"/>
          </w:tcPr>
          <w:p w:rsidR="002068C4" w:rsidRPr="00FC1351" w:rsidRDefault="002068C4" w:rsidP="003C6D9A">
            <w:pPr>
              <w:pStyle w:val="Teksttabelidoraportu"/>
              <w:rPr>
                <w:b/>
                <w:color w:val="auto"/>
              </w:rPr>
            </w:pPr>
          </w:p>
        </w:tc>
        <w:tc>
          <w:tcPr>
            <w:tcW w:w="691" w:type="pct"/>
            <w:tcBorders>
              <w:top w:val="single" w:sz="4" w:space="0" w:color="auto"/>
              <w:left w:val="nil"/>
              <w:bottom w:val="single" w:sz="4" w:space="0" w:color="auto"/>
              <w:right w:val="nil"/>
            </w:tcBorders>
            <w:noWrap/>
            <w:vAlign w:val="center"/>
          </w:tcPr>
          <w:p w:rsidR="002068C4" w:rsidRPr="00FC1351" w:rsidRDefault="002068C4" w:rsidP="003C6D9A">
            <w:pPr>
              <w:pStyle w:val="Teksttabelidoraportu"/>
              <w:rPr>
                <w:b/>
                <w:color w:val="auto"/>
              </w:rPr>
            </w:pPr>
          </w:p>
        </w:tc>
        <w:tc>
          <w:tcPr>
            <w:tcW w:w="391" w:type="pct"/>
            <w:tcBorders>
              <w:top w:val="single" w:sz="4" w:space="0" w:color="auto"/>
              <w:left w:val="nil"/>
              <w:bottom w:val="single" w:sz="4" w:space="0" w:color="auto"/>
              <w:right w:val="nil"/>
            </w:tcBorders>
            <w:noWrap/>
            <w:vAlign w:val="center"/>
          </w:tcPr>
          <w:p w:rsidR="002068C4" w:rsidRPr="00FC1351" w:rsidRDefault="002068C4" w:rsidP="003C6D9A">
            <w:pPr>
              <w:pStyle w:val="Teksttabelidoraportu"/>
              <w:rPr>
                <w:b/>
                <w:color w:val="auto"/>
              </w:rPr>
            </w:pPr>
          </w:p>
        </w:tc>
        <w:tc>
          <w:tcPr>
            <w:tcW w:w="634" w:type="pct"/>
            <w:tcBorders>
              <w:top w:val="single" w:sz="4" w:space="0" w:color="auto"/>
              <w:left w:val="nil"/>
              <w:bottom w:val="single" w:sz="4" w:space="0" w:color="auto"/>
              <w:right w:val="nil"/>
            </w:tcBorders>
            <w:noWrap/>
            <w:vAlign w:val="center"/>
          </w:tcPr>
          <w:p w:rsidR="002068C4" w:rsidRPr="00FC1351" w:rsidRDefault="002068C4" w:rsidP="003C6D9A">
            <w:pPr>
              <w:pStyle w:val="Teksttabelidoraportu"/>
              <w:rPr>
                <w:b/>
                <w:color w:val="auto"/>
              </w:rPr>
            </w:pPr>
          </w:p>
        </w:tc>
        <w:tc>
          <w:tcPr>
            <w:tcW w:w="540" w:type="pct"/>
            <w:tcBorders>
              <w:top w:val="single" w:sz="4" w:space="0" w:color="auto"/>
              <w:left w:val="nil"/>
              <w:bottom w:val="single" w:sz="4" w:space="0" w:color="auto"/>
              <w:right w:val="single" w:sz="4" w:space="0" w:color="auto"/>
            </w:tcBorders>
            <w:noWrap/>
            <w:vAlign w:val="center"/>
          </w:tcPr>
          <w:p w:rsidR="002068C4" w:rsidRPr="00FC1351" w:rsidRDefault="002068C4" w:rsidP="003C6D9A">
            <w:pPr>
              <w:pStyle w:val="Teksttabelidoraportu"/>
              <w:rPr>
                <w:b/>
                <w:color w:val="auto"/>
              </w:rPr>
            </w:pPr>
          </w:p>
        </w:tc>
      </w:tr>
      <w:tr w:rsidR="00175829" w:rsidRPr="00FC1351" w:rsidTr="000C7CCA">
        <w:trPr>
          <w:trHeight w:val="300"/>
        </w:trPr>
        <w:tc>
          <w:tcPr>
            <w:tcW w:w="1624" w:type="pct"/>
            <w:tcBorders>
              <w:top w:val="single" w:sz="4" w:space="0" w:color="auto"/>
            </w:tcBorders>
            <w:vAlign w:val="center"/>
          </w:tcPr>
          <w:p w:rsidR="002068C4" w:rsidRPr="00FC1351" w:rsidRDefault="002068C4" w:rsidP="003C6D9A">
            <w:pPr>
              <w:pStyle w:val="Teksttabelidoraportu"/>
              <w:rPr>
                <w:color w:val="auto"/>
              </w:rPr>
            </w:pPr>
            <w:r>
              <w:rPr>
                <w:color w:val="auto"/>
              </w:rPr>
              <w:t>As at period beginning</w:t>
            </w:r>
          </w:p>
        </w:tc>
        <w:tc>
          <w:tcPr>
            <w:tcW w:w="665" w:type="pct"/>
            <w:tcBorders>
              <w:top w:val="single" w:sz="4" w:space="0" w:color="auto"/>
            </w:tcBorders>
            <w:noWrap/>
            <w:vAlign w:val="center"/>
          </w:tcPr>
          <w:p w:rsidR="002068C4" w:rsidRPr="00FC1351" w:rsidRDefault="002068C4" w:rsidP="00283EEB">
            <w:pPr>
              <w:pStyle w:val="Teksttabelidoraportu"/>
              <w:jc w:val="right"/>
              <w:rPr>
                <w:color w:val="auto"/>
              </w:rPr>
            </w:pPr>
            <w:r>
              <w:rPr>
                <w:color w:val="auto"/>
              </w:rPr>
              <w:t>72</w:t>
            </w:r>
          </w:p>
        </w:tc>
        <w:tc>
          <w:tcPr>
            <w:tcW w:w="455" w:type="pct"/>
            <w:tcBorders>
              <w:top w:val="single" w:sz="4" w:space="0" w:color="auto"/>
            </w:tcBorders>
            <w:noWrap/>
            <w:vAlign w:val="center"/>
          </w:tcPr>
          <w:p w:rsidR="002068C4" w:rsidRPr="00FC1351" w:rsidRDefault="002068C4" w:rsidP="00283EEB">
            <w:pPr>
              <w:pStyle w:val="Teksttabelidoraportu"/>
              <w:jc w:val="right"/>
              <w:rPr>
                <w:color w:val="auto"/>
              </w:rPr>
            </w:pPr>
            <w:r>
              <w:rPr>
                <w:color w:val="auto"/>
              </w:rPr>
              <w:t>1,021</w:t>
            </w:r>
          </w:p>
        </w:tc>
        <w:tc>
          <w:tcPr>
            <w:tcW w:w="691" w:type="pct"/>
            <w:tcBorders>
              <w:top w:val="single" w:sz="4" w:space="0" w:color="auto"/>
            </w:tcBorders>
            <w:noWrap/>
            <w:vAlign w:val="center"/>
          </w:tcPr>
          <w:p w:rsidR="002068C4" w:rsidRPr="00FC1351" w:rsidRDefault="002068C4" w:rsidP="00283EEB">
            <w:pPr>
              <w:pStyle w:val="Teksttabelidoraportu"/>
              <w:jc w:val="right"/>
              <w:rPr>
                <w:color w:val="auto"/>
              </w:rPr>
            </w:pPr>
          </w:p>
        </w:tc>
        <w:tc>
          <w:tcPr>
            <w:tcW w:w="391" w:type="pct"/>
            <w:tcBorders>
              <w:top w:val="single" w:sz="4" w:space="0" w:color="auto"/>
            </w:tcBorders>
            <w:noWrap/>
            <w:vAlign w:val="center"/>
          </w:tcPr>
          <w:p w:rsidR="002068C4" w:rsidRPr="00FC1351" w:rsidRDefault="002068C4" w:rsidP="00283EEB">
            <w:pPr>
              <w:pStyle w:val="Teksttabelidoraportu"/>
              <w:jc w:val="right"/>
              <w:rPr>
                <w:color w:val="auto"/>
              </w:rPr>
            </w:pPr>
          </w:p>
        </w:tc>
        <w:tc>
          <w:tcPr>
            <w:tcW w:w="634" w:type="pct"/>
            <w:tcBorders>
              <w:top w:val="single" w:sz="4" w:space="0" w:color="auto"/>
            </w:tcBorders>
            <w:noWrap/>
            <w:vAlign w:val="center"/>
          </w:tcPr>
          <w:p w:rsidR="002068C4" w:rsidRPr="00FC1351" w:rsidRDefault="002068C4" w:rsidP="00283EEB">
            <w:pPr>
              <w:pStyle w:val="Teksttabelidoraportu"/>
              <w:jc w:val="right"/>
              <w:rPr>
                <w:color w:val="auto"/>
              </w:rPr>
            </w:pPr>
          </w:p>
        </w:tc>
        <w:tc>
          <w:tcPr>
            <w:tcW w:w="540" w:type="pct"/>
            <w:tcBorders>
              <w:top w:val="single" w:sz="4" w:space="0" w:color="auto"/>
            </w:tcBorders>
            <w:noWrap/>
            <w:vAlign w:val="center"/>
          </w:tcPr>
          <w:p w:rsidR="002068C4" w:rsidRPr="00FC1351" w:rsidRDefault="002068C4" w:rsidP="00283EEB">
            <w:pPr>
              <w:pStyle w:val="Teksttabelidoraportu"/>
              <w:jc w:val="right"/>
              <w:rPr>
                <w:color w:val="auto"/>
              </w:rPr>
            </w:pPr>
            <w:r>
              <w:rPr>
                <w:color w:val="auto"/>
              </w:rPr>
              <w:t>1,021</w:t>
            </w:r>
          </w:p>
        </w:tc>
      </w:tr>
      <w:tr w:rsidR="00175829" w:rsidRPr="00FC1351" w:rsidTr="000C7CCA">
        <w:trPr>
          <w:trHeight w:val="300"/>
        </w:trPr>
        <w:tc>
          <w:tcPr>
            <w:tcW w:w="1624" w:type="pct"/>
            <w:vAlign w:val="center"/>
          </w:tcPr>
          <w:p w:rsidR="002068C4" w:rsidRPr="00FC1351" w:rsidRDefault="002068C4" w:rsidP="003C6D9A">
            <w:pPr>
              <w:pStyle w:val="Teksttabelidoraportu"/>
              <w:rPr>
                <w:color w:val="auto"/>
              </w:rPr>
            </w:pPr>
            <w:r>
              <w:rPr>
                <w:color w:val="auto"/>
              </w:rPr>
              <w:t>Provision increase carried as expense in the period</w:t>
            </w:r>
          </w:p>
        </w:tc>
        <w:tc>
          <w:tcPr>
            <w:tcW w:w="665" w:type="pct"/>
            <w:noWrap/>
            <w:vAlign w:val="center"/>
          </w:tcPr>
          <w:p w:rsidR="002068C4" w:rsidRPr="00FC1351" w:rsidRDefault="002068C4" w:rsidP="00283EEB">
            <w:pPr>
              <w:pStyle w:val="Teksttabelidoraportu"/>
              <w:jc w:val="right"/>
              <w:rPr>
                <w:color w:val="auto"/>
              </w:rPr>
            </w:pPr>
          </w:p>
        </w:tc>
        <w:tc>
          <w:tcPr>
            <w:tcW w:w="455" w:type="pct"/>
            <w:noWrap/>
            <w:vAlign w:val="center"/>
          </w:tcPr>
          <w:p w:rsidR="002068C4" w:rsidRPr="00FC1351" w:rsidRDefault="00D25C19" w:rsidP="00283EEB">
            <w:pPr>
              <w:pStyle w:val="Teksttabelidoraportu"/>
              <w:jc w:val="right"/>
              <w:rPr>
                <w:color w:val="auto"/>
              </w:rPr>
            </w:pPr>
            <w:r>
              <w:rPr>
                <w:color w:val="auto"/>
              </w:rPr>
              <w:t>61</w:t>
            </w:r>
          </w:p>
        </w:tc>
        <w:tc>
          <w:tcPr>
            <w:tcW w:w="691" w:type="pct"/>
            <w:noWrap/>
            <w:vAlign w:val="center"/>
          </w:tcPr>
          <w:p w:rsidR="002068C4" w:rsidRPr="00FC1351" w:rsidRDefault="00D25C19" w:rsidP="00283EEB">
            <w:pPr>
              <w:pStyle w:val="Teksttabelidoraportu"/>
              <w:jc w:val="right"/>
              <w:rPr>
                <w:color w:val="auto"/>
              </w:rPr>
            </w:pPr>
            <w:r>
              <w:rPr>
                <w:color w:val="auto"/>
              </w:rPr>
              <w:t>31</w:t>
            </w:r>
          </w:p>
        </w:tc>
        <w:tc>
          <w:tcPr>
            <w:tcW w:w="391" w:type="pct"/>
            <w:noWrap/>
            <w:vAlign w:val="center"/>
          </w:tcPr>
          <w:p w:rsidR="002068C4" w:rsidRPr="00FC1351" w:rsidRDefault="002068C4" w:rsidP="00283EEB">
            <w:pPr>
              <w:pStyle w:val="Teksttabelidoraportu"/>
              <w:jc w:val="right"/>
              <w:rPr>
                <w:color w:val="auto"/>
              </w:rPr>
            </w:pPr>
          </w:p>
        </w:tc>
        <w:tc>
          <w:tcPr>
            <w:tcW w:w="634" w:type="pct"/>
            <w:noWrap/>
            <w:vAlign w:val="center"/>
          </w:tcPr>
          <w:p w:rsidR="002068C4" w:rsidRPr="00FC1351" w:rsidRDefault="002068C4" w:rsidP="00283EEB">
            <w:pPr>
              <w:pStyle w:val="Teksttabelidoraportu"/>
              <w:jc w:val="right"/>
              <w:rPr>
                <w:color w:val="auto"/>
              </w:rPr>
            </w:pPr>
          </w:p>
        </w:tc>
        <w:tc>
          <w:tcPr>
            <w:tcW w:w="540" w:type="pct"/>
            <w:noWrap/>
            <w:vAlign w:val="center"/>
          </w:tcPr>
          <w:p w:rsidR="002068C4" w:rsidRPr="00FC1351" w:rsidRDefault="00D25C19" w:rsidP="00283EEB">
            <w:pPr>
              <w:pStyle w:val="Teksttabelidoraportu"/>
              <w:jc w:val="right"/>
              <w:rPr>
                <w:color w:val="auto"/>
              </w:rPr>
            </w:pPr>
            <w:r>
              <w:rPr>
                <w:color w:val="auto"/>
              </w:rPr>
              <w:t>92</w:t>
            </w:r>
          </w:p>
        </w:tc>
      </w:tr>
      <w:tr w:rsidR="00175829" w:rsidRPr="00FC1351" w:rsidTr="000C7CCA">
        <w:trPr>
          <w:trHeight w:val="300"/>
        </w:trPr>
        <w:tc>
          <w:tcPr>
            <w:tcW w:w="1624" w:type="pct"/>
            <w:vAlign w:val="center"/>
          </w:tcPr>
          <w:p w:rsidR="002068C4" w:rsidRPr="00FC1351" w:rsidRDefault="002068C4" w:rsidP="003C6D9A">
            <w:pPr>
              <w:pStyle w:val="Teksttabelidoraportu"/>
              <w:rPr>
                <w:color w:val="auto"/>
              </w:rPr>
            </w:pPr>
            <w:r>
              <w:rPr>
                <w:color w:val="auto"/>
              </w:rPr>
              <w:t>Provision increase carried as income in the period (-)</w:t>
            </w:r>
          </w:p>
        </w:tc>
        <w:tc>
          <w:tcPr>
            <w:tcW w:w="665" w:type="pct"/>
            <w:noWrap/>
            <w:vAlign w:val="center"/>
          </w:tcPr>
          <w:p w:rsidR="002068C4" w:rsidRPr="00FC1351" w:rsidRDefault="00D25C19" w:rsidP="00283EEB">
            <w:pPr>
              <w:pStyle w:val="Teksttabelidoraportu"/>
              <w:jc w:val="right"/>
              <w:rPr>
                <w:color w:val="auto"/>
              </w:rPr>
            </w:pPr>
            <w:r>
              <w:rPr>
                <w:color w:val="auto"/>
              </w:rPr>
              <w:t>-8</w:t>
            </w:r>
          </w:p>
        </w:tc>
        <w:tc>
          <w:tcPr>
            <w:tcW w:w="455" w:type="pct"/>
            <w:noWrap/>
            <w:vAlign w:val="center"/>
          </w:tcPr>
          <w:p w:rsidR="002068C4" w:rsidRPr="00FC1351" w:rsidRDefault="002068C4" w:rsidP="00283EEB">
            <w:pPr>
              <w:pStyle w:val="Teksttabelidoraportu"/>
              <w:jc w:val="right"/>
              <w:rPr>
                <w:color w:val="auto"/>
              </w:rPr>
            </w:pPr>
          </w:p>
        </w:tc>
        <w:tc>
          <w:tcPr>
            <w:tcW w:w="691" w:type="pct"/>
            <w:noWrap/>
            <w:vAlign w:val="center"/>
          </w:tcPr>
          <w:p w:rsidR="002068C4" w:rsidRPr="00FC1351" w:rsidRDefault="00D25C19" w:rsidP="00283EEB">
            <w:pPr>
              <w:pStyle w:val="Teksttabelidoraportu"/>
              <w:jc w:val="right"/>
              <w:rPr>
                <w:color w:val="auto"/>
              </w:rPr>
            </w:pPr>
            <w:r>
              <w:rPr>
                <w:color w:val="auto"/>
              </w:rPr>
              <w:t>-1</w:t>
            </w:r>
          </w:p>
        </w:tc>
        <w:tc>
          <w:tcPr>
            <w:tcW w:w="391" w:type="pct"/>
            <w:noWrap/>
            <w:vAlign w:val="center"/>
          </w:tcPr>
          <w:p w:rsidR="002068C4" w:rsidRPr="00FC1351" w:rsidRDefault="002068C4" w:rsidP="00283EEB">
            <w:pPr>
              <w:pStyle w:val="Teksttabelidoraportu"/>
              <w:jc w:val="right"/>
              <w:rPr>
                <w:color w:val="auto"/>
              </w:rPr>
            </w:pPr>
          </w:p>
        </w:tc>
        <w:tc>
          <w:tcPr>
            <w:tcW w:w="634" w:type="pct"/>
            <w:noWrap/>
            <w:vAlign w:val="center"/>
          </w:tcPr>
          <w:p w:rsidR="002068C4" w:rsidRPr="00FC1351" w:rsidRDefault="002068C4" w:rsidP="00283EEB">
            <w:pPr>
              <w:pStyle w:val="Teksttabelidoraportu"/>
              <w:jc w:val="right"/>
              <w:rPr>
                <w:color w:val="auto"/>
              </w:rPr>
            </w:pPr>
          </w:p>
        </w:tc>
        <w:tc>
          <w:tcPr>
            <w:tcW w:w="540" w:type="pct"/>
            <w:noWrap/>
            <w:vAlign w:val="center"/>
          </w:tcPr>
          <w:p w:rsidR="002068C4" w:rsidRPr="00FC1351" w:rsidRDefault="00D25C19" w:rsidP="00283EEB">
            <w:pPr>
              <w:pStyle w:val="Teksttabelidoraportu"/>
              <w:jc w:val="right"/>
              <w:rPr>
                <w:color w:val="auto"/>
              </w:rPr>
            </w:pPr>
            <w:r>
              <w:rPr>
                <w:color w:val="auto"/>
              </w:rPr>
              <w:t>-1</w:t>
            </w:r>
          </w:p>
        </w:tc>
      </w:tr>
      <w:tr w:rsidR="00175829" w:rsidRPr="00FC1351" w:rsidTr="000C7CCA">
        <w:trPr>
          <w:trHeight w:val="300"/>
        </w:trPr>
        <w:tc>
          <w:tcPr>
            <w:tcW w:w="1624" w:type="pct"/>
            <w:vAlign w:val="center"/>
          </w:tcPr>
          <w:p w:rsidR="002068C4" w:rsidRPr="00FC1351" w:rsidRDefault="002068C4" w:rsidP="003C6D9A">
            <w:pPr>
              <w:pStyle w:val="Teksttabelidoraportu"/>
              <w:rPr>
                <w:color w:val="auto"/>
              </w:rPr>
            </w:pPr>
            <w:r>
              <w:rPr>
                <w:color w:val="auto"/>
              </w:rPr>
              <w:t>Utilisation of provisions (-)</w:t>
            </w:r>
          </w:p>
        </w:tc>
        <w:tc>
          <w:tcPr>
            <w:tcW w:w="665" w:type="pct"/>
            <w:noWrap/>
            <w:vAlign w:val="center"/>
          </w:tcPr>
          <w:p w:rsidR="002068C4" w:rsidRPr="00FC1351" w:rsidRDefault="002068C4" w:rsidP="00283EEB">
            <w:pPr>
              <w:pStyle w:val="Teksttabelidoraportu"/>
              <w:jc w:val="right"/>
              <w:rPr>
                <w:color w:val="auto"/>
              </w:rPr>
            </w:pPr>
          </w:p>
        </w:tc>
        <w:tc>
          <w:tcPr>
            <w:tcW w:w="455" w:type="pct"/>
            <w:noWrap/>
            <w:vAlign w:val="center"/>
          </w:tcPr>
          <w:p w:rsidR="002068C4" w:rsidRPr="00FC1351" w:rsidRDefault="002068C4" w:rsidP="00283EEB">
            <w:pPr>
              <w:pStyle w:val="Teksttabelidoraportu"/>
              <w:jc w:val="right"/>
              <w:rPr>
                <w:color w:val="auto"/>
              </w:rPr>
            </w:pPr>
          </w:p>
        </w:tc>
        <w:tc>
          <w:tcPr>
            <w:tcW w:w="691" w:type="pct"/>
            <w:noWrap/>
            <w:vAlign w:val="center"/>
          </w:tcPr>
          <w:p w:rsidR="002068C4" w:rsidRPr="00FC1351" w:rsidRDefault="00D25C19" w:rsidP="00283EEB">
            <w:pPr>
              <w:pStyle w:val="Teksttabelidoraportu"/>
              <w:jc w:val="right"/>
              <w:rPr>
                <w:color w:val="auto"/>
              </w:rPr>
            </w:pPr>
            <w:r>
              <w:rPr>
                <w:color w:val="auto"/>
              </w:rPr>
              <w:t>-28</w:t>
            </w:r>
          </w:p>
        </w:tc>
        <w:tc>
          <w:tcPr>
            <w:tcW w:w="391" w:type="pct"/>
            <w:noWrap/>
            <w:vAlign w:val="center"/>
          </w:tcPr>
          <w:p w:rsidR="002068C4" w:rsidRPr="00FC1351" w:rsidRDefault="002068C4" w:rsidP="00283EEB">
            <w:pPr>
              <w:pStyle w:val="Teksttabelidoraportu"/>
              <w:jc w:val="right"/>
              <w:rPr>
                <w:color w:val="auto"/>
              </w:rPr>
            </w:pPr>
          </w:p>
        </w:tc>
        <w:tc>
          <w:tcPr>
            <w:tcW w:w="634" w:type="pct"/>
            <w:noWrap/>
            <w:vAlign w:val="center"/>
          </w:tcPr>
          <w:p w:rsidR="002068C4" w:rsidRPr="00FC1351" w:rsidRDefault="002068C4" w:rsidP="00283EEB">
            <w:pPr>
              <w:pStyle w:val="Teksttabelidoraportu"/>
              <w:jc w:val="right"/>
              <w:rPr>
                <w:color w:val="auto"/>
              </w:rPr>
            </w:pPr>
          </w:p>
        </w:tc>
        <w:tc>
          <w:tcPr>
            <w:tcW w:w="540" w:type="pct"/>
            <w:noWrap/>
            <w:vAlign w:val="center"/>
          </w:tcPr>
          <w:p w:rsidR="002068C4" w:rsidRPr="00FC1351" w:rsidRDefault="00D25C19" w:rsidP="00283EEB">
            <w:pPr>
              <w:pStyle w:val="Teksttabelidoraportu"/>
              <w:jc w:val="right"/>
              <w:rPr>
                <w:color w:val="auto"/>
              </w:rPr>
            </w:pPr>
            <w:r>
              <w:rPr>
                <w:color w:val="auto"/>
              </w:rPr>
              <w:t>-28</w:t>
            </w:r>
          </w:p>
        </w:tc>
      </w:tr>
      <w:tr w:rsidR="00175829" w:rsidRPr="00FC1351" w:rsidTr="000C7CCA">
        <w:trPr>
          <w:trHeight w:val="300"/>
        </w:trPr>
        <w:tc>
          <w:tcPr>
            <w:tcW w:w="1624" w:type="pct"/>
            <w:vAlign w:val="center"/>
          </w:tcPr>
          <w:p w:rsidR="002068C4" w:rsidRPr="00FC1351" w:rsidRDefault="006424BF" w:rsidP="003C6D9A">
            <w:pPr>
              <w:pStyle w:val="Teksttabelidoraportu"/>
              <w:rPr>
                <w:color w:val="auto"/>
              </w:rPr>
            </w:pPr>
            <w:r>
              <w:rPr>
                <w:color w:val="auto"/>
              </w:rPr>
              <w:t>Increase in result of business combination</w:t>
            </w:r>
          </w:p>
        </w:tc>
        <w:tc>
          <w:tcPr>
            <w:tcW w:w="665" w:type="pct"/>
            <w:noWrap/>
            <w:vAlign w:val="center"/>
          </w:tcPr>
          <w:p w:rsidR="002068C4" w:rsidRPr="00FC1351" w:rsidRDefault="002068C4" w:rsidP="00283EEB">
            <w:pPr>
              <w:pStyle w:val="Teksttabelidoraportu"/>
              <w:jc w:val="right"/>
              <w:rPr>
                <w:color w:val="auto"/>
              </w:rPr>
            </w:pPr>
          </w:p>
        </w:tc>
        <w:tc>
          <w:tcPr>
            <w:tcW w:w="455" w:type="pct"/>
            <w:noWrap/>
            <w:vAlign w:val="center"/>
          </w:tcPr>
          <w:p w:rsidR="002068C4" w:rsidRPr="00FC1351" w:rsidRDefault="00D25C19" w:rsidP="00283EEB">
            <w:pPr>
              <w:pStyle w:val="Teksttabelidoraportu"/>
              <w:jc w:val="right"/>
              <w:rPr>
                <w:color w:val="auto"/>
              </w:rPr>
            </w:pPr>
            <w:r>
              <w:rPr>
                <w:color w:val="auto"/>
              </w:rPr>
              <w:t>372</w:t>
            </w:r>
          </w:p>
        </w:tc>
        <w:tc>
          <w:tcPr>
            <w:tcW w:w="691" w:type="pct"/>
            <w:noWrap/>
            <w:vAlign w:val="center"/>
          </w:tcPr>
          <w:p w:rsidR="002068C4" w:rsidRPr="00FC1351" w:rsidRDefault="002068C4" w:rsidP="00283EEB">
            <w:pPr>
              <w:pStyle w:val="Teksttabelidoraportu"/>
              <w:jc w:val="right"/>
              <w:rPr>
                <w:color w:val="auto"/>
              </w:rPr>
            </w:pPr>
          </w:p>
        </w:tc>
        <w:tc>
          <w:tcPr>
            <w:tcW w:w="391" w:type="pct"/>
            <w:noWrap/>
            <w:vAlign w:val="center"/>
          </w:tcPr>
          <w:p w:rsidR="002068C4" w:rsidRPr="00FC1351" w:rsidRDefault="002068C4" w:rsidP="00283EEB">
            <w:pPr>
              <w:pStyle w:val="Teksttabelidoraportu"/>
              <w:jc w:val="right"/>
              <w:rPr>
                <w:color w:val="auto"/>
              </w:rPr>
            </w:pPr>
          </w:p>
        </w:tc>
        <w:tc>
          <w:tcPr>
            <w:tcW w:w="634" w:type="pct"/>
            <w:noWrap/>
            <w:vAlign w:val="center"/>
          </w:tcPr>
          <w:p w:rsidR="002068C4" w:rsidRPr="00FC1351" w:rsidRDefault="002068C4" w:rsidP="00283EEB">
            <w:pPr>
              <w:pStyle w:val="Teksttabelidoraportu"/>
              <w:jc w:val="right"/>
              <w:rPr>
                <w:color w:val="auto"/>
              </w:rPr>
            </w:pPr>
          </w:p>
        </w:tc>
        <w:tc>
          <w:tcPr>
            <w:tcW w:w="540" w:type="pct"/>
            <w:noWrap/>
            <w:vAlign w:val="center"/>
          </w:tcPr>
          <w:p w:rsidR="002068C4" w:rsidRPr="00FC1351" w:rsidRDefault="00D25C19" w:rsidP="00283EEB">
            <w:pPr>
              <w:pStyle w:val="Teksttabelidoraportu"/>
              <w:jc w:val="right"/>
              <w:rPr>
                <w:color w:val="auto"/>
              </w:rPr>
            </w:pPr>
            <w:r>
              <w:rPr>
                <w:color w:val="auto"/>
              </w:rPr>
              <w:t>372</w:t>
            </w:r>
          </w:p>
        </w:tc>
      </w:tr>
      <w:tr w:rsidR="00175829" w:rsidRPr="00FC1351" w:rsidTr="000C7CCA">
        <w:trPr>
          <w:trHeight w:val="300"/>
        </w:trPr>
        <w:tc>
          <w:tcPr>
            <w:tcW w:w="1624" w:type="pct"/>
            <w:vAlign w:val="center"/>
          </w:tcPr>
          <w:p w:rsidR="002068C4" w:rsidRPr="00FC1351" w:rsidRDefault="002068C4" w:rsidP="003C6D9A">
            <w:pPr>
              <w:pStyle w:val="Teksttabelidoraportu"/>
              <w:rPr>
                <w:color w:val="auto"/>
              </w:rPr>
            </w:pPr>
            <w:r>
              <w:rPr>
                <w:color w:val="auto"/>
              </w:rPr>
              <w:t>Other changes (net exchange differences on conversion)</w:t>
            </w:r>
          </w:p>
        </w:tc>
        <w:tc>
          <w:tcPr>
            <w:tcW w:w="665" w:type="pct"/>
            <w:noWrap/>
            <w:vAlign w:val="center"/>
          </w:tcPr>
          <w:p w:rsidR="002068C4" w:rsidRPr="00FC1351" w:rsidRDefault="002068C4" w:rsidP="00283EEB">
            <w:pPr>
              <w:pStyle w:val="Teksttabelidoraportu"/>
              <w:jc w:val="right"/>
              <w:rPr>
                <w:color w:val="auto"/>
              </w:rPr>
            </w:pPr>
          </w:p>
        </w:tc>
        <w:tc>
          <w:tcPr>
            <w:tcW w:w="455" w:type="pct"/>
            <w:noWrap/>
            <w:vAlign w:val="center"/>
          </w:tcPr>
          <w:p w:rsidR="002068C4" w:rsidRPr="00FC1351" w:rsidRDefault="002068C4" w:rsidP="00283EEB">
            <w:pPr>
              <w:pStyle w:val="Teksttabelidoraportu"/>
              <w:jc w:val="right"/>
              <w:rPr>
                <w:color w:val="auto"/>
              </w:rPr>
            </w:pPr>
          </w:p>
        </w:tc>
        <w:tc>
          <w:tcPr>
            <w:tcW w:w="691" w:type="pct"/>
            <w:noWrap/>
            <w:vAlign w:val="center"/>
          </w:tcPr>
          <w:p w:rsidR="002068C4" w:rsidRPr="00FC1351" w:rsidRDefault="002068C4" w:rsidP="00283EEB">
            <w:pPr>
              <w:pStyle w:val="Teksttabelidoraportu"/>
              <w:jc w:val="right"/>
              <w:rPr>
                <w:color w:val="auto"/>
              </w:rPr>
            </w:pPr>
          </w:p>
        </w:tc>
        <w:tc>
          <w:tcPr>
            <w:tcW w:w="391" w:type="pct"/>
            <w:noWrap/>
            <w:vAlign w:val="center"/>
          </w:tcPr>
          <w:p w:rsidR="002068C4" w:rsidRPr="00FC1351" w:rsidRDefault="002068C4" w:rsidP="00283EEB">
            <w:pPr>
              <w:pStyle w:val="Teksttabelidoraportu"/>
              <w:jc w:val="right"/>
              <w:rPr>
                <w:color w:val="auto"/>
              </w:rPr>
            </w:pPr>
          </w:p>
        </w:tc>
        <w:tc>
          <w:tcPr>
            <w:tcW w:w="634" w:type="pct"/>
            <w:noWrap/>
            <w:vAlign w:val="center"/>
          </w:tcPr>
          <w:p w:rsidR="002068C4" w:rsidRPr="00FC1351" w:rsidRDefault="002068C4" w:rsidP="00283EEB">
            <w:pPr>
              <w:pStyle w:val="Teksttabelidoraportu"/>
              <w:jc w:val="right"/>
              <w:rPr>
                <w:color w:val="auto"/>
              </w:rPr>
            </w:pPr>
          </w:p>
        </w:tc>
        <w:tc>
          <w:tcPr>
            <w:tcW w:w="540" w:type="pct"/>
            <w:noWrap/>
            <w:vAlign w:val="center"/>
          </w:tcPr>
          <w:p w:rsidR="002068C4" w:rsidRPr="00FC1351" w:rsidRDefault="002068C4" w:rsidP="00283EEB">
            <w:pPr>
              <w:pStyle w:val="Teksttabelidoraportu"/>
              <w:jc w:val="right"/>
              <w:rPr>
                <w:color w:val="auto"/>
              </w:rPr>
            </w:pPr>
          </w:p>
        </w:tc>
      </w:tr>
      <w:tr w:rsidR="00175829" w:rsidRPr="00FC1351" w:rsidTr="000C7CCA">
        <w:trPr>
          <w:trHeight w:val="300"/>
        </w:trPr>
        <w:tc>
          <w:tcPr>
            <w:tcW w:w="1624" w:type="pct"/>
            <w:tcBorders>
              <w:bottom w:val="single" w:sz="4" w:space="0" w:color="auto"/>
            </w:tcBorders>
            <w:vAlign w:val="center"/>
          </w:tcPr>
          <w:p w:rsidR="002068C4" w:rsidRPr="00FC1351" w:rsidRDefault="002068C4" w:rsidP="00A1464E">
            <w:pPr>
              <w:pStyle w:val="Teksttabelidoraportu"/>
              <w:rPr>
                <w:color w:val="auto"/>
              </w:rPr>
            </w:pPr>
            <w:r>
              <w:rPr>
                <w:color w:val="auto"/>
              </w:rPr>
              <w:t>Provisions as at 30/06/2015</w:t>
            </w:r>
          </w:p>
        </w:tc>
        <w:tc>
          <w:tcPr>
            <w:tcW w:w="665" w:type="pct"/>
            <w:tcBorders>
              <w:bottom w:val="single" w:sz="4" w:space="0" w:color="auto"/>
            </w:tcBorders>
            <w:noWrap/>
            <w:vAlign w:val="center"/>
          </w:tcPr>
          <w:p w:rsidR="002068C4" w:rsidRPr="00FC1351" w:rsidRDefault="00D25C19" w:rsidP="00283EEB">
            <w:pPr>
              <w:pStyle w:val="Teksttabelidoraportu"/>
              <w:jc w:val="right"/>
              <w:rPr>
                <w:color w:val="auto"/>
              </w:rPr>
            </w:pPr>
            <w:r>
              <w:rPr>
                <w:color w:val="auto"/>
              </w:rPr>
              <w:t>64</w:t>
            </w:r>
          </w:p>
        </w:tc>
        <w:tc>
          <w:tcPr>
            <w:tcW w:w="455" w:type="pct"/>
            <w:tcBorders>
              <w:bottom w:val="single" w:sz="4" w:space="0" w:color="auto"/>
            </w:tcBorders>
            <w:noWrap/>
            <w:vAlign w:val="center"/>
          </w:tcPr>
          <w:p w:rsidR="002068C4" w:rsidRPr="00FC1351" w:rsidRDefault="00D25C19" w:rsidP="00283EEB">
            <w:pPr>
              <w:pStyle w:val="Teksttabelidoraportu"/>
              <w:jc w:val="right"/>
              <w:rPr>
                <w:color w:val="auto"/>
              </w:rPr>
            </w:pPr>
            <w:r>
              <w:rPr>
                <w:color w:val="auto"/>
              </w:rPr>
              <w:t>1,454</w:t>
            </w:r>
          </w:p>
        </w:tc>
        <w:tc>
          <w:tcPr>
            <w:tcW w:w="691" w:type="pct"/>
            <w:tcBorders>
              <w:bottom w:val="single" w:sz="4" w:space="0" w:color="auto"/>
            </w:tcBorders>
            <w:noWrap/>
            <w:vAlign w:val="center"/>
          </w:tcPr>
          <w:p w:rsidR="002068C4" w:rsidRPr="00FC1351" w:rsidRDefault="00D25C19" w:rsidP="00283EEB">
            <w:pPr>
              <w:pStyle w:val="Teksttabelidoraportu"/>
              <w:jc w:val="right"/>
              <w:rPr>
                <w:color w:val="auto"/>
              </w:rPr>
            </w:pPr>
            <w:r>
              <w:rPr>
                <w:color w:val="auto"/>
              </w:rPr>
              <w:t>2</w:t>
            </w:r>
          </w:p>
        </w:tc>
        <w:tc>
          <w:tcPr>
            <w:tcW w:w="391" w:type="pct"/>
            <w:tcBorders>
              <w:bottom w:val="single" w:sz="4" w:space="0" w:color="auto"/>
            </w:tcBorders>
            <w:noWrap/>
            <w:vAlign w:val="center"/>
          </w:tcPr>
          <w:p w:rsidR="002068C4" w:rsidRPr="00FC1351" w:rsidRDefault="002068C4" w:rsidP="00283EEB">
            <w:pPr>
              <w:pStyle w:val="Teksttabelidoraportu"/>
              <w:jc w:val="right"/>
              <w:rPr>
                <w:color w:val="auto"/>
              </w:rPr>
            </w:pPr>
          </w:p>
        </w:tc>
        <w:tc>
          <w:tcPr>
            <w:tcW w:w="634" w:type="pct"/>
            <w:tcBorders>
              <w:bottom w:val="single" w:sz="4" w:space="0" w:color="auto"/>
            </w:tcBorders>
            <w:noWrap/>
            <w:vAlign w:val="center"/>
          </w:tcPr>
          <w:p w:rsidR="002068C4" w:rsidRPr="00FC1351" w:rsidRDefault="002068C4" w:rsidP="00283EEB">
            <w:pPr>
              <w:pStyle w:val="Teksttabelidoraportu"/>
              <w:jc w:val="right"/>
              <w:rPr>
                <w:color w:val="auto"/>
              </w:rPr>
            </w:pPr>
          </w:p>
        </w:tc>
        <w:tc>
          <w:tcPr>
            <w:tcW w:w="540" w:type="pct"/>
            <w:tcBorders>
              <w:bottom w:val="single" w:sz="4" w:space="0" w:color="auto"/>
            </w:tcBorders>
            <w:noWrap/>
            <w:vAlign w:val="center"/>
          </w:tcPr>
          <w:p w:rsidR="002068C4" w:rsidRPr="00FC1351" w:rsidRDefault="00D25C19" w:rsidP="00283EEB">
            <w:pPr>
              <w:pStyle w:val="Teksttabelidoraportu"/>
              <w:jc w:val="right"/>
              <w:rPr>
                <w:color w:val="auto"/>
              </w:rPr>
            </w:pPr>
            <w:r>
              <w:rPr>
                <w:color w:val="auto"/>
              </w:rPr>
              <w:t>1,456</w:t>
            </w:r>
          </w:p>
        </w:tc>
      </w:tr>
      <w:tr w:rsidR="00175829" w:rsidRPr="00FC1351" w:rsidTr="000C7CCA">
        <w:trPr>
          <w:trHeight w:val="300"/>
        </w:trPr>
        <w:tc>
          <w:tcPr>
            <w:tcW w:w="1624" w:type="pct"/>
            <w:tcBorders>
              <w:top w:val="single" w:sz="4" w:space="0" w:color="auto"/>
              <w:left w:val="single" w:sz="4" w:space="0" w:color="auto"/>
              <w:bottom w:val="single" w:sz="4" w:space="0" w:color="auto"/>
              <w:right w:val="nil"/>
            </w:tcBorders>
            <w:vAlign w:val="center"/>
          </w:tcPr>
          <w:p w:rsidR="002068C4" w:rsidRPr="00FC1351" w:rsidRDefault="002068C4" w:rsidP="00A1464E">
            <w:pPr>
              <w:pStyle w:val="Teksttabelidoraportu"/>
              <w:rPr>
                <w:b/>
                <w:color w:val="auto"/>
              </w:rPr>
            </w:pPr>
            <w:r>
              <w:rPr>
                <w:b/>
                <w:color w:val="auto"/>
              </w:rPr>
              <w:t>for the period from 01/01 to 30/06/2014</w:t>
            </w:r>
          </w:p>
        </w:tc>
        <w:tc>
          <w:tcPr>
            <w:tcW w:w="665" w:type="pct"/>
            <w:tcBorders>
              <w:top w:val="single" w:sz="4" w:space="0" w:color="auto"/>
              <w:left w:val="nil"/>
              <w:bottom w:val="single" w:sz="4" w:space="0" w:color="auto"/>
              <w:right w:val="nil"/>
            </w:tcBorders>
            <w:noWrap/>
            <w:vAlign w:val="bottom"/>
          </w:tcPr>
          <w:p w:rsidR="002068C4" w:rsidRPr="00FC1351" w:rsidRDefault="002068C4" w:rsidP="000C7CCA">
            <w:pPr>
              <w:pStyle w:val="Teksttabelidoraportu"/>
              <w:rPr>
                <w:b/>
                <w:color w:val="auto"/>
              </w:rPr>
            </w:pPr>
            <w:r>
              <w:rPr>
                <w:b/>
                <w:color w:val="auto"/>
              </w:rPr>
              <w:t> </w:t>
            </w:r>
          </w:p>
        </w:tc>
        <w:tc>
          <w:tcPr>
            <w:tcW w:w="455" w:type="pct"/>
            <w:tcBorders>
              <w:top w:val="single" w:sz="4" w:space="0" w:color="auto"/>
              <w:left w:val="nil"/>
              <w:bottom w:val="single" w:sz="4" w:space="0" w:color="auto"/>
              <w:right w:val="nil"/>
            </w:tcBorders>
            <w:noWrap/>
            <w:vAlign w:val="bottom"/>
          </w:tcPr>
          <w:p w:rsidR="002068C4" w:rsidRPr="00FC1351" w:rsidRDefault="002068C4" w:rsidP="000C7CCA">
            <w:pPr>
              <w:pStyle w:val="Teksttabelidoraportu"/>
              <w:rPr>
                <w:b/>
                <w:color w:val="auto"/>
              </w:rPr>
            </w:pPr>
            <w:r>
              <w:rPr>
                <w:b/>
                <w:color w:val="auto"/>
              </w:rPr>
              <w:t> </w:t>
            </w:r>
          </w:p>
        </w:tc>
        <w:tc>
          <w:tcPr>
            <w:tcW w:w="691" w:type="pct"/>
            <w:tcBorders>
              <w:top w:val="single" w:sz="4" w:space="0" w:color="auto"/>
              <w:left w:val="nil"/>
              <w:bottom w:val="single" w:sz="4" w:space="0" w:color="auto"/>
              <w:right w:val="nil"/>
            </w:tcBorders>
            <w:noWrap/>
            <w:vAlign w:val="bottom"/>
          </w:tcPr>
          <w:p w:rsidR="002068C4" w:rsidRPr="00FC1351" w:rsidRDefault="002068C4" w:rsidP="000C7CCA">
            <w:pPr>
              <w:pStyle w:val="Teksttabelidoraportu"/>
              <w:rPr>
                <w:b/>
                <w:color w:val="auto"/>
              </w:rPr>
            </w:pPr>
            <w:r>
              <w:rPr>
                <w:b/>
                <w:color w:val="auto"/>
              </w:rPr>
              <w:t> </w:t>
            </w:r>
          </w:p>
        </w:tc>
        <w:tc>
          <w:tcPr>
            <w:tcW w:w="391" w:type="pct"/>
            <w:tcBorders>
              <w:top w:val="single" w:sz="4" w:space="0" w:color="auto"/>
              <w:left w:val="nil"/>
              <w:bottom w:val="single" w:sz="4" w:space="0" w:color="auto"/>
              <w:right w:val="nil"/>
            </w:tcBorders>
            <w:noWrap/>
            <w:vAlign w:val="bottom"/>
          </w:tcPr>
          <w:p w:rsidR="002068C4" w:rsidRPr="00FC1351" w:rsidRDefault="002068C4" w:rsidP="000C7CCA">
            <w:pPr>
              <w:pStyle w:val="Teksttabelidoraportu"/>
              <w:rPr>
                <w:b/>
                <w:color w:val="auto"/>
              </w:rPr>
            </w:pPr>
            <w:r>
              <w:rPr>
                <w:b/>
                <w:color w:val="auto"/>
              </w:rPr>
              <w:t> </w:t>
            </w:r>
          </w:p>
        </w:tc>
        <w:tc>
          <w:tcPr>
            <w:tcW w:w="634" w:type="pct"/>
            <w:tcBorders>
              <w:top w:val="single" w:sz="4" w:space="0" w:color="auto"/>
              <w:left w:val="nil"/>
              <w:bottom w:val="single" w:sz="4" w:space="0" w:color="auto"/>
              <w:right w:val="nil"/>
            </w:tcBorders>
            <w:noWrap/>
            <w:vAlign w:val="bottom"/>
          </w:tcPr>
          <w:p w:rsidR="002068C4" w:rsidRPr="00FC1351" w:rsidRDefault="002068C4" w:rsidP="000C7CCA">
            <w:pPr>
              <w:pStyle w:val="Teksttabelidoraportu"/>
              <w:rPr>
                <w:b/>
                <w:color w:val="auto"/>
              </w:rPr>
            </w:pPr>
            <w:r>
              <w:rPr>
                <w:b/>
                <w:color w:val="auto"/>
              </w:rPr>
              <w:t> </w:t>
            </w:r>
          </w:p>
        </w:tc>
        <w:tc>
          <w:tcPr>
            <w:tcW w:w="540" w:type="pct"/>
            <w:tcBorders>
              <w:top w:val="single" w:sz="4" w:space="0" w:color="auto"/>
              <w:left w:val="nil"/>
              <w:bottom w:val="single" w:sz="4" w:space="0" w:color="auto"/>
              <w:right w:val="single" w:sz="4" w:space="0" w:color="auto"/>
            </w:tcBorders>
            <w:noWrap/>
            <w:vAlign w:val="bottom"/>
          </w:tcPr>
          <w:p w:rsidR="002068C4" w:rsidRPr="00FC1351" w:rsidRDefault="002068C4" w:rsidP="000C7CCA">
            <w:pPr>
              <w:pStyle w:val="Teksttabelidoraportu"/>
              <w:rPr>
                <w:b/>
                <w:color w:val="auto"/>
              </w:rPr>
            </w:pPr>
            <w:r>
              <w:rPr>
                <w:b/>
                <w:color w:val="auto"/>
              </w:rPr>
              <w:t> </w:t>
            </w:r>
          </w:p>
        </w:tc>
      </w:tr>
      <w:tr w:rsidR="00175829" w:rsidRPr="00FC1351" w:rsidTr="000C7CCA">
        <w:trPr>
          <w:trHeight w:val="284"/>
        </w:trPr>
        <w:tc>
          <w:tcPr>
            <w:tcW w:w="1624" w:type="pct"/>
            <w:tcBorders>
              <w:top w:val="single" w:sz="4" w:space="0" w:color="auto"/>
            </w:tcBorders>
            <w:vAlign w:val="center"/>
          </w:tcPr>
          <w:p w:rsidR="002068C4" w:rsidRPr="00FC1351" w:rsidRDefault="002068C4" w:rsidP="003C6D9A">
            <w:pPr>
              <w:pStyle w:val="Teksttabelidoraportu"/>
              <w:rPr>
                <w:color w:val="auto"/>
              </w:rPr>
            </w:pPr>
            <w:r>
              <w:rPr>
                <w:color w:val="auto"/>
              </w:rPr>
              <w:t>As at period beginning</w:t>
            </w:r>
          </w:p>
        </w:tc>
        <w:tc>
          <w:tcPr>
            <w:tcW w:w="665" w:type="pct"/>
            <w:tcBorders>
              <w:top w:val="single" w:sz="4" w:space="0" w:color="auto"/>
            </w:tcBorders>
            <w:noWrap/>
            <w:vAlign w:val="center"/>
          </w:tcPr>
          <w:p w:rsidR="002068C4" w:rsidRPr="00FC1351" w:rsidRDefault="002068C4" w:rsidP="00283EEB">
            <w:pPr>
              <w:pStyle w:val="Teksttabelidoraportu"/>
              <w:jc w:val="right"/>
              <w:rPr>
                <w:color w:val="auto"/>
              </w:rPr>
            </w:pPr>
            <w:r>
              <w:rPr>
                <w:color w:val="auto"/>
              </w:rPr>
              <w:t>68</w:t>
            </w:r>
          </w:p>
        </w:tc>
        <w:tc>
          <w:tcPr>
            <w:tcW w:w="455" w:type="pct"/>
            <w:tcBorders>
              <w:top w:val="single" w:sz="4" w:space="0" w:color="auto"/>
            </w:tcBorders>
            <w:noWrap/>
            <w:vAlign w:val="center"/>
          </w:tcPr>
          <w:p w:rsidR="002068C4" w:rsidRPr="00FC1351" w:rsidRDefault="002068C4" w:rsidP="00283EEB">
            <w:pPr>
              <w:pStyle w:val="Teksttabelidoraportu"/>
              <w:jc w:val="right"/>
              <w:rPr>
                <w:color w:val="auto"/>
              </w:rPr>
            </w:pPr>
            <w:r>
              <w:rPr>
                <w:color w:val="auto"/>
              </w:rPr>
              <w:t>1,106</w:t>
            </w:r>
          </w:p>
        </w:tc>
        <w:tc>
          <w:tcPr>
            <w:tcW w:w="691" w:type="pct"/>
            <w:tcBorders>
              <w:top w:val="single" w:sz="4" w:space="0" w:color="auto"/>
            </w:tcBorders>
            <w:noWrap/>
            <w:vAlign w:val="center"/>
          </w:tcPr>
          <w:p w:rsidR="002068C4" w:rsidRPr="00FC1351" w:rsidRDefault="002068C4" w:rsidP="00283EEB">
            <w:pPr>
              <w:pStyle w:val="Teksttabelidoraportu"/>
              <w:jc w:val="right"/>
              <w:rPr>
                <w:color w:val="auto"/>
              </w:rPr>
            </w:pPr>
            <w:r>
              <w:rPr>
                <w:color w:val="auto"/>
              </w:rPr>
              <w:t>680</w:t>
            </w:r>
          </w:p>
        </w:tc>
        <w:tc>
          <w:tcPr>
            <w:tcW w:w="391" w:type="pct"/>
            <w:tcBorders>
              <w:top w:val="single" w:sz="4" w:space="0" w:color="auto"/>
            </w:tcBorders>
            <w:noWrap/>
            <w:vAlign w:val="center"/>
          </w:tcPr>
          <w:p w:rsidR="002068C4" w:rsidRPr="00FC1351" w:rsidRDefault="002068C4" w:rsidP="00283EEB">
            <w:pPr>
              <w:pStyle w:val="Teksttabelidoraportu"/>
              <w:jc w:val="right"/>
              <w:rPr>
                <w:color w:val="auto"/>
              </w:rPr>
            </w:pPr>
          </w:p>
        </w:tc>
        <w:tc>
          <w:tcPr>
            <w:tcW w:w="634" w:type="pct"/>
            <w:tcBorders>
              <w:top w:val="single" w:sz="4" w:space="0" w:color="auto"/>
            </w:tcBorders>
            <w:noWrap/>
            <w:vAlign w:val="center"/>
          </w:tcPr>
          <w:p w:rsidR="002068C4" w:rsidRPr="00FC1351" w:rsidRDefault="002068C4" w:rsidP="00283EEB">
            <w:pPr>
              <w:pStyle w:val="Teksttabelidoraportu"/>
              <w:jc w:val="right"/>
              <w:rPr>
                <w:color w:val="auto"/>
              </w:rPr>
            </w:pPr>
          </w:p>
        </w:tc>
        <w:tc>
          <w:tcPr>
            <w:tcW w:w="540" w:type="pct"/>
            <w:tcBorders>
              <w:top w:val="single" w:sz="4" w:space="0" w:color="auto"/>
            </w:tcBorders>
            <w:noWrap/>
            <w:vAlign w:val="center"/>
          </w:tcPr>
          <w:p w:rsidR="002068C4" w:rsidRPr="00FC1351" w:rsidRDefault="002068C4" w:rsidP="00283EEB">
            <w:pPr>
              <w:pStyle w:val="Teksttabelidoraportu"/>
              <w:jc w:val="right"/>
              <w:rPr>
                <w:color w:val="auto"/>
              </w:rPr>
            </w:pPr>
            <w:r>
              <w:rPr>
                <w:color w:val="auto"/>
              </w:rPr>
              <w:t>1,853</w:t>
            </w:r>
          </w:p>
        </w:tc>
      </w:tr>
      <w:tr w:rsidR="00175829" w:rsidRPr="00FC1351" w:rsidTr="000C7CCA">
        <w:trPr>
          <w:trHeight w:val="284"/>
        </w:trPr>
        <w:tc>
          <w:tcPr>
            <w:tcW w:w="1624" w:type="pct"/>
            <w:vAlign w:val="center"/>
          </w:tcPr>
          <w:p w:rsidR="002068C4" w:rsidRPr="00FC1351" w:rsidRDefault="002068C4" w:rsidP="003C6D9A">
            <w:pPr>
              <w:pStyle w:val="Teksttabelidoraportu"/>
              <w:rPr>
                <w:color w:val="auto"/>
              </w:rPr>
            </w:pPr>
            <w:r>
              <w:rPr>
                <w:color w:val="auto"/>
              </w:rPr>
              <w:t>Provision increase carried as expense in the period</w:t>
            </w:r>
          </w:p>
        </w:tc>
        <w:tc>
          <w:tcPr>
            <w:tcW w:w="665" w:type="pct"/>
            <w:noWrap/>
            <w:vAlign w:val="center"/>
          </w:tcPr>
          <w:p w:rsidR="002068C4" w:rsidRPr="00FC1351" w:rsidRDefault="002068C4" w:rsidP="00283EEB">
            <w:pPr>
              <w:pStyle w:val="Teksttabelidoraportu"/>
              <w:jc w:val="right"/>
              <w:rPr>
                <w:color w:val="auto"/>
              </w:rPr>
            </w:pPr>
          </w:p>
        </w:tc>
        <w:tc>
          <w:tcPr>
            <w:tcW w:w="455" w:type="pct"/>
            <w:noWrap/>
            <w:vAlign w:val="center"/>
          </w:tcPr>
          <w:p w:rsidR="002068C4" w:rsidRPr="00FC1351" w:rsidRDefault="00A1464E" w:rsidP="00283EEB">
            <w:pPr>
              <w:pStyle w:val="Teksttabelidoraportu"/>
              <w:jc w:val="right"/>
              <w:rPr>
                <w:color w:val="auto"/>
              </w:rPr>
            </w:pPr>
            <w:r>
              <w:rPr>
                <w:color w:val="auto"/>
              </w:rPr>
              <w:t>63</w:t>
            </w:r>
          </w:p>
        </w:tc>
        <w:tc>
          <w:tcPr>
            <w:tcW w:w="691" w:type="pct"/>
            <w:noWrap/>
            <w:vAlign w:val="center"/>
          </w:tcPr>
          <w:p w:rsidR="002068C4" w:rsidRPr="00FC1351" w:rsidRDefault="002068C4" w:rsidP="00283EEB">
            <w:pPr>
              <w:pStyle w:val="Teksttabelidoraportu"/>
              <w:jc w:val="right"/>
              <w:rPr>
                <w:color w:val="auto"/>
              </w:rPr>
            </w:pPr>
          </w:p>
        </w:tc>
        <w:tc>
          <w:tcPr>
            <w:tcW w:w="391" w:type="pct"/>
            <w:noWrap/>
            <w:vAlign w:val="center"/>
          </w:tcPr>
          <w:p w:rsidR="002068C4" w:rsidRPr="00FC1351" w:rsidRDefault="002068C4" w:rsidP="00283EEB">
            <w:pPr>
              <w:pStyle w:val="Teksttabelidoraportu"/>
              <w:jc w:val="right"/>
              <w:rPr>
                <w:color w:val="auto"/>
              </w:rPr>
            </w:pPr>
          </w:p>
        </w:tc>
        <w:tc>
          <w:tcPr>
            <w:tcW w:w="634" w:type="pct"/>
            <w:noWrap/>
            <w:vAlign w:val="center"/>
          </w:tcPr>
          <w:p w:rsidR="002068C4" w:rsidRPr="00FC1351" w:rsidRDefault="002068C4" w:rsidP="00283EEB">
            <w:pPr>
              <w:pStyle w:val="Teksttabelidoraportu"/>
              <w:jc w:val="right"/>
              <w:rPr>
                <w:color w:val="auto"/>
              </w:rPr>
            </w:pPr>
          </w:p>
        </w:tc>
        <w:tc>
          <w:tcPr>
            <w:tcW w:w="540" w:type="pct"/>
            <w:noWrap/>
            <w:vAlign w:val="center"/>
          </w:tcPr>
          <w:p w:rsidR="002068C4" w:rsidRPr="00FC1351" w:rsidRDefault="00A1464E" w:rsidP="00283EEB">
            <w:pPr>
              <w:pStyle w:val="Teksttabelidoraportu"/>
              <w:jc w:val="right"/>
              <w:rPr>
                <w:color w:val="auto"/>
              </w:rPr>
            </w:pPr>
            <w:r>
              <w:rPr>
                <w:color w:val="auto"/>
              </w:rPr>
              <w:t>63</w:t>
            </w:r>
          </w:p>
        </w:tc>
      </w:tr>
      <w:tr w:rsidR="00175829" w:rsidRPr="00FC1351" w:rsidTr="000C7CCA">
        <w:trPr>
          <w:trHeight w:val="284"/>
        </w:trPr>
        <w:tc>
          <w:tcPr>
            <w:tcW w:w="1624" w:type="pct"/>
            <w:vAlign w:val="center"/>
          </w:tcPr>
          <w:p w:rsidR="002068C4" w:rsidRPr="00FC1351" w:rsidRDefault="002068C4" w:rsidP="003C6D9A">
            <w:pPr>
              <w:pStyle w:val="Teksttabelidoraportu"/>
              <w:rPr>
                <w:color w:val="auto"/>
              </w:rPr>
            </w:pPr>
            <w:r>
              <w:rPr>
                <w:color w:val="auto"/>
              </w:rPr>
              <w:t>Provision increase carried as income in the period (-)</w:t>
            </w:r>
          </w:p>
        </w:tc>
        <w:tc>
          <w:tcPr>
            <w:tcW w:w="665" w:type="pct"/>
            <w:noWrap/>
            <w:vAlign w:val="center"/>
          </w:tcPr>
          <w:p w:rsidR="002068C4" w:rsidRPr="00FC1351" w:rsidRDefault="002068C4" w:rsidP="003C6D9A">
            <w:pPr>
              <w:pStyle w:val="Teksttabelidoraportu"/>
              <w:rPr>
                <w:color w:val="auto"/>
              </w:rPr>
            </w:pPr>
          </w:p>
        </w:tc>
        <w:tc>
          <w:tcPr>
            <w:tcW w:w="455" w:type="pct"/>
            <w:noWrap/>
            <w:vAlign w:val="center"/>
          </w:tcPr>
          <w:p w:rsidR="002068C4" w:rsidRPr="00FC1351" w:rsidRDefault="002068C4" w:rsidP="003C6D9A">
            <w:pPr>
              <w:pStyle w:val="Teksttabelidoraportu"/>
              <w:rPr>
                <w:color w:val="auto"/>
              </w:rPr>
            </w:pPr>
          </w:p>
        </w:tc>
        <w:tc>
          <w:tcPr>
            <w:tcW w:w="691" w:type="pct"/>
            <w:noWrap/>
            <w:vAlign w:val="center"/>
          </w:tcPr>
          <w:p w:rsidR="002068C4" w:rsidRPr="00FC1351" w:rsidRDefault="002068C4" w:rsidP="003C6D9A">
            <w:pPr>
              <w:pStyle w:val="Teksttabelidoraportu"/>
              <w:rPr>
                <w:color w:val="auto"/>
              </w:rPr>
            </w:pPr>
          </w:p>
        </w:tc>
        <w:tc>
          <w:tcPr>
            <w:tcW w:w="391" w:type="pct"/>
            <w:noWrap/>
            <w:vAlign w:val="center"/>
          </w:tcPr>
          <w:p w:rsidR="002068C4" w:rsidRPr="00FC1351" w:rsidRDefault="002068C4" w:rsidP="003C6D9A">
            <w:pPr>
              <w:pStyle w:val="Teksttabelidoraportu"/>
              <w:rPr>
                <w:color w:val="auto"/>
              </w:rPr>
            </w:pPr>
          </w:p>
        </w:tc>
        <w:tc>
          <w:tcPr>
            <w:tcW w:w="634" w:type="pct"/>
            <w:noWrap/>
            <w:vAlign w:val="center"/>
          </w:tcPr>
          <w:p w:rsidR="002068C4" w:rsidRPr="00FC1351" w:rsidRDefault="002068C4" w:rsidP="003C6D9A">
            <w:pPr>
              <w:pStyle w:val="Teksttabelidoraportu"/>
              <w:rPr>
                <w:color w:val="auto"/>
              </w:rPr>
            </w:pPr>
          </w:p>
        </w:tc>
        <w:tc>
          <w:tcPr>
            <w:tcW w:w="540" w:type="pct"/>
            <w:noWrap/>
            <w:vAlign w:val="center"/>
          </w:tcPr>
          <w:p w:rsidR="002068C4" w:rsidRPr="00FC1351" w:rsidRDefault="002068C4" w:rsidP="003C6D9A">
            <w:pPr>
              <w:pStyle w:val="Teksttabelidoraportu"/>
              <w:rPr>
                <w:color w:val="auto"/>
              </w:rPr>
            </w:pPr>
          </w:p>
        </w:tc>
      </w:tr>
      <w:tr w:rsidR="00175829" w:rsidRPr="00FC1351" w:rsidTr="000C7CCA">
        <w:trPr>
          <w:trHeight w:val="284"/>
        </w:trPr>
        <w:tc>
          <w:tcPr>
            <w:tcW w:w="1624" w:type="pct"/>
            <w:vAlign w:val="center"/>
          </w:tcPr>
          <w:p w:rsidR="002068C4" w:rsidRPr="00FC1351" w:rsidRDefault="002068C4" w:rsidP="003C6D9A">
            <w:pPr>
              <w:pStyle w:val="Teksttabelidoraportu"/>
              <w:rPr>
                <w:color w:val="auto"/>
              </w:rPr>
            </w:pPr>
            <w:r>
              <w:rPr>
                <w:color w:val="auto"/>
              </w:rPr>
              <w:t>Utilisation of provisions (-)</w:t>
            </w:r>
          </w:p>
        </w:tc>
        <w:tc>
          <w:tcPr>
            <w:tcW w:w="665" w:type="pct"/>
            <w:noWrap/>
            <w:vAlign w:val="center"/>
          </w:tcPr>
          <w:p w:rsidR="002068C4" w:rsidRPr="00FC1351" w:rsidRDefault="002068C4" w:rsidP="008C6D36">
            <w:pPr>
              <w:pStyle w:val="Teksttabelidoraportu"/>
              <w:jc w:val="right"/>
              <w:rPr>
                <w:color w:val="auto"/>
              </w:rPr>
            </w:pPr>
          </w:p>
        </w:tc>
        <w:tc>
          <w:tcPr>
            <w:tcW w:w="455" w:type="pct"/>
            <w:noWrap/>
            <w:vAlign w:val="center"/>
          </w:tcPr>
          <w:p w:rsidR="002068C4" w:rsidRPr="00FC1351" w:rsidRDefault="002068C4" w:rsidP="008C6D36">
            <w:pPr>
              <w:pStyle w:val="Teksttabelidoraportu"/>
              <w:jc w:val="right"/>
              <w:rPr>
                <w:color w:val="auto"/>
              </w:rPr>
            </w:pPr>
          </w:p>
        </w:tc>
        <w:tc>
          <w:tcPr>
            <w:tcW w:w="691" w:type="pct"/>
            <w:noWrap/>
            <w:vAlign w:val="center"/>
          </w:tcPr>
          <w:p w:rsidR="002068C4" w:rsidRPr="00FC1351" w:rsidRDefault="00A1464E" w:rsidP="008C6D36">
            <w:pPr>
              <w:pStyle w:val="Teksttabelidoraportu"/>
              <w:jc w:val="right"/>
              <w:rPr>
                <w:color w:val="auto"/>
              </w:rPr>
            </w:pPr>
            <w:r>
              <w:rPr>
                <w:color w:val="auto"/>
              </w:rPr>
              <w:t>-428</w:t>
            </w:r>
          </w:p>
        </w:tc>
        <w:tc>
          <w:tcPr>
            <w:tcW w:w="391" w:type="pct"/>
            <w:noWrap/>
            <w:vAlign w:val="center"/>
          </w:tcPr>
          <w:p w:rsidR="002068C4" w:rsidRPr="00FC1351" w:rsidRDefault="002068C4" w:rsidP="008C6D36">
            <w:pPr>
              <w:pStyle w:val="Teksttabelidoraportu"/>
              <w:jc w:val="right"/>
              <w:rPr>
                <w:color w:val="auto"/>
              </w:rPr>
            </w:pPr>
          </w:p>
        </w:tc>
        <w:tc>
          <w:tcPr>
            <w:tcW w:w="634" w:type="pct"/>
            <w:noWrap/>
            <w:vAlign w:val="center"/>
          </w:tcPr>
          <w:p w:rsidR="002068C4" w:rsidRPr="00FC1351" w:rsidRDefault="002068C4" w:rsidP="008C6D36">
            <w:pPr>
              <w:pStyle w:val="Teksttabelidoraportu"/>
              <w:jc w:val="right"/>
              <w:rPr>
                <w:color w:val="auto"/>
              </w:rPr>
            </w:pPr>
          </w:p>
        </w:tc>
        <w:tc>
          <w:tcPr>
            <w:tcW w:w="540" w:type="pct"/>
            <w:noWrap/>
            <w:vAlign w:val="center"/>
          </w:tcPr>
          <w:p w:rsidR="002068C4" w:rsidRPr="00FC1351" w:rsidRDefault="00A1464E" w:rsidP="008C6D36">
            <w:pPr>
              <w:pStyle w:val="Teksttabelidoraportu"/>
              <w:jc w:val="right"/>
              <w:rPr>
                <w:color w:val="auto"/>
              </w:rPr>
            </w:pPr>
            <w:r>
              <w:rPr>
                <w:color w:val="auto"/>
              </w:rPr>
              <w:t>-428</w:t>
            </w:r>
          </w:p>
        </w:tc>
      </w:tr>
      <w:tr w:rsidR="00175829" w:rsidRPr="00FC1351" w:rsidTr="000C7CCA">
        <w:trPr>
          <w:trHeight w:val="284"/>
        </w:trPr>
        <w:tc>
          <w:tcPr>
            <w:tcW w:w="1624" w:type="pct"/>
            <w:vAlign w:val="center"/>
          </w:tcPr>
          <w:p w:rsidR="002068C4" w:rsidRPr="00FC1351" w:rsidRDefault="006424BF" w:rsidP="003C6D9A">
            <w:pPr>
              <w:pStyle w:val="Teksttabelidoraportu"/>
              <w:rPr>
                <w:color w:val="auto"/>
              </w:rPr>
            </w:pPr>
            <w:r>
              <w:rPr>
                <w:color w:val="auto"/>
              </w:rPr>
              <w:t>Increase in result of business combination</w:t>
            </w:r>
          </w:p>
        </w:tc>
        <w:tc>
          <w:tcPr>
            <w:tcW w:w="665" w:type="pct"/>
            <w:noWrap/>
            <w:vAlign w:val="center"/>
          </w:tcPr>
          <w:p w:rsidR="002068C4" w:rsidRPr="00FC1351" w:rsidRDefault="002068C4" w:rsidP="008C6D36">
            <w:pPr>
              <w:pStyle w:val="Teksttabelidoraportu"/>
              <w:jc w:val="right"/>
              <w:rPr>
                <w:color w:val="auto"/>
              </w:rPr>
            </w:pPr>
          </w:p>
        </w:tc>
        <w:tc>
          <w:tcPr>
            <w:tcW w:w="455" w:type="pct"/>
            <w:noWrap/>
            <w:vAlign w:val="center"/>
          </w:tcPr>
          <w:p w:rsidR="002068C4" w:rsidRPr="00FC1351" w:rsidRDefault="002068C4" w:rsidP="008C6D36">
            <w:pPr>
              <w:pStyle w:val="Teksttabelidoraportu"/>
              <w:jc w:val="right"/>
              <w:rPr>
                <w:color w:val="auto"/>
              </w:rPr>
            </w:pPr>
          </w:p>
        </w:tc>
        <w:tc>
          <w:tcPr>
            <w:tcW w:w="691" w:type="pct"/>
            <w:noWrap/>
            <w:vAlign w:val="center"/>
          </w:tcPr>
          <w:p w:rsidR="002068C4" w:rsidRPr="00FC1351" w:rsidRDefault="002068C4" w:rsidP="008C6D36">
            <w:pPr>
              <w:pStyle w:val="Teksttabelidoraportu"/>
              <w:jc w:val="right"/>
              <w:rPr>
                <w:color w:val="auto"/>
              </w:rPr>
            </w:pPr>
          </w:p>
        </w:tc>
        <w:tc>
          <w:tcPr>
            <w:tcW w:w="391" w:type="pct"/>
            <w:noWrap/>
            <w:vAlign w:val="center"/>
          </w:tcPr>
          <w:p w:rsidR="002068C4" w:rsidRPr="00FC1351" w:rsidRDefault="002068C4" w:rsidP="008C6D36">
            <w:pPr>
              <w:pStyle w:val="Teksttabelidoraportu"/>
              <w:jc w:val="right"/>
              <w:rPr>
                <w:color w:val="auto"/>
              </w:rPr>
            </w:pPr>
          </w:p>
        </w:tc>
        <w:tc>
          <w:tcPr>
            <w:tcW w:w="634" w:type="pct"/>
            <w:noWrap/>
            <w:vAlign w:val="center"/>
          </w:tcPr>
          <w:p w:rsidR="002068C4" w:rsidRPr="00FC1351" w:rsidRDefault="002068C4" w:rsidP="008C6D36">
            <w:pPr>
              <w:pStyle w:val="Teksttabelidoraportu"/>
              <w:jc w:val="right"/>
              <w:rPr>
                <w:color w:val="auto"/>
              </w:rPr>
            </w:pPr>
          </w:p>
        </w:tc>
        <w:tc>
          <w:tcPr>
            <w:tcW w:w="540" w:type="pct"/>
            <w:noWrap/>
            <w:vAlign w:val="center"/>
          </w:tcPr>
          <w:p w:rsidR="002068C4" w:rsidRPr="00FC1351" w:rsidRDefault="002068C4" w:rsidP="008C6D36">
            <w:pPr>
              <w:pStyle w:val="Teksttabelidoraportu"/>
              <w:jc w:val="right"/>
              <w:rPr>
                <w:color w:val="auto"/>
              </w:rPr>
            </w:pPr>
          </w:p>
        </w:tc>
      </w:tr>
      <w:tr w:rsidR="00175829" w:rsidRPr="00FC1351" w:rsidTr="000C7CCA">
        <w:trPr>
          <w:trHeight w:val="284"/>
        </w:trPr>
        <w:tc>
          <w:tcPr>
            <w:tcW w:w="1624" w:type="pct"/>
            <w:vAlign w:val="center"/>
          </w:tcPr>
          <w:p w:rsidR="002068C4" w:rsidRPr="00FC1351" w:rsidRDefault="002068C4" w:rsidP="003C6D9A">
            <w:pPr>
              <w:pStyle w:val="Teksttabelidoraportu"/>
              <w:rPr>
                <w:color w:val="auto"/>
              </w:rPr>
            </w:pPr>
            <w:r>
              <w:rPr>
                <w:color w:val="auto"/>
              </w:rPr>
              <w:t>Other changes (net exchange differences on conversion)</w:t>
            </w:r>
          </w:p>
        </w:tc>
        <w:tc>
          <w:tcPr>
            <w:tcW w:w="665" w:type="pct"/>
            <w:noWrap/>
            <w:vAlign w:val="center"/>
          </w:tcPr>
          <w:p w:rsidR="002068C4" w:rsidRPr="00FC1351" w:rsidRDefault="002068C4" w:rsidP="008C6D36">
            <w:pPr>
              <w:pStyle w:val="Teksttabelidoraportu"/>
              <w:jc w:val="right"/>
              <w:rPr>
                <w:color w:val="auto"/>
              </w:rPr>
            </w:pPr>
          </w:p>
        </w:tc>
        <w:tc>
          <w:tcPr>
            <w:tcW w:w="455" w:type="pct"/>
            <w:noWrap/>
            <w:vAlign w:val="center"/>
          </w:tcPr>
          <w:p w:rsidR="002068C4" w:rsidRPr="00FC1351" w:rsidRDefault="002068C4" w:rsidP="008C6D36">
            <w:pPr>
              <w:pStyle w:val="Teksttabelidoraportu"/>
              <w:jc w:val="right"/>
              <w:rPr>
                <w:color w:val="auto"/>
              </w:rPr>
            </w:pPr>
          </w:p>
        </w:tc>
        <w:tc>
          <w:tcPr>
            <w:tcW w:w="691" w:type="pct"/>
            <w:noWrap/>
            <w:vAlign w:val="center"/>
          </w:tcPr>
          <w:p w:rsidR="002068C4" w:rsidRPr="00FC1351" w:rsidRDefault="002068C4" w:rsidP="008C6D36">
            <w:pPr>
              <w:pStyle w:val="Teksttabelidoraportu"/>
              <w:jc w:val="right"/>
              <w:rPr>
                <w:color w:val="auto"/>
              </w:rPr>
            </w:pPr>
          </w:p>
        </w:tc>
        <w:tc>
          <w:tcPr>
            <w:tcW w:w="391" w:type="pct"/>
            <w:noWrap/>
            <w:vAlign w:val="center"/>
          </w:tcPr>
          <w:p w:rsidR="002068C4" w:rsidRPr="00FC1351" w:rsidRDefault="002068C4" w:rsidP="008C6D36">
            <w:pPr>
              <w:pStyle w:val="Teksttabelidoraportu"/>
              <w:jc w:val="right"/>
              <w:rPr>
                <w:color w:val="auto"/>
              </w:rPr>
            </w:pPr>
          </w:p>
        </w:tc>
        <w:tc>
          <w:tcPr>
            <w:tcW w:w="634" w:type="pct"/>
            <w:noWrap/>
            <w:vAlign w:val="center"/>
          </w:tcPr>
          <w:p w:rsidR="002068C4" w:rsidRPr="00FC1351" w:rsidRDefault="002068C4" w:rsidP="008C6D36">
            <w:pPr>
              <w:pStyle w:val="Teksttabelidoraportu"/>
              <w:jc w:val="right"/>
              <w:rPr>
                <w:color w:val="auto"/>
              </w:rPr>
            </w:pPr>
          </w:p>
        </w:tc>
        <w:tc>
          <w:tcPr>
            <w:tcW w:w="540" w:type="pct"/>
            <w:noWrap/>
            <w:vAlign w:val="center"/>
          </w:tcPr>
          <w:p w:rsidR="002068C4" w:rsidRPr="00FC1351" w:rsidRDefault="002068C4" w:rsidP="008C6D36">
            <w:pPr>
              <w:pStyle w:val="Teksttabelidoraportu"/>
              <w:jc w:val="right"/>
              <w:rPr>
                <w:color w:val="auto"/>
              </w:rPr>
            </w:pPr>
          </w:p>
        </w:tc>
      </w:tr>
      <w:tr w:rsidR="00175829" w:rsidRPr="00FC1351" w:rsidTr="000C7CCA">
        <w:trPr>
          <w:trHeight w:val="284"/>
        </w:trPr>
        <w:tc>
          <w:tcPr>
            <w:tcW w:w="1624" w:type="pct"/>
            <w:tcBorders>
              <w:bottom w:val="single" w:sz="4" w:space="0" w:color="auto"/>
            </w:tcBorders>
            <w:vAlign w:val="center"/>
          </w:tcPr>
          <w:p w:rsidR="002068C4" w:rsidRPr="00FC1351" w:rsidRDefault="002068C4" w:rsidP="00A1464E">
            <w:pPr>
              <w:pStyle w:val="Teksttabelidoraportu"/>
              <w:rPr>
                <w:color w:val="auto"/>
              </w:rPr>
            </w:pPr>
            <w:r>
              <w:rPr>
                <w:color w:val="auto"/>
              </w:rPr>
              <w:t>Provisions as at 30/03/2014</w:t>
            </w:r>
          </w:p>
        </w:tc>
        <w:tc>
          <w:tcPr>
            <w:tcW w:w="665" w:type="pct"/>
            <w:tcBorders>
              <w:bottom w:val="single" w:sz="4" w:space="0" w:color="auto"/>
            </w:tcBorders>
            <w:noWrap/>
            <w:vAlign w:val="center"/>
          </w:tcPr>
          <w:p w:rsidR="002068C4" w:rsidRPr="00FC1351" w:rsidRDefault="002068C4" w:rsidP="008C6D36">
            <w:pPr>
              <w:pStyle w:val="Teksttabelidoraportu"/>
              <w:jc w:val="right"/>
              <w:rPr>
                <w:color w:val="auto"/>
              </w:rPr>
            </w:pPr>
            <w:r>
              <w:rPr>
                <w:color w:val="auto"/>
              </w:rPr>
              <w:t>68</w:t>
            </w:r>
          </w:p>
        </w:tc>
        <w:tc>
          <w:tcPr>
            <w:tcW w:w="455" w:type="pct"/>
            <w:tcBorders>
              <w:bottom w:val="single" w:sz="4" w:space="0" w:color="auto"/>
            </w:tcBorders>
            <w:noWrap/>
            <w:vAlign w:val="center"/>
          </w:tcPr>
          <w:p w:rsidR="002068C4" w:rsidRPr="00FC1351" w:rsidRDefault="00A1464E" w:rsidP="008C6D36">
            <w:pPr>
              <w:pStyle w:val="Teksttabelidoraportu"/>
              <w:jc w:val="right"/>
              <w:rPr>
                <w:color w:val="auto"/>
              </w:rPr>
            </w:pPr>
            <w:r>
              <w:rPr>
                <w:color w:val="auto"/>
              </w:rPr>
              <w:t>1,168</w:t>
            </w:r>
          </w:p>
        </w:tc>
        <w:tc>
          <w:tcPr>
            <w:tcW w:w="691" w:type="pct"/>
            <w:tcBorders>
              <w:bottom w:val="single" w:sz="4" w:space="0" w:color="auto"/>
            </w:tcBorders>
            <w:noWrap/>
            <w:vAlign w:val="center"/>
          </w:tcPr>
          <w:p w:rsidR="002068C4" w:rsidRPr="00FC1351" w:rsidRDefault="00A1464E" w:rsidP="008C6D36">
            <w:pPr>
              <w:pStyle w:val="Teksttabelidoraportu"/>
              <w:jc w:val="right"/>
              <w:rPr>
                <w:color w:val="auto"/>
              </w:rPr>
            </w:pPr>
            <w:r>
              <w:rPr>
                <w:color w:val="auto"/>
              </w:rPr>
              <w:t>252</w:t>
            </w:r>
          </w:p>
        </w:tc>
        <w:tc>
          <w:tcPr>
            <w:tcW w:w="391" w:type="pct"/>
            <w:tcBorders>
              <w:bottom w:val="single" w:sz="4" w:space="0" w:color="auto"/>
            </w:tcBorders>
            <w:noWrap/>
            <w:vAlign w:val="center"/>
          </w:tcPr>
          <w:p w:rsidR="002068C4" w:rsidRPr="00FC1351" w:rsidRDefault="002068C4" w:rsidP="008C6D36">
            <w:pPr>
              <w:pStyle w:val="Teksttabelidoraportu"/>
              <w:jc w:val="right"/>
              <w:rPr>
                <w:color w:val="auto"/>
              </w:rPr>
            </w:pPr>
          </w:p>
        </w:tc>
        <w:tc>
          <w:tcPr>
            <w:tcW w:w="634" w:type="pct"/>
            <w:tcBorders>
              <w:bottom w:val="single" w:sz="4" w:space="0" w:color="auto"/>
            </w:tcBorders>
            <w:noWrap/>
            <w:vAlign w:val="center"/>
          </w:tcPr>
          <w:p w:rsidR="002068C4" w:rsidRPr="00FC1351" w:rsidRDefault="002068C4" w:rsidP="008C6D36">
            <w:pPr>
              <w:pStyle w:val="Teksttabelidoraportu"/>
              <w:jc w:val="right"/>
              <w:rPr>
                <w:color w:val="auto"/>
              </w:rPr>
            </w:pPr>
          </w:p>
        </w:tc>
        <w:tc>
          <w:tcPr>
            <w:tcW w:w="540" w:type="pct"/>
            <w:tcBorders>
              <w:bottom w:val="single" w:sz="4" w:space="0" w:color="auto"/>
            </w:tcBorders>
            <w:noWrap/>
            <w:vAlign w:val="center"/>
          </w:tcPr>
          <w:p w:rsidR="002068C4" w:rsidRPr="00FC1351" w:rsidRDefault="00A1464E" w:rsidP="008C6D36">
            <w:pPr>
              <w:pStyle w:val="Teksttabelidoraportu"/>
              <w:jc w:val="right"/>
              <w:rPr>
                <w:color w:val="auto"/>
              </w:rPr>
            </w:pPr>
            <w:r>
              <w:rPr>
                <w:color w:val="auto"/>
              </w:rPr>
              <w:t>1,488</w:t>
            </w:r>
          </w:p>
        </w:tc>
      </w:tr>
      <w:tr w:rsidR="00175829" w:rsidRPr="00FC1351" w:rsidTr="000C7CCA">
        <w:trPr>
          <w:trHeight w:val="300"/>
        </w:trPr>
        <w:tc>
          <w:tcPr>
            <w:tcW w:w="1624" w:type="pct"/>
            <w:tcBorders>
              <w:top w:val="single" w:sz="4" w:space="0" w:color="auto"/>
              <w:left w:val="single" w:sz="4" w:space="0" w:color="auto"/>
              <w:bottom w:val="single" w:sz="4" w:space="0" w:color="auto"/>
              <w:right w:val="nil"/>
            </w:tcBorders>
            <w:vAlign w:val="center"/>
          </w:tcPr>
          <w:p w:rsidR="002068C4" w:rsidRPr="00FC1351" w:rsidRDefault="002068C4" w:rsidP="000C7CCA">
            <w:pPr>
              <w:pStyle w:val="Teksttabelidoraportu"/>
              <w:rPr>
                <w:b/>
                <w:color w:val="auto"/>
              </w:rPr>
            </w:pPr>
            <w:r>
              <w:rPr>
                <w:b/>
                <w:color w:val="auto"/>
              </w:rPr>
              <w:t>for the period from 01/01 to 31/12/2014</w:t>
            </w:r>
          </w:p>
        </w:tc>
        <w:tc>
          <w:tcPr>
            <w:tcW w:w="665" w:type="pct"/>
            <w:tcBorders>
              <w:top w:val="single" w:sz="4" w:space="0" w:color="auto"/>
              <w:left w:val="nil"/>
              <w:bottom w:val="single" w:sz="4" w:space="0" w:color="auto"/>
              <w:right w:val="nil"/>
            </w:tcBorders>
            <w:noWrap/>
            <w:vAlign w:val="center"/>
          </w:tcPr>
          <w:p w:rsidR="002068C4" w:rsidRPr="00FC1351" w:rsidRDefault="002068C4" w:rsidP="008C6D36">
            <w:pPr>
              <w:pStyle w:val="Teksttabelidoraportu"/>
              <w:jc w:val="right"/>
              <w:rPr>
                <w:b/>
                <w:color w:val="auto"/>
              </w:rPr>
            </w:pPr>
            <w:r>
              <w:rPr>
                <w:b/>
                <w:color w:val="auto"/>
              </w:rPr>
              <w:t> </w:t>
            </w:r>
          </w:p>
        </w:tc>
        <w:tc>
          <w:tcPr>
            <w:tcW w:w="455" w:type="pct"/>
            <w:tcBorders>
              <w:top w:val="single" w:sz="4" w:space="0" w:color="auto"/>
              <w:left w:val="nil"/>
              <w:bottom w:val="single" w:sz="4" w:space="0" w:color="auto"/>
              <w:right w:val="nil"/>
            </w:tcBorders>
            <w:noWrap/>
            <w:vAlign w:val="center"/>
          </w:tcPr>
          <w:p w:rsidR="002068C4" w:rsidRPr="00FC1351" w:rsidRDefault="002068C4" w:rsidP="008C6D36">
            <w:pPr>
              <w:pStyle w:val="Teksttabelidoraportu"/>
              <w:jc w:val="right"/>
              <w:rPr>
                <w:b/>
                <w:color w:val="auto"/>
              </w:rPr>
            </w:pPr>
            <w:r>
              <w:rPr>
                <w:b/>
                <w:color w:val="auto"/>
              </w:rPr>
              <w:t> </w:t>
            </w:r>
          </w:p>
        </w:tc>
        <w:tc>
          <w:tcPr>
            <w:tcW w:w="691" w:type="pct"/>
            <w:tcBorders>
              <w:top w:val="single" w:sz="4" w:space="0" w:color="auto"/>
              <w:left w:val="nil"/>
              <w:bottom w:val="single" w:sz="4" w:space="0" w:color="auto"/>
              <w:right w:val="nil"/>
            </w:tcBorders>
            <w:noWrap/>
            <w:vAlign w:val="center"/>
          </w:tcPr>
          <w:p w:rsidR="002068C4" w:rsidRPr="00FC1351" w:rsidRDefault="002068C4" w:rsidP="008C6D36">
            <w:pPr>
              <w:pStyle w:val="Teksttabelidoraportu"/>
              <w:jc w:val="right"/>
              <w:rPr>
                <w:b/>
                <w:color w:val="auto"/>
              </w:rPr>
            </w:pPr>
            <w:r>
              <w:rPr>
                <w:b/>
                <w:color w:val="auto"/>
              </w:rPr>
              <w:t> </w:t>
            </w:r>
          </w:p>
        </w:tc>
        <w:tc>
          <w:tcPr>
            <w:tcW w:w="391" w:type="pct"/>
            <w:tcBorders>
              <w:top w:val="single" w:sz="4" w:space="0" w:color="auto"/>
              <w:left w:val="nil"/>
              <w:bottom w:val="single" w:sz="4" w:space="0" w:color="auto"/>
              <w:right w:val="nil"/>
            </w:tcBorders>
            <w:noWrap/>
            <w:vAlign w:val="center"/>
          </w:tcPr>
          <w:p w:rsidR="002068C4" w:rsidRPr="00FC1351" w:rsidRDefault="002068C4" w:rsidP="008C6D36">
            <w:pPr>
              <w:pStyle w:val="Teksttabelidoraportu"/>
              <w:jc w:val="right"/>
              <w:rPr>
                <w:b/>
                <w:color w:val="auto"/>
              </w:rPr>
            </w:pPr>
            <w:r>
              <w:rPr>
                <w:b/>
                <w:color w:val="auto"/>
              </w:rPr>
              <w:t> </w:t>
            </w:r>
          </w:p>
        </w:tc>
        <w:tc>
          <w:tcPr>
            <w:tcW w:w="634" w:type="pct"/>
            <w:tcBorders>
              <w:top w:val="single" w:sz="4" w:space="0" w:color="auto"/>
              <w:left w:val="nil"/>
              <w:bottom w:val="single" w:sz="4" w:space="0" w:color="auto"/>
              <w:right w:val="nil"/>
            </w:tcBorders>
            <w:noWrap/>
            <w:vAlign w:val="center"/>
          </w:tcPr>
          <w:p w:rsidR="002068C4" w:rsidRPr="00FC1351" w:rsidRDefault="002068C4" w:rsidP="008C6D36">
            <w:pPr>
              <w:pStyle w:val="Teksttabelidoraportu"/>
              <w:jc w:val="right"/>
              <w:rPr>
                <w:b/>
                <w:color w:val="auto"/>
              </w:rPr>
            </w:pPr>
            <w:r>
              <w:rPr>
                <w:b/>
                <w:color w:val="auto"/>
              </w:rPr>
              <w:t> </w:t>
            </w:r>
          </w:p>
        </w:tc>
        <w:tc>
          <w:tcPr>
            <w:tcW w:w="540" w:type="pct"/>
            <w:tcBorders>
              <w:top w:val="single" w:sz="4" w:space="0" w:color="auto"/>
              <w:left w:val="nil"/>
              <w:bottom w:val="single" w:sz="4" w:space="0" w:color="auto"/>
              <w:right w:val="single" w:sz="4" w:space="0" w:color="auto"/>
            </w:tcBorders>
            <w:noWrap/>
            <w:vAlign w:val="center"/>
          </w:tcPr>
          <w:p w:rsidR="002068C4" w:rsidRPr="00FC1351" w:rsidRDefault="002068C4" w:rsidP="008C6D36">
            <w:pPr>
              <w:pStyle w:val="Teksttabelidoraportu"/>
              <w:jc w:val="right"/>
              <w:rPr>
                <w:b/>
                <w:color w:val="auto"/>
              </w:rPr>
            </w:pPr>
            <w:r>
              <w:rPr>
                <w:b/>
                <w:color w:val="auto"/>
              </w:rPr>
              <w:t> </w:t>
            </w:r>
          </w:p>
        </w:tc>
      </w:tr>
      <w:tr w:rsidR="00175829" w:rsidRPr="00FC1351" w:rsidTr="000C7CCA">
        <w:trPr>
          <w:trHeight w:val="284"/>
        </w:trPr>
        <w:tc>
          <w:tcPr>
            <w:tcW w:w="1624" w:type="pct"/>
            <w:tcBorders>
              <w:top w:val="single" w:sz="4" w:space="0" w:color="auto"/>
            </w:tcBorders>
            <w:vAlign w:val="center"/>
          </w:tcPr>
          <w:p w:rsidR="002068C4" w:rsidRPr="00FC1351" w:rsidRDefault="002068C4" w:rsidP="003C6D9A">
            <w:pPr>
              <w:pStyle w:val="Teksttabelidoraportu"/>
              <w:rPr>
                <w:color w:val="auto"/>
              </w:rPr>
            </w:pPr>
            <w:r>
              <w:rPr>
                <w:color w:val="auto"/>
              </w:rPr>
              <w:t>As at period beginning</w:t>
            </w:r>
          </w:p>
        </w:tc>
        <w:tc>
          <w:tcPr>
            <w:tcW w:w="665" w:type="pct"/>
            <w:tcBorders>
              <w:top w:val="single" w:sz="4" w:space="0" w:color="auto"/>
            </w:tcBorders>
            <w:noWrap/>
            <w:vAlign w:val="center"/>
          </w:tcPr>
          <w:p w:rsidR="002068C4" w:rsidRPr="00FC1351" w:rsidRDefault="002068C4" w:rsidP="008C6D36">
            <w:pPr>
              <w:pStyle w:val="Teksttabelidoraportu"/>
              <w:jc w:val="right"/>
              <w:rPr>
                <w:color w:val="auto"/>
              </w:rPr>
            </w:pPr>
            <w:r>
              <w:rPr>
                <w:color w:val="auto"/>
              </w:rPr>
              <w:t>68</w:t>
            </w:r>
          </w:p>
        </w:tc>
        <w:tc>
          <w:tcPr>
            <w:tcW w:w="455" w:type="pct"/>
            <w:tcBorders>
              <w:top w:val="single" w:sz="4" w:space="0" w:color="auto"/>
            </w:tcBorders>
            <w:noWrap/>
            <w:vAlign w:val="center"/>
          </w:tcPr>
          <w:p w:rsidR="002068C4" w:rsidRPr="00FC1351" w:rsidRDefault="002068C4" w:rsidP="008C6D36">
            <w:pPr>
              <w:pStyle w:val="Teksttabelidoraportu"/>
              <w:jc w:val="right"/>
              <w:rPr>
                <w:color w:val="auto"/>
              </w:rPr>
            </w:pPr>
            <w:r>
              <w:rPr>
                <w:color w:val="auto"/>
              </w:rPr>
              <w:t>1,106</w:t>
            </w:r>
          </w:p>
        </w:tc>
        <w:tc>
          <w:tcPr>
            <w:tcW w:w="691" w:type="pct"/>
            <w:tcBorders>
              <w:top w:val="single" w:sz="4" w:space="0" w:color="auto"/>
            </w:tcBorders>
            <w:noWrap/>
            <w:vAlign w:val="center"/>
          </w:tcPr>
          <w:p w:rsidR="002068C4" w:rsidRPr="00FC1351" w:rsidRDefault="002068C4" w:rsidP="008C6D36">
            <w:pPr>
              <w:pStyle w:val="Teksttabelidoraportu"/>
              <w:jc w:val="right"/>
              <w:rPr>
                <w:color w:val="auto"/>
              </w:rPr>
            </w:pPr>
            <w:r>
              <w:rPr>
                <w:color w:val="auto"/>
              </w:rPr>
              <w:t>680</w:t>
            </w:r>
          </w:p>
        </w:tc>
        <w:tc>
          <w:tcPr>
            <w:tcW w:w="391" w:type="pct"/>
            <w:tcBorders>
              <w:top w:val="single" w:sz="4" w:space="0" w:color="auto"/>
            </w:tcBorders>
            <w:noWrap/>
            <w:vAlign w:val="center"/>
          </w:tcPr>
          <w:p w:rsidR="002068C4" w:rsidRPr="00FC1351" w:rsidRDefault="002068C4" w:rsidP="008C6D36">
            <w:pPr>
              <w:pStyle w:val="Teksttabelidoraportu"/>
              <w:jc w:val="right"/>
              <w:rPr>
                <w:color w:val="auto"/>
              </w:rPr>
            </w:pPr>
          </w:p>
        </w:tc>
        <w:tc>
          <w:tcPr>
            <w:tcW w:w="634" w:type="pct"/>
            <w:tcBorders>
              <w:top w:val="single" w:sz="4" w:space="0" w:color="auto"/>
            </w:tcBorders>
            <w:noWrap/>
            <w:vAlign w:val="center"/>
          </w:tcPr>
          <w:p w:rsidR="002068C4" w:rsidRPr="00FC1351" w:rsidRDefault="002068C4" w:rsidP="008C6D36">
            <w:pPr>
              <w:pStyle w:val="Teksttabelidoraportu"/>
              <w:jc w:val="right"/>
              <w:rPr>
                <w:color w:val="auto"/>
              </w:rPr>
            </w:pPr>
          </w:p>
        </w:tc>
        <w:tc>
          <w:tcPr>
            <w:tcW w:w="540" w:type="pct"/>
            <w:tcBorders>
              <w:top w:val="single" w:sz="4" w:space="0" w:color="auto"/>
            </w:tcBorders>
            <w:noWrap/>
            <w:vAlign w:val="center"/>
          </w:tcPr>
          <w:p w:rsidR="002068C4" w:rsidRPr="00FC1351" w:rsidRDefault="002068C4" w:rsidP="008C6D36">
            <w:pPr>
              <w:pStyle w:val="Teksttabelidoraportu"/>
              <w:jc w:val="right"/>
              <w:rPr>
                <w:color w:val="auto"/>
              </w:rPr>
            </w:pPr>
            <w:r>
              <w:rPr>
                <w:color w:val="auto"/>
              </w:rPr>
              <w:t>1,853</w:t>
            </w:r>
          </w:p>
        </w:tc>
      </w:tr>
      <w:tr w:rsidR="00175829" w:rsidRPr="00FC1351" w:rsidTr="000C7CCA">
        <w:trPr>
          <w:trHeight w:val="284"/>
        </w:trPr>
        <w:tc>
          <w:tcPr>
            <w:tcW w:w="1624" w:type="pct"/>
            <w:vAlign w:val="center"/>
          </w:tcPr>
          <w:p w:rsidR="002068C4" w:rsidRPr="00FC1351" w:rsidRDefault="002068C4" w:rsidP="003C6D9A">
            <w:pPr>
              <w:pStyle w:val="Teksttabelidoraportu"/>
              <w:rPr>
                <w:color w:val="auto"/>
              </w:rPr>
            </w:pPr>
            <w:r>
              <w:rPr>
                <w:color w:val="auto"/>
              </w:rPr>
              <w:t>Provision increase carried as expense in the period</w:t>
            </w:r>
          </w:p>
        </w:tc>
        <w:tc>
          <w:tcPr>
            <w:tcW w:w="665" w:type="pct"/>
            <w:noWrap/>
            <w:vAlign w:val="center"/>
          </w:tcPr>
          <w:p w:rsidR="002068C4" w:rsidRPr="00FC1351" w:rsidRDefault="002068C4" w:rsidP="008C6D36">
            <w:pPr>
              <w:pStyle w:val="Teksttabelidoraportu"/>
              <w:jc w:val="right"/>
              <w:rPr>
                <w:color w:val="auto"/>
              </w:rPr>
            </w:pPr>
            <w:r>
              <w:rPr>
                <w:color w:val="auto"/>
              </w:rPr>
              <w:t>10</w:t>
            </w:r>
          </w:p>
        </w:tc>
        <w:tc>
          <w:tcPr>
            <w:tcW w:w="455" w:type="pct"/>
            <w:noWrap/>
            <w:vAlign w:val="center"/>
          </w:tcPr>
          <w:p w:rsidR="002068C4" w:rsidRPr="00FC1351" w:rsidRDefault="002068C4" w:rsidP="008C6D36">
            <w:pPr>
              <w:pStyle w:val="Teksttabelidoraportu"/>
              <w:jc w:val="right"/>
              <w:rPr>
                <w:color w:val="auto"/>
              </w:rPr>
            </w:pPr>
            <w:r>
              <w:rPr>
                <w:color w:val="auto"/>
              </w:rPr>
              <w:t>63</w:t>
            </w:r>
          </w:p>
        </w:tc>
        <w:tc>
          <w:tcPr>
            <w:tcW w:w="691" w:type="pct"/>
            <w:noWrap/>
            <w:vAlign w:val="center"/>
          </w:tcPr>
          <w:p w:rsidR="002068C4" w:rsidRPr="00FC1351" w:rsidRDefault="002068C4" w:rsidP="008C6D36">
            <w:pPr>
              <w:pStyle w:val="Teksttabelidoraportu"/>
              <w:jc w:val="right"/>
              <w:rPr>
                <w:color w:val="auto"/>
              </w:rPr>
            </w:pPr>
          </w:p>
        </w:tc>
        <w:tc>
          <w:tcPr>
            <w:tcW w:w="391" w:type="pct"/>
            <w:noWrap/>
            <w:vAlign w:val="center"/>
          </w:tcPr>
          <w:p w:rsidR="002068C4" w:rsidRPr="00FC1351" w:rsidRDefault="002068C4" w:rsidP="008C6D36">
            <w:pPr>
              <w:pStyle w:val="Teksttabelidoraportu"/>
              <w:jc w:val="right"/>
              <w:rPr>
                <w:color w:val="auto"/>
              </w:rPr>
            </w:pPr>
          </w:p>
        </w:tc>
        <w:tc>
          <w:tcPr>
            <w:tcW w:w="634" w:type="pct"/>
            <w:noWrap/>
            <w:vAlign w:val="center"/>
          </w:tcPr>
          <w:p w:rsidR="002068C4" w:rsidRPr="00FC1351" w:rsidRDefault="002068C4" w:rsidP="008C6D36">
            <w:pPr>
              <w:pStyle w:val="Teksttabelidoraportu"/>
              <w:jc w:val="right"/>
              <w:rPr>
                <w:color w:val="auto"/>
              </w:rPr>
            </w:pPr>
          </w:p>
        </w:tc>
        <w:tc>
          <w:tcPr>
            <w:tcW w:w="540" w:type="pct"/>
            <w:noWrap/>
            <w:vAlign w:val="center"/>
          </w:tcPr>
          <w:p w:rsidR="002068C4" w:rsidRPr="00FC1351" w:rsidRDefault="002068C4" w:rsidP="008C6D36">
            <w:pPr>
              <w:pStyle w:val="Teksttabelidoraportu"/>
              <w:jc w:val="right"/>
              <w:rPr>
                <w:color w:val="auto"/>
              </w:rPr>
            </w:pPr>
            <w:r>
              <w:rPr>
                <w:color w:val="auto"/>
              </w:rPr>
              <w:t>63</w:t>
            </w:r>
          </w:p>
        </w:tc>
      </w:tr>
      <w:tr w:rsidR="00175829" w:rsidRPr="00FC1351" w:rsidTr="000C7CCA">
        <w:trPr>
          <w:trHeight w:val="284"/>
        </w:trPr>
        <w:tc>
          <w:tcPr>
            <w:tcW w:w="1624" w:type="pct"/>
            <w:vAlign w:val="center"/>
          </w:tcPr>
          <w:p w:rsidR="002068C4" w:rsidRPr="00FC1351" w:rsidRDefault="006424BF" w:rsidP="003C6D9A">
            <w:pPr>
              <w:pStyle w:val="Teksttabelidoraportu"/>
              <w:rPr>
                <w:color w:val="auto"/>
              </w:rPr>
            </w:pPr>
            <w:r>
              <w:rPr>
                <w:color w:val="auto"/>
              </w:rPr>
              <w:t>Provision increase carried as income in the period</w:t>
            </w:r>
          </w:p>
        </w:tc>
        <w:tc>
          <w:tcPr>
            <w:tcW w:w="665" w:type="pct"/>
            <w:noWrap/>
            <w:vAlign w:val="center"/>
          </w:tcPr>
          <w:p w:rsidR="002068C4" w:rsidRPr="00FC1351" w:rsidRDefault="002068C4" w:rsidP="008C6D36">
            <w:pPr>
              <w:pStyle w:val="Teksttabelidoraportu"/>
              <w:jc w:val="right"/>
              <w:rPr>
                <w:color w:val="auto"/>
              </w:rPr>
            </w:pPr>
            <w:r>
              <w:rPr>
                <w:color w:val="auto"/>
              </w:rPr>
              <w:t>-5</w:t>
            </w:r>
          </w:p>
        </w:tc>
        <w:tc>
          <w:tcPr>
            <w:tcW w:w="455" w:type="pct"/>
            <w:noWrap/>
            <w:vAlign w:val="center"/>
          </w:tcPr>
          <w:p w:rsidR="002068C4" w:rsidRPr="00FC1351" w:rsidRDefault="002068C4" w:rsidP="008C6D36">
            <w:pPr>
              <w:pStyle w:val="Teksttabelidoraportu"/>
              <w:jc w:val="right"/>
              <w:rPr>
                <w:color w:val="auto"/>
              </w:rPr>
            </w:pPr>
            <w:r>
              <w:rPr>
                <w:color w:val="auto"/>
              </w:rPr>
              <w:t>-147</w:t>
            </w:r>
          </w:p>
        </w:tc>
        <w:tc>
          <w:tcPr>
            <w:tcW w:w="691" w:type="pct"/>
            <w:noWrap/>
            <w:vAlign w:val="center"/>
          </w:tcPr>
          <w:p w:rsidR="002068C4" w:rsidRPr="00FC1351" w:rsidRDefault="002068C4" w:rsidP="008C6D36">
            <w:pPr>
              <w:pStyle w:val="Teksttabelidoraportu"/>
              <w:jc w:val="right"/>
              <w:rPr>
                <w:color w:val="auto"/>
              </w:rPr>
            </w:pPr>
          </w:p>
        </w:tc>
        <w:tc>
          <w:tcPr>
            <w:tcW w:w="391" w:type="pct"/>
            <w:noWrap/>
            <w:vAlign w:val="center"/>
          </w:tcPr>
          <w:p w:rsidR="002068C4" w:rsidRPr="00FC1351" w:rsidRDefault="002068C4" w:rsidP="008C6D36">
            <w:pPr>
              <w:pStyle w:val="Teksttabelidoraportu"/>
              <w:jc w:val="right"/>
              <w:rPr>
                <w:color w:val="auto"/>
              </w:rPr>
            </w:pPr>
          </w:p>
        </w:tc>
        <w:tc>
          <w:tcPr>
            <w:tcW w:w="634" w:type="pct"/>
            <w:noWrap/>
            <w:vAlign w:val="center"/>
          </w:tcPr>
          <w:p w:rsidR="002068C4" w:rsidRPr="00FC1351" w:rsidRDefault="002068C4" w:rsidP="008C6D36">
            <w:pPr>
              <w:pStyle w:val="Teksttabelidoraportu"/>
              <w:jc w:val="right"/>
              <w:rPr>
                <w:color w:val="auto"/>
              </w:rPr>
            </w:pPr>
          </w:p>
        </w:tc>
        <w:tc>
          <w:tcPr>
            <w:tcW w:w="540" w:type="pct"/>
            <w:noWrap/>
            <w:vAlign w:val="center"/>
          </w:tcPr>
          <w:p w:rsidR="002068C4" w:rsidRPr="00FC1351" w:rsidRDefault="002068C4" w:rsidP="008C6D36">
            <w:pPr>
              <w:pStyle w:val="Teksttabelidoraportu"/>
              <w:jc w:val="right"/>
              <w:rPr>
                <w:color w:val="auto"/>
              </w:rPr>
            </w:pPr>
            <w:r>
              <w:rPr>
                <w:color w:val="auto"/>
              </w:rPr>
              <w:t>-147</w:t>
            </w:r>
          </w:p>
        </w:tc>
      </w:tr>
      <w:tr w:rsidR="00175829" w:rsidRPr="00FC1351" w:rsidTr="000C7CCA">
        <w:trPr>
          <w:trHeight w:val="284"/>
        </w:trPr>
        <w:tc>
          <w:tcPr>
            <w:tcW w:w="1624" w:type="pct"/>
            <w:vAlign w:val="center"/>
          </w:tcPr>
          <w:p w:rsidR="002068C4" w:rsidRPr="00FC1351" w:rsidRDefault="002068C4" w:rsidP="003C6D9A">
            <w:pPr>
              <w:pStyle w:val="Teksttabelidoraportu"/>
              <w:rPr>
                <w:color w:val="auto"/>
              </w:rPr>
            </w:pPr>
            <w:r>
              <w:rPr>
                <w:color w:val="auto"/>
              </w:rPr>
              <w:t xml:space="preserve">Provisions utilised </w:t>
            </w:r>
          </w:p>
        </w:tc>
        <w:tc>
          <w:tcPr>
            <w:tcW w:w="665" w:type="pct"/>
            <w:noWrap/>
            <w:vAlign w:val="center"/>
          </w:tcPr>
          <w:p w:rsidR="002068C4" w:rsidRPr="00FC1351" w:rsidRDefault="002068C4" w:rsidP="008C6D36">
            <w:pPr>
              <w:pStyle w:val="Teksttabelidoraportu"/>
              <w:jc w:val="right"/>
              <w:rPr>
                <w:color w:val="auto"/>
              </w:rPr>
            </w:pPr>
          </w:p>
        </w:tc>
        <w:tc>
          <w:tcPr>
            <w:tcW w:w="455" w:type="pct"/>
            <w:noWrap/>
            <w:vAlign w:val="center"/>
          </w:tcPr>
          <w:p w:rsidR="002068C4" w:rsidRPr="00FC1351" w:rsidRDefault="002068C4" w:rsidP="008C6D36">
            <w:pPr>
              <w:pStyle w:val="Teksttabelidoraportu"/>
              <w:jc w:val="right"/>
              <w:rPr>
                <w:color w:val="auto"/>
              </w:rPr>
            </w:pPr>
          </w:p>
        </w:tc>
        <w:tc>
          <w:tcPr>
            <w:tcW w:w="691" w:type="pct"/>
            <w:noWrap/>
            <w:vAlign w:val="center"/>
          </w:tcPr>
          <w:p w:rsidR="002068C4" w:rsidRPr="00FC1351" w:rsidRDefault="002068C4" w:rsidP="008C6D36">
            <w:pPr>
              <w:pStyle w:val="Teksttabelidoraportu"/>
              <w:jc w:val="right"/>
              <w:rPr>
                <w:color w:val="auto"/>
              </w:rPr>
            </w:pPr>
            <w:r>
              <w:rPr>
                <w:color w:val="auto"/>
              </w:rPr>
              <w:t>-680</w:t>
            </w:r>
          </w:p>
        </w:tc>
        <w:tc>
          <w:tcPr>
            <w:tcW w:w="391" w:type="pct"/>
            <w:noWrap/>
            <w:vAlign w:val="center"/>
          </w:tcPr>
          <w:p w:rsidR="002068C4" w:rsidRPr="00FC1351" w:rsidRDefault="002068C4" w:rsidP="008C6D36">
            <w:pPr>
              <w:pStyle w:val="Teksttabelidoraportu"/>
              <w:jc w:val="right"/>
              <w:rPr>
                <w:color w:val="auto"/>
              </w:rPr>
            </w:pPr>
          </w:p>
        </w:tc>
        <w:tc>
          <w:tcPr>
            <w:tcW w:w="634" w:type="pct"/>
            <w:noWrap/>
            <w:vAlign w:val="center"/>
          </w:tcPr>
          <w:p w:rsidR="002068C4" w:rsidRPr="00FC1351" w:rsidRDefault="002068C4" w:rsidP="008C6D36">
            <w:pPr>
              <w:pStyle w:val="Teksttabelidoraportu"/>
              <w:jc w:val="right"/>
              <w:rPr>
                <w:color w:val="auto"/>
              </w:rPr>
            </w:pPr>
          </w:p>
        </w:tc>
        <w:tc>
          <w:tcPr>
            <w:tcW w:w="540" w:type="pct"/>
            <w:noWrap/>
            <w:vAlign w:val="center"/>
          </w:tcPr>
          <w:p w:rsidR="002068C4" w:rsidRPr="00FC1351" w:rsidRDefault="002068C4" w:rsidP="008C6D36">
            <w:pPr>
              <w:pStyle w:val="Teksttabelidoraportu"/>
              <w:jc w:val="right"/>
              <w:rPr>
                <w:color w:val="auto"/>
              </w:rPr>
            </w:pPr>
            <w:r>
              <w:rPr>
                <w:color w:val="auto"/>
              </w:rPr>
              <w:t>-680</w:t>
            </w:r>
          </w:p>
        </w:tc>
      </w:tr>
      <w:tr w:rsidR="00175829" w:rsidRPr="00FC1351" w:rsidTr="000C7CCA">
        <w:trPr>
          <w:trHeight w:val="284"/>
        </w:trPr>
        <w:tc>
          <w:tcPr>
            <w:tcW w:w="1624" w:type="pct"/>
            <w:vAlign w:val="center"/>
          </w:tcPr>
          <w:p w:rsidR="002068C4" w:rsidRPr="00FC1351" w:rsidRDefault="005878EE" w:rsidP="005878EE">
            <w:pPr>
              <w:pStyle w:val="Teksttabelidoraportu"/>
              <w:rPr>
                <w:color w:val="auto"/>
              </w:rPr>
            </w:pPr>
            <w:r>
              <w:rPr>
                <w:color w:val="auto"/>
              </w:rPr>
              <w:t xml:space="preserve">Business combination change </w:t>
            </w:r>
          </w:p>
        </w:tc>
        <w:tc>
          <w:tcPr>
            <w:tcW w:w="665" w:type="pct"/>
            <w:noWrap/>
            <w:vAlign w:val="center"/>
          </w:tcPr>
          <w:p w:rsidR="002068C4" w:rsidRPr="00FC1351" w:rsidRDefault="002068C4" w:rsidP="008C6D36">
            <w:pPr>
              <w:pStyle w:val="Teksttabelidoraportu"/>
              <w:jc w:val="right"/>
              <w:rPr>
                <w:color w:val="auto"/>
              </w:rPr>
            </w:pPr>
          </w:p>
        </w:tc>
        <w:tc>
          <w:tcPr>
            <w:tcW w:w="455" w:type="pct"/>
            <w:noWrap/>
            <w:vAlign w:val="center"/>
          </w:tcPr>
          <w:p w:rsidR="002068C4" w:rsidRPr="00FC1351" w:rsidRDefault="002068C4" w:rsidP="008C6D36">
            <w:pPr>
              <w:pStyle w:val="Teksttabelidoraportu"/>
              <w:jc w:val="right"/>
              <w:rPr>
                <w:color w:val="auto"/>
              </w:rPr>
            </w:pPr>
          </w:p>
        </w:tc>
        <w:tc>
          <w:tcPr>
            <w:tcW w:w="691" w:type="pct"/>
            <w:noWrap/>
            <w:vAlign w:val="center"/>
          </w:tcPr>
          <w:p w:rsidR="002068C4" w:rsidRPr="00FC1351" w:rsidRDefault="002068C4" w:rsidP="008C6D36">
            <w:pPr>
              <w:pStyle w:val="Teksttabelidoraportu"/>
              <w:jc w:val="right"/>
              <w:rPr>
                <w:color w:val="auto"/>
              </w:rPr>
            </w:pPr>
          </w:p>
        </w:tc>
        <w:tc>
          <w:tcPr>
            <w:tcW w:w="391" w:type="pct"/>
            <w:noWrap/>
            <w:vAlign w:val="center"/>
          </w:tcPr>
          <w:p w:rsidR="002068C4" w:rsidRPr="00FC1351" w:rsidRDefault="002068C4" w:rsidP="008C6D36">
            <w:pPr>
              <w:pStyle w:val="Teksttabelidoraportu"/>
              <w:jc w:val="right"/>
              <w:rPr>
                <w:color w:val="auto"/>
              </w:rPr>
            </w:pPr>
          </w:p>
        </w:tc>
        <w:tc>
          <w:tcPr>
            <w:tcW w:w="634" w:type="pct"/>
            <w:noWrap/>
            <w:vAlign w:val="center"/>
          </w:tcPr>
          <w:p w:rsidR="002068C4" w:rsidRPr="00FC1351" w:rsidRDefault="002068C4" w:rsidP="008C6D36">
            <w:pPr>
              <w:pStyle w:val="Teksttabelidoraportu"/>
              <w:jc w:val="right"/>
              <w:rPr>
                <w:color w:val="auto"/>
              </w:rPr>
            </w:pPr>
          </w:p>
        </w:tc>
        <w:tc>
          <w:tcPr>
            <w:tcW w:w="540" w:type="pct"/>
            <w:noWrap/>
            <w:vAlign w:val="center"/>
          </w:tcPr>
          <w:p w:rsidR="002068C4" w:rsidRPr="00FC1351" w:rsidRDefault="002068C4" w:rsidP="008C6D36">
            <w:pPr>
              <w:pStyle w:val="Teksttabelidoraportu"/>
              <w:jc w:val="right"/>
              <w:rPr>
                <w:color w:val="auto"/>
              </w:rPr>
            </w:pPr>
          </w:p>
        </w:tc>
      </w:tr>
      <w:tr w:rsidR="00175829" w:rsidRPr="00FC1351" w:rsidTr="000C7CCA">
        <w:trPr>
          <w:trHeight w:val="284"/>
        </w:trPr>
        <w:tc>
          <w:tcPr>
            <w:tcW w:w="1624" w:type="pct"/>
            <w:vAlign w:val="center"/>
          </w:tcPr>
          <w:p w:rsidR="002068C4" w:rsidRPr="00FC1351" w:rsidRDefault="002068C4" w:rsidP="003C6D9A">
            <w:pPr>
              <w:pStyle w:val="Teksttabelidoraportu"/>
              <w:rPr>
                <w:color w:val="auto"/>
              </w:rPr>
            </w:pPr>
            <w:r>
              <w:rPr>
                <w:color w:val="auto"/>
              </w:rPr>
              <w:t>Other changes (net exchange differences on conversion)</w:t>
            </w:r>
          </w:p>
        </w:tc>
        <w:tc>
          <w:tcPr>
            <w:tcW w:w="665" w:type="pct"/>
            <w:noWrap/>
            <w:vAlign w:val="center"/>
          </w:tcPr>
          <w:p w:rsidR="002068C4" w:rsidRPr="00FC1351" w:rsidRDefault="002068C4" w:rsidP="008C6D36">
            <w:pPr>
              <w:pStyle w:val="Teksttabelidoraportu"/>
              <w:jc w:val="right"/>
              <w:rPr>
                <w:color w:val="auto"/>
              </w:rPr>
            </w:pPr>
          </w:p>
        </w:tc>
        <w:tc>
          <w:tcPr>
            <w:tcW w:w="455" w:type="pct"/>
            <w:noWrap/>
            <w:vAlign w:val="center"/>
          </w:tcPr>
          <w:p w:rsidR="002068C4" w:rsidRPr="00FC1351" w:rsidRDefault="002068C4" w:rsidP="008C6D36">
            <w:pPr>
              <w:pStyle w:val="Teksttabelidoraportu"/>
              <w:jc w:val="right"/>
              <w:rPr>
                <w:color w:val="auto"/>
              </w:rPr>
            </w:pPr>
          </w:p>
        </w:tc>
        <w:tc>
          <w:tcPr>
            <w:tcW w:w="691" w:type="pct"/>
            <w:noWrap/>
            <w:vAlign w:val="center"/>
          </w:tcPr>
          <w:p w:rsidR="002068C4" w:rsidRPr="00FC1351" w:rsidRDefault="002068C4" w:rsidP="008C6D36">
            <w:pPr>
              <w:pStyle w:val="Teksttabelidoraportu"/>
              <w:jc w:val="right"/>
              <w:rPr>
                <w:color w:val="auto"/>
              </w:rPr>
            </w:pPr>
          </w:p>
        </w:tc>
        <w:tc>
          <w:tcPr>
            <w:tcW w:w="391" w:type="pct"/>
            <w:noWrap/>
            <w:vAlign w:val="center"/>
          </w:tcPr>
          <w:p w:rsidR="002068C4" w:rsidRPr="00FC1351" w:rsidRDefault="002068C4" w:rsidP="008C6D36">
            <w:pPr>
              <w:pStyle w:val="Teksttabelidoraportu"/>
              <w:jc w:val="right"/>
              <w:rPr>
                <w:color w:val="auto"/>
              </w:rPr>
            </w:pPr>
          </w:p>
        </w:tc>
        <w:tc>
          <w:tcPr>
            <w:tcW w:w="634" w:type="pct"/>
            <w:noWrap/>
            <w:vAlign w:val="center"/>
          </w:tcPr>
          <w:p w:rsidR="002068C4" w:rsidRPr="00FC1351" w:rsidRDefault="002068C4" w:rsidP="008C6D36">
            <w:pPr>
              <w:pStyle w:val="Teksttabelidoraportu"/>
              <w:jc w:val="right"/>
              <w:rPr>
                <w:color w:val="auto"/>
              </w:rPr>
            </w:pPr>
          </w:p>
        </w:tc>
        <w:tc>
          <w:tcPr>
            <w:tcW w:w="540" w:type="pct"/>
            <w:noWrap/>
            <w:vAlign w:val="center"/>
          </w:tcPr>
          <w:p w:rsidR="002068C4" w:rsidRPr="00FC1351" w:rsidRDefault="002068C4" w:rsidP="008C6D36">
            <w:pPr>
              <w:pStyle w:val="Teksttabelidoraportu"/>
              <w:jc w:val="right"/>
              <w:rPr>
                <w:color w:val="auto"/>
              </w:rPr>
            </w:pPr>
          </w:p>
        </w:tc>
      </w:tr>
      <w:tr w:rsidR="00175829" w:rsidRPr="00FC1351" w:rsidTr="000C7CCA">
        <w:trPr>
          <w:trHeight w:val="284"/>
        </w:trPr>
        <w:tc>
          <w:tcPr>
            <w:tcW w:w="1624" w:type="pct"/>
            <w:vAlign w:val="center"/>
          </w:tcPr>
          <w:p w:rsidR="002068C4" w:rsidRPr="00FC1351" w:rsidRDefault="002068C4" w:rsidP="003C6D9A">
            <w:pPr>
              <w:pStyle w:val="Teksttabelidoraportu"/>
              <w:rPr>
                <w:color w:val="auto"/>
              </w:rPr>
            </w:pPr>
            <w:r>
              <w:rPr>
                <w:color w:val="auto"/>
              </w:rPr>
              <w:t xml:space="preserve">Provisions as at 31/12/2014 </w:t>
            </w:r>
          </w:p>
        </w:tc>
        <w:tc>
          <w:tcPr>
            <w:tcW w:w="665" w:type="pct"/>
            <w:noWrap/>
            <w:vAlign w:val="center"/>
          </w:tcPr>
          <w:p w:rsidR="002068C4" w:rsidRPr="00FC1351" w:rsidRDefault="002068C4" w:rsidP="008C6D36">
            <w:pPr>
              <w:pStyle w:val="Teksttabelidoraportu"/>
              <w:jc w:val="right"/>
              <w:rPr>
                <w:color w:val="auto"/>
              </w:rPr>
            </w:pPr>
            <w:r>
              <w:rPr>
                <w:color w:val="auto"/>
              </w:rPr>
              <w:t>72</w:t>
            </w:r>
          </w:p>
        </w:tc>
        <w:tc>
          <w:tcPr>
            <w:tcW w:w="455" w:type="pct"/>
            <w:noWrap/>
            <w:vAlign w:val="center"/>
          </w:tcPr>
          <w:p w:rsidR="002068C4" w:rsidRPr="00FC1351" w:rsidRDefault="002068C4" w:rsidP="008C6D36">
            <w:pPr>
              <w:pStyle w:val="Teksttabelidoraportu"/>
              <w:jc w:val="right"/>
              <w:rPr>
                <w:color w:val="auto"/>
              </w:rPr>
            </w:pPr>
            <w:r>
              <w:rPr>
                <w:color w:val="auto"/>
              </w:rPr>
              <w:t>1,021</w:t>
            </w:r>
          </w:p>
        </w:tc>
        <w:tc>
          <w:tcPr>
            <w:tcW w:w="691" w:type="pct"/>
            <w:noWrap/>
            <w:vAlign w:val="center"/>
          </w:tcPr>
          <w:p w:rsidR="002068C4" w:rsidRPr="00FC1351" w:rsidRDefault="002068C4" w:rsidP="008C6D36">
            <w:pPr>
              <w:pStyle w:val="Teksttabelidoraportu"/>
              <w:jc w:val="right"/>
              <w:rPr>
                <w:color w:val="auto"/>
              </w:rPr>
            </w:pPr>
            <w:r>
              <w:rPr>
                <w:color w:val="auto"/>
              </w:rPr>
              <w:t>0</w:t>
            </w:r>
          </w:p>
        </w:tc>
        <w:tc>
          <w:tcPr>
            <w:tcW w:w="391" w:type="pct"/>
            <w:noWrap/>
            <w:vAlign w:val="center"/>
          </w:tcPr>
          <w:p w:rsidR="002068C4" w:rsidRPr="00FC1351" w:rsidRDefault="002068C4" w:rsidP="008C6D36">
            <w:pPr>
              <w:pStyle w:val="Teksttabelidoraportu"/>
              <w:jc w:val="right"/>
              <w:rPr>
                <w:color w:val="auto"/>
              </w:rPr>
            </w:pPr>
          </w:p>
        </w:tc>
        <w:tc>
          <w:tcPr>
            <w:tcW w:w="634" w:type="pct"/>
            <w:noWrap/>
            <w:vAlign w:val="center"/>
          </w:tcPr>
          <w:p w:rsidR="002068C4" w:rsidRPr="00FC1351" w:rsidRDefault="002068C4" w:rsidP="008C6D36">
            <w:pPr>
              <w:pStyle w:val="Teksttabelidoraportu"/>
              <w:jc w:val="right"/>
              <w:rPr>
                <w:color w:val="auto"/>
              </w:rPr>
            </w:pPr>
          </w:p>
        </w:tc>
        <w:tc>
          <w:tcPr>
            <w:tcW w:w="540" w:type="pct"/>
            <w:noWrap/>
            <w:vAlign w:val="center"/>
          </w:tcPr>
          <w:p w:rsidR="002068C4" w:rsidRPr="00FC1351" w:rsidRDefault="002068C4" w:rsidP="008C6D36">
            <w:pPr>
              <w:pStyle w:val="Teksttabelidoraportu"/>
              <w:jc w:val="right"/>
              <w:rPr>
                <w:color w:val="auto"/>
              </w:rPr>
            </w:pPr>
            <w:r>
              <w:rPr>
                <w:color w:val="auto"/>
              </w:rPr>
              <w:t>1,021</w:t>
            </w:r>
          </w:p>
        </w:tc>
      </w:tr>
    </w:tbl>
    <w:p w:rsidR="002068C4" w:rsidRPr="00FC1351" w:rsidRDefault="002068C4" w:rsidP="005B5040">
      <w:pPr>
        <w:pStyle w:val="Listanumerowana"/>
        <w:rPr>
          <w:color w:val="auto"/>
          <w:sz w:val="20"/>
          <w:szCs w:val="20"/>
        </w:rPr>
      </w:pPr>
      <w:bookmarkStart w:id="76" w:name="_Toc419448391"/>
      <w:bookmarkStart w:id="77" w:name="_Toc419448743"/>
      <w:bookmarkStart w:id="78" w:name="_Toc419450548"/>
      <w:bookmarkStart w:id="79" w:name="_Toc428259832"/>
      <w:bookmarkStart w:id="80" w:name="_Toc434344457"/>
      <w:r>
        <w:rPr>
          <w:color w:val="auto"/>
        </w:rPr>
        <w:t>Information about deferred tax assets and liabilities</w:t>
      </w:r>
      <w:bookmarkEnd w:id="76"/>
      <w:bookmarkEnd w:id="77"/>
      <w:bookmarkEnd w:id="78"/>
      <w:bookmarkEnd w:id="79"/>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5"/>
        <w:gridCol w:w="1468"/>
        <w:gridCol w:w="1468"/>
        <w:gridCol w:w="1468"/>
      </w:tblGrid>
      <w:tr w:rsidR="00175829" w:rsidRPr="00FC1351" w:rsidTr="00082FC0">
        <w:trPr>
          <w:trHeight w:val="284"/>
        </w:trPr>
        <w:tc>
          <w:tcPr>
            <w:tcW w:w="2558" w:type="pct"/>
            <w:tcBorders>
              <w:bottom w:val="single" w:sz="4" w:space="0" w:color="auto"/>
            </w:tcBorders>
            <w:noWrap/>
            <w:vAlign w:val="center"/>
          </w:tcPr>
          <w:p w:rsidR="002068C4" w:rsidRPr="00FC1351" w:rsidRDefault="002068C4" w:rsidP="003C6D9A">
            <w:pPr>
              <w:pStyle w:val="Teksttabelidoraportu"/>
              <w:rPr>
                <w:color w:val="auto"/>
              </w:rPr>
            </w:pPr>
            <w:r>
              <w:rPr>
                <w:color w:val="auto"/>
              </w:rPr>
              <w:t> </w:t>
            </w:r>
          </w:p>
        </w:tc>
        <w:tc>
          <w:tcPr>
            <w:tcW w:w="814" w:type="pct"/>
            <w:tcBorders>
              <w:bottom w:val="single" w:sz="4" w:space="0" w:color="auto"/>
            </w:tcBorders>
          </w:tcPr>
          <w:p w:rsidR="002068C4" w:rsidRPr="00FC1351" w:rsidRDefault="002068C4" w:rsidP="005878EE">
            <w:pPr>
              <w:pStyle w:val="Teksttabelidoraportu"/>
              <w:jc w:val="center"/>
              <w:rPr>
                <w:color w:val="auto"/>
              </w:rPr>
            </w:pPr>
            <w:r>
              <w:rPr>
                <w:color w:val="auto"/>
              </w:rPr>
              <w:t>30/06/2015</w:t>
            </w:r>
          </w:p>
        </w:tc>
        <w:tc>
          <w:tcPr>
            <w:tcW w:w="814" w:type="pct"/>
            <w:tcBorders>
              <w:bottom w:val="single" w:sz="4" w:space="0" w:color="auto"/>
            </w:tcBorders>
            <w:vAlign w:val="center"/>
          </w:tcPr>
          <w:p w:rsidR="002068C4" w:rsidRPr="00FC1351" w:rsidRDefault="002068C4" w:rsidP="005878EE">
            <w:pPr>
              <w:pStyle w:val="Teksttabelidoraportu"/>
              <w:jc w:val="center"/>
              <w:rPr>
                <w:color w:val="auto"/>
              </w:rPr>
            </w:pPr>
            <w:r>
              <w:rPr>
                <w:color w:val="auto"/>
              </w:rPr>
              <w:t>30/06/2014</w:t>
            </w:r>
          </w:p>
        </w:tc>
        <w:tc>
          <w:tcPr>
            <w:tcW w:w="814" w:type="pct"/>
            <w:tcBorders>
              <w:bottom w:val="single" w:sz="4" w:space="0" w:color="auto"/>
            </w:tcBorders>
            <w:vAlign w:val="center"/>
          </w:tcPr>
          <w:p w:rsidR="002068C4" w:rsidRPr="00FC1351" w:rsidRDefault="002068C4" w:rsidP="008C6D36">
            <w:pPr>
              <w:pStyle w:val="Teksttabelidoraportu"/>
              <w:jc w:val="center"/>
              <w:rPr>
                <w:color w:val="auto"/>
              </w:rPr>
            </w:pPr>
            <w:r>
              <w:rPr>
                <w:color w:val="auto"/>
              </w:rPr>
              <w:t>31/12/2014</w:t>
            </w:r>
          </w:p>
        </w:tc>
      </w:tr>
      <w:tr w:rsidR="00175829" w:rsidRPr="00FC1351" w:rsidTr="00082FC0">
        <w:trPr>
          <w:trHeight w:val="284"/>
        </w:trPr>
        <w:tc>
          <w:tcPr>
            <w:tcW w:w="2558" w:type="pct"/>
            <w:tcBorders>
              <w:top w:val="single" w:sz="4" w:space="0" w:color="auto"/>
              <w:left w:val="single" w:sz="4" w:space="0" w:color="auto"/>
              <w:bottom w:val="single" w:sz="4" w:space="0" w:color="auto"/>
              <w:right w:val="nil"/>
            </w:tcBorders>
            <w:noWrap/>
            <w:vAlign w:val="center"/>
          </w:tcPr>
          <w:p w:rsidR="006E6DFB" w:rsidRPr="00FC1351" w:rsidRDefault="006E6DFB" w:rsidP="003C6D9A">
            <w:pPr>
              <w:pStyle w:val="Teksttabelidoraportu"/>
              <w:rPr>
                <w:b/>
                <w:color w:val="auto"/>
              </w:rPr>
            </w:pPr>
            <w:r>
              <w:rPr>
                <w:b/>
                <w:color w:val="auto"/>
              </w:rPr>
              <w:t>As at period beginning:</w:t>
            </w:r>
          </w:p>
        </w:tc>
        <w:tc>
          <w:tcPr>
            <w:tcW w:w="814" w:type="pct"/>
            <w:tcBorders>
              <w:top w:val="single" w:sz="4" w:space="0" w:color="auto"/>
              <w:left w:val="nil"/>
              <w:bottom w:val="single" w:sz="4" w:space="0" w:color="auto"/>
              <w:right w:val="nil"/>
            </w:tcBorders>
          </w:tcPr>
          <w:p w:rsidR="006E6DFB" w:rsidRPr="00FC1351" w:rsidRDefault="006E6DFB" w:rsidP="008C6D36">
            <w:pPr>
              <w:pStyle w:val="Teksttabelidoraportu"/>
              <w:jc w:val="center"/>
              <w:rPr>
                <w:b/>
                <w:color w:val="auto"/>
              </w:rPr>
            </w:pPr>
          </w:p>
        </w:tc>
        <w:tc>
          <w:tcPr>
            <w:tcW w:w="814" w:type="pct"/>
            <w:tcBorders>
              <w:top w:val="single" w:sz="4" w:space="0" w:color="auto"/>
              <w:left w:val="nil"/>
              <w:bottom w:val="single" w:sz="4" w:space="0" w:color="auto"/>
              <w:right w:val="nil"/>
            </w:tcBorders>
            <w:vAlign w:val="center"/>
          </w:tcPr>
          <w:p w:rsidR="006E6DFB" w:rsidRPr="00FC1351" w:rsidRDefault="006E6DFB" w:rsidP="008C6D36">
            <w:pPr>
              <w:pStyle w:val="Teksttabelidoraportu"/>
              <w:jc w:val="center"/>
              <w:rPr>
                <w:b/>
                <w:color w:val="auto"/>
              </w:rPr>
            </w:pPr>
          </w:p>
        </w:tc>
        <w:tc>
          <w:tcPr>
            <w:tcW w:w="814" w:type="pct"/>
            <w:tcBorders>
              <w:top w:val="single" w:sz="4" w:space="0" w:color="auto"/>
              <w:left w:val="nil"/>
              <w:bottom w:val="single" w:sz="4" w:space="0" w:color="auto"/>
              <w:right w:val="single" w:sz="4" w:space="0" w:color="auto"/>
            </w:tcBorders>
            <w:vAlign w:val="center"/>
          </w:tcPr>
          <w:p w:rsidR="006E6DFB" w:rsidRPr="00FC1351" w:rsidRDefault="006E6DFB" w:rsidP="008C6D36">
            <w:pPr>
              <w:pStyle w:val="Teksttabelidoraportu"/>
              <w:jc w:val="center"/>
              <w:rPr>
                <w:b/>
                <w:color w:val="auto"/>
              </w:rPr>
            </w:pPr>
          </w:p>
        </w:tc>
      </w:tr>
      <w:tr w:rsidR="00175829" w:rsidRPr="00FC1351" w:rsidTr="00082FC0">
        <w:trPr>
          <w:trHeight w:val="284"/>
        </w:trPr>
        <w:tc>
          <w:tcPr>
            <w:tcW w:w="2558" w:type="pct"/>
            <w:tcBorders>
              <w:top w:val="single" w:sz="4" w:space="0" w:color="auto"/>
            </w:tcBorders>
            <w:vAlign w:val="center"/>
          </w:tcPr>
          <w:p w:rsidR="00FB35B2" w:rsidRPr="00FC1351" w:rsidRDefault="00FB35B2" w:rsidP="00FB35B2">
            <w:pPr>
              <w:pStyle w:val="Teksttabelidoraportu"/>
              <w:rPr>
                <w:color w:val="auto"/>
              </w:rPr>
            </w:pPr>
            <w:r>
              <w:rPr>
                <w:color w:val="auto"/>
              </w:rPr>
              <w:t>Deferred income tax assets</w:t>
            </w:r>
          </w:p>
        </w:tc>
        <w:tc>
          <w:tcPr>
            <w:tcW w:w="814" w:type="pct"/>
            <w:tcBorders>
              <w:top w:val="single" w:sz="4" w:space="0" w:color="auto"/>
            </w:tcBorders>
            <w:vAlign w:val="center"/>
          </w:tcPr>
          <w:p w:rsidR="00FB35B2" w:rsidRPr="00FC1351" w:rsidRDefault="00FB35B2" w:rsidP="00FB35B2">
            <w:pPr>
              <w:pStyle w:val="Teksttabelidoraportu"/>
              <w:jc w:val="right"/>
              <w:rPr>
                <w:color w:val="auto"/>
              </w:rPr>
            </w:pPr>
            <w:r>
              <w:rPr>
                <w:color w:val="auto"/>
              </w:rPr>
              <w:t>836</w:t>
            </w:r>
          </w:p>
        </w:tc>
        <w:tc>
          <w:tcPr>
            <w:tcW w:w="814" w:type="pct"/>
            <w:tcBorders>
              <w:top w:val="single" w:sz="4" w:space="0" w:color="auto"/>
            </w:tcBorders>
            <w:noWrap/>
            <w:vAlign w:val="center"/>
          </w:tcPr>
          <w:p w:rsidR="00FB35B2" w:rsidRPr="00FC1351" w:rsidRDefault="00FB35B2" w:rsidP="00FB35B2">
            <w:pPr>
              <w:pStyle w:val="Teksttabelidoraportu"/>
              <w:jc w:val="right"/>
              <w:rPr>
                <w:color w:val="auto"/>
              </w:rPr>
            </w:pPr>
            <w:r>
              <w:rPr>
                <w:color w:val="auto"/>
              </w:rPr>
              <w:t>1,133</w:t>
            </w:r>
          </w:p>
        </w:tc>
        <w:tc>
          <w:tcPr>
            <w:tcW w:w="814" w:type="pct"/>
            <w:tcBorders>
              <w:top w:val="single" w:sz="4" w:space="0" w:color="auto"/>
            </w:tcBorders>
            <w:vAlign w:val="center"/>
          </w:tcPr>
          <w:p w:rsidR="00FB35B2" w:rsidRPr="00FC1351" w:rsidRDefault="00FB35B2" w:rsidP="00FB35B2">
            <w:pPr>
              <w:pStyle w:val="Teksttabelidoraportu"/>
              <w:jc w:val="right"/>
              <w:rPr>
                <w:color w:val="auto"/>
              </w:rPr>
            </w:pPr>
            <w:r>
              <w:rPr>
                <w:color w:val="auto"/>
              </w:rPr>
              <w:t>1,133</w:t>
            </w:r>
          </w:p>
        </w:tc>
      </w:tr>
      <w:tr w:rsidR="00175829" w:rsidRPr="00FC1351" w:rsidTr="00082FC0">
        <w:trPr>
          <w:trHeight w:val="284"/>
        </w:trPr>
        <w:tc>
          <w:tcPr>
            <w:tcW w:w="2558" w:type="pct"/>
            <w:vAlign w:val="center"/>
          </w:tcPr>
          <w:p w:rsidR="00FB35B2" w:rsidRPr="00FC1351" w:rsidRDefault="00FB35B2" w:rsidP="00FB35B2">
            <w:pPr>
              <w:pStyle w:val="Teksttabelidoraportu"/>
              <w:rPr>
                <w:color w:val="auto"/>
              </w:rPr>
            </w:pPr>
            <w:r>
              <w:rPr>
                <w:color w:val="auto"/>
              </w:rPr>
              <w:t>Deferred income tax liabilities</w:t>
            </w:r>
          </w:p>
        </w:tc>
        <w:tc>
          <w:tcPr>
            <w:tcW w:w="814" w:type="pct"/>
            <w:vAlign w:val="center"/>
          </w:tcPr>
          <w:p w:rsidR="00FB35B2" w:rsidRPr="00FC1351" w:rsidRDefault="00FB35B2" w:rsidP="00FB35B2">
            <w:pPr>
              <w:pStyle w:val="Teksttabelidoraportu"/>
              <w:jc w:val="right"/>
              <w:rPr>
                <w:color w:val="auto"/>
              </w:rPr>
            </w:pPr>
            <w:r>
              <w:rPr>
                <w:color w:val="auto"/>
              </w:rPr>
              <w:t>7,309</w:t>
            </w:r>
          </w:p>
        </w:tc>
        <w:tc>
          <w:tcPr>
            <w:tcW w:w="814" w:type="pct"/>
            <w:noWrap/>
            <w:vAlign w:val="center"/>
          </w:tcPr>
          <w:p w:rsidR="00FB35B2" w:rsidRPr="00FC1351" w:rsidRDefault="00FB35B2" w:rsidP="00FB35B2">
            <w:pPr>
              <w:pStyle w:val="Teksttabelidoraportu"/>
              <w:jc w:val="right"/>
              <w:rPr>
                <w:color w:val="auto"/>
              </w:rPr>
            </w:pPr>
            <w:r>
              <w:rPr>
                <w:color w:val="auto"/>
              </w:rPr>
              <w:t>7,017</w:t>
            </w:r>
          </w:p>
        </w:tc>
        <w:tc>
          <w:tcPr>
            <w:tcW w:w="814" w:type="pct"/>
            <w:vAlign w:val="center"/>
          </w:tcPr>
          <w:p w:rsidR="00FB35B2" w:rsidRPr="00FC1351" w:rsidRDefault="00FB35B2" w:rsidP="00FB35B2">
            <w:pPr>
              <w:pStyle w:val="Teksttabelidoraportu"/>
              <w:jc w:val="right"/>
              <w:rPr>
                <w:color w:val="auto"/>
              </w:rPr>
            </w:pPr>
            <w:r>
              <w:rPr>
                <w:color w:val="auto"/>
              </w:rPr>
              <w:t>7,017</w:t>
            </w:r>
          </w:p>
        </w:tc>
      </w:tr>
      <w:tr w:rsidR="00175829" w:rsidRPr="00FC1351" w:rsidTr="00082FC0">
        <w:trPr>
          <w:trHeight w:val="284"/>
        </w:trPr>
        <w:tc>
          <w:tcPr>
            <w:tcW w:w="2558" w:type="pct"/>
            <w:tcBorders>
              <w:bottom w:val="single" w:sz="4" w:space="0" w:color="auto"/>
            </w:tcBorders>
            <w:vAlign w:val="center"/>
          </w:tcPr>
          <w:p w:rsidR="00FB35B2" w:rsidRPr="00FC1351" w:rsidRDefault="00FB35B2" w:rsidP="00FB35B2">
            <w:pPr>
              <w:pStyle w:val="Teksttabelidoraportu"/>
              <w:rPr>
                <w:b/>
                <w:color w:val="auto"/>
              </w:rPr>
            </w:pPr>
            <w:r>
              <w:rPr>
                <w:b/>
                <w:color w:val="auto"/>
              </w:rPr>
              <w:t>Deferred tax at period beginning</w:t>
            </w:r>
          </w:p>
        </w:tc>
        <w:tc>
          <w:tcPr>
            <w:tcW w:w="814" w:type="pct"/>
            <w:tcBorders>
              <w:bottom w:val="single" w:sz="4" w:space="0" w:color="auto"/>
            </w:tcBorders>
            <w:vAlign w:val="center"/>
          </w:tcPr>
          <w:p w:rsidR="00FB35B2" w:rsidRPr="00FC1351" w:rsidRDefault="00FB35B2" w:rsidP="00FB35B2">
            <w:pPr>
              <w:pStyle w:val="Teksttabelidoraportu"/>
              <w:jc w:val="right"/>
              <w:rPr>
                <w:b/>
                <w:color w:val="auto"/>
              </w:rPr>
            </w:pPr>
            <w:r>
              <w:rPr>
                <w:b/>
                <w:color w:val="auto"/>
              </w:rPr>
              <w:t>6,474</w:t>
            </w:r>
          </w:p>
        </w:tc>
        <w:tc>
          <w:tcPr>
            <w:tcW w:w="814" w:type="pct"/>
            <w:tcBorders>
              <w:bottom w:val="single" w:sz="4" w:space="0" w:color="auto"/>
            </w:tcBorders>
            <w:noWrap/>
            <w:vAlign w:val="center"/>
          </w:tcPr>
          <w:p w:rsidR="00FB35B2" w:rsidRPr="00FC1351" w:rsidRDefault="00FB35B2" w:rsidP="00FB35B2">
            <w:pPr>
              <w:pStyle w:val="Teksttabelidoraportu"/>
              <w:jc w:val="right"/>
              <w:rPr>
                <w:b/>
                <w:color w:val="auto"/>
              </w:rPr>
            </w:pPr>
            <w:r>
              <w:rPr>
                <w:b/>
                <w:color w:val="auto"/>
              </w:rPr>
              <w:t>5,884</w:t>
            </w:r>
          </w:p>
        </w:tc>
        <w:tc>
          <w:tcPr>
            <w:tcW w:w="814" w:type="pct"/>
            <w:tcBorders>
              <w:bottom w:val="single" w:sz="4" w:space="0" w:color="auto"/>
            </w:tcBorders>
            <w:vAlign w:val="center"/>
          </w:tcPr>
          <w:p w:rsidR="00FB35B2" w:rsidRPr="00FC1351" w:rsidRDefault="00FB35B2" w:rsidP="00FB35B2">
            <w:pPr>
              <w:pStyle w:val="Teksttabelidoraportu"/>
              <w:jc w:val="right"/>
              <w:rPr>
                <w:b/>
                <w:color w:val="auto"/>
              </w:rPr>
            </w:pPr>
            <w:r>
              <w:rPr>
                <w:b/>
                <w:color w:val="auto"/>
              </w:rPr>
              <w:t>5,884</w:t>
            </w:r>
          </w:p>
        </w:tc>
      </w:tr>
      <w:tr w:rsidR="00175829" w:rsidRPr="00FC1351" w:rsidTr="00082FC0">
        <w:trPr>
          <w:trHeight w:val="284"/>
        </w:trPr>
        <w:tc>
          <w:tcPr>
            <w:tcW w:w="2558" w:type="pct"/>
            <w:tcBorders>
              <w:top w:val="single" w:sz="4" w:space="0" w:color="auto"/>
              <w:left w:val="single" w:sz="4" w:space="0" w:color="auto"/>
              <w:bottom w:val="single" w:sz="4" w:space="0" w:color="auto"/>
              <w:right w:val="nil"/>
            </w:tcBorders>
            <w:vAlign w:val="center"/>
          </w:tcPr>
          <w:p w:rsidR="00FB35B2" w:rsidRPr="00FC1351" w:rsidRDefault="00FB35B2" w:rsidP="00FB35B2">
            <w:pPr>
              <w:pStyle w:val="Teksttabelidoraportu"/>
              <w:rPr>
                <w:color w:val="auto"/>
              </w:rPr>
            </w:pPr>
            <w:r>
              <w:rPr>
                <w:color w:val="auto"/>
              </w:rPr>
              <w:t>Change in the period influencing:</w:t>
            </w:r>
          </w:p>
        </w:tc>
        <w:tc>
          <w:tcPr>
            <w:tcW w:w="814" w:type="pct"/>
            <w:tcBorders>
              <w:top w:val="single" w:sz="4" w:space="0" w:color="auto"/>
              <w:left w:val="nil"/>
              <w:bottom w:val="single" w:sz="4" w:space="0" w:color="auto"/>
              <w:right w:val="nil"/>
            </w:tcBorders>
            <w:vAlign w:val="center"/>
          </w:tcPr>
          <w:p w:rsidR="00FB35B2" w:rsidRPr="00FC1351" w:rsidRDefault="00FB35B2" w:rsidP="00FB35B2">
            <w:pPr>
              <w:pStyle w:val="Teksttabelidoraportu"/>
              <w:jc w:val="right"/>
              <w:rPr>
                <w:color w:val="auto"/>
              </w:rPr>
            </w:pPr>
          </w:p>
        </w:tc>
        <w:tc>
          <w:tcPr>
            <w:tcW w:w="814" w:type="pct"/>
            <w:tcBorders>
              <w:top w:val="single" w:sz="4" w:space="0" w:color="auto"/>
              <w:left w:val="nil"/>
              <w:bottom w:val="single" w:sz="4" w:space="0" w:color="auto"/>
              <w:right w:val="nil"/>
            </w:tcBorders>
            <w:noWrap/>
            <w:vAlign w:val="center"/>
          </w:tcPr>
          <w:p w:rsidR="00FB35B2" w:rsidRPr="00FC1351" w:rsidRDefault="00FB35B2" w:rsidP="00FB35B2">
            <w:pPr>
              <w:pStyle w:val="Teksttabelidoraportu"/>
              <w:jc w:val="right"/>
              <w:rPr>
                <w:color w:val="auto"/>
              </w:rPr>
            </w:pPr>
          </w:p>
        </w:tc>
        <w:tc>
          <w:tcPr>
            <w:tcW w:w="814" w:type="pct"/>
            <w:tcBorders>
              <w:top w:val="single" w:sz="4" w:space="0" w:color="auto"/>
              <w:left w:val="nil"/>
              <w:bottom w:val="single" w:sz="4" w:space="0" w:color="auto"/>
              <w:right w:val="single" w:sz="4" w:space="0" w:color="auto"/>
            </w:tcBorders>
            <w:vAlign w:val="center"/>
          </w:tcPr>
          <w:p w:rsidR="00FB35B2" w:rsidRPr="00FC1351" w:rsidRDefault="00FB35B2" w:rsidP="00FB35B2">
            <w:pPr>
              <w:pStyle w:val="Teksttabelidoraportu"/>
              <w:jc w:val="right"/>
              <w:rPr>
                <w:color w:val="auto"/>
              </w:rPr>
            </w:pPr>
          </w:p>
        </w:tc>
      </w:tr>
      <w:tr w:rsidR="00175829" w:rsidRPr="00FC1351" w:rsidTr="00082FC0">
        <w:trPr>
          <w:trHeight w:val="284"/>
        </w:trPr>
        <w:tc>
          <w:tcPr>
            <w:tcW w:w="2558" w:type="pct"/>
            <w:tcBorders>
              <w:top w:val="single" w:sz="4" w:space="0" w:color="auto"/>
            </w:tcBorders>
            <w:vAlign w:val="center"/>
          </w:tcPr>
          <w:p w:rsidR="00FB35B2" w:rsidRPr="00FC1351" w:rsidRDefault="00FB35B2" w:rsidP="00FB35B2">
            <w:pPr>
              <w:pStyle w:val="Teksttabelidoraportu"/>
              <w:rPr>
                <w:color w:val="auto"/>
              </w:rPr>
            </w:pPr>
            <w:r>
              <w:rPr>
                <w:color w:val="auto"/>
              </w:rPr>
              <w:t>Result (+/-)</w:t>
            </w:r>
          </w:p>
        </w:tc>
        <w:tc>
          <w:tcPr>
            <w:tcW w:w="814" w:type="pct"/>
            <w:tcBorders>
              <w:top w:val="single" w:sz="4" w:space="0" w:color="auto"/>
            </w:tcBorders>
            <w:vAlign w:val="center"/>
          </w:tcPr>
          <w:p w:rsidR="00FB35B2" w:rsidRPr="00FC1351" w:rsidRDefault="00FB35B2" w:rsidP="00FB35B2">
            <w:pPr>
              <w:pStyle w:val="Teksttabelidoraportu"/>
              <w:jc w:val="right"/>
              <w:rPr>
                <w:color w:val="auto"/>
              </w:rPr>
            </w:pPr>
            <w:r>
              <w:rPr>
                <w:color w:val="auto"/>
              </w:rPr>
              <w:t>-119</w:t>
            </w:r>
          </w:p>
        </w:tc>
        <w:tc>
          <w:tcPr>
            <w:tcW w:w="814" w:type="pct"/>
            <w:tcBorders>
              <w:top w:val="single" w:sz="4" w:space="0" w:color="auto"/>
            </w:tcBorders>
            <w:noWrap/>
            <w:vAlign w:val="center"/>
          </w:tcPr>
          <w:p w:rsidR="00FB35B2" w:rsidRPr="00FC1351" w:rsidRDefault="005F5C27" w:rsidP="00FB35B2">
            <w:pPr>
              <w:pStyle w:val="Teksttabelidoraportu"/>
              <w:jc w:val="right"/>
              <w:rPr>
                <w:color w:val="auto"/>
              </w:rPr>
            </w:pPr>
            <w:r>
              <w:rPr>
                <w:color w:val="auto"/>
              </w:rPr>
              <w:t>-289</w:t>
            </w:r>
          </w:p>
        </w:tc>
        <w:tc>
          <w:tcPr>
            <w:tcW w:w="814" w:type="pct"/>
            <w:tcBorders>
              <w:top w:val="single" w:sz="4" w:space="0" w:color="auto"/>
            </w:tcBorders>
            <w:vAlign w:val="center"/>
          </w:tcPr>
          <w:p w:rsidR="00FB35B2" w:rsidRPr="00FC1351" w:rsidRDefault="00FB35B2" w:rsidP="00FB35B2">
            <w:pPr>
              <w:pStyle w:val="Teksttabelidoraportu"/>
              <w:jc w:val="right"/>
              <w:rPr>
                <w:color w:val="auto"/>
              </w:rPr>
            </w:pPr>
            <w:r>
              <w:rPr>
                <w:color w:val="auto"/>
              </w:rPr>
              <w:t>-589</w:t>
            </w:r>
          </w:p>
        </w:tc>
      </w:tr>
      <w:tr w:rsidR="00175829" w:rsidRPr="00FC1351" w:rsidTr="00082FC0">
        <w:trPr>
          <w:trHeight w:val="284"/>
        </w:trPr>
        <w:tc>
          <w:tcPr>
            <w:tcW w:w="2558" w:type="pct"/>
            <w:vAlign w:val="center"/>
          </w:tcPr>
          <w:p w:rsidR="00FB35B2" w:rsidRPr="00FC1351" w:rsidRDefault="00FB35B2" w:rsidP="00FB35B2">
            <w:pPr>
              <w:pStyle w:val="Teksttabelidoraportu"/>
              <w:rPr>
                <w:color w:val="auto"/>
              </w:rPr>
            </w:pPr>
            <w:r>
              <w:rPr>
                <w:color w:val="auto"/>
              </w:rPr>
              <w:t>Other comprehensive income (+/-)</w:t>
            </w:r>
          </w:p>
        </w:tc>
        <w:tc>
          <w:tcPr>
            <w:tcW w:w="814" w:type="pct"/>
            <w:vAlign w:val="center"/>
          </w:tcPr>
          <w:p w:rsidR="00FB35B2" w:rsidRPr="00FC1351" w:rsidRDefault="00FB35B2" w:rsidP="00FB35B2">
            <w:pPr>
              <w:pStyle w:val="Teksttabelidoraportu"/>
              <w:jc w:val="right"/>
              <w:rPr>
                <w:color w:val="auto"/>
              </w:rPr>
            </w:pPr>
          </w:p>
        </w:tc>
        <w:tc>
          <w:tcPr>
            <w:tcW w:w="814" w:type="pct"/>
            <w:noWrap/>
            <w:vAlign w:val="center"/>
          </w:tcPr>
          <w:p w:rsidR="00FB35B2" w:rsidRPr="00FC1351" w:rsidRDefault="00FB35B2" w:rsidP="00FB35B2">
            <w:pPr>
              <w:pStyle w:val="Teksttabelidoraportu"/>
              <w:jc w:val="right"/>
              <w:rPr>
                <w:color w:val="auto"/>
              </w:rPr>
            </w:pPr>
          </w:p>
        </w:tc>
        <w:tc>
          <w:tcPr>
            <w:tcW w:w="814" w:type="pct"/>
            <w:vAlign w:val="center"/>
          </w:tcPr>
          <w:p w:rsidR="00FB35B2" w:rsidRPr="00FC1351" w:rsidRDefault="00FB35B2" w:rsidP="00FB35B2">
            <w:pPr>
              <w:pStyle w:val="Teksttabelidoraportu"/>
              <w:jc w:val="right"/>
              <w:rPr>
                <w:color w:val="auto"/>
              </w:rPr>
            </w:pPr>
          </w:p>
        </w:tc>
      </w:tr>
      <w:tr w:rsidR="00175829" w:rsidRPr="00FC1351" w:rsidTr="00082FC0">
        <w:trPr>
          <w:trHeight w:val="284"/>
        </w:trPr>
        <w:tc>
          <w:tcPr>
            <w:tcW w:w="2558" w:type="pct"/>
            <w:vAlign w:val="center"/>
          </w:tcPr>
          <w:p w:rsidR="00FB35B2" w:rsidRPr="00FC1351" w:rsidRDefault="00FB35B2" w:rsidP="00FB35B2">
            <w:pPr>
              <w:pStyle w:val="Teksttabelidoraportu"/>
              <w:rPr>
                <w:b/>
                <w:color w:val="auto"/>
              </w:rPr>
            </w:pPr>
            <w:r>
              <w:rPr>
                <w:b/>
                <w:color w:val="auto"/>
              </w:rPr>
              <w:t>Deferred tax at period end</w:t>
            </w:r>
          </w:p>
        </w:tc>
        <w:tc>
          <w:tcPr>
            <w:tcW w:w="814" w:type="pct"/>
            <w:vAlign w:val="center"/>
          </w:tcPr>
          <w:p w:rsidR="00FB35B2" w:rsidRPr="00FC1351" w:rsidRDefault="00FB35B2" w:rsidP="00FB35B2">
            <w:pPr>
              <w:pStyle w:val="Teksttabelidoraportu"/>
              <w:jc w:val="right"/>
              <w:rPr>
                <w:b/>
                <w:color w:val="auto"/>
              </w:rPr>
            </w:pPr>
            <w:r>
              <w:rPr>
                <w:b/>
                <w:color w:val="auto"/>
              </w:rPr>
              <w:t>-119</w:t>
            </w:r>
          </w:p>
        </w:tc>
        <w:tc>
          <w:tcPr>
            <w:tcW w:w="814" w:type="pct"/>
            <w:noWrap/>
            <w:vAlign w:val="center"/>
          </w:tcPr>
          <w:p w:rsidR="00FB35B2" w:rsidRPr="00FC1351" w:rsidRDefault="005F5C27" w:rsidP="00FB35B2">
            <w:pPr>
              <w:pStyle w:val="Teksttabelidoraportu"/>
              <w:jc w:val="right"/>
              <w:rPr>
                <w:b/>
                <w:color w:val="auto"/>
              </w:rPr>
            </w:pPr>
            <w:r>
              <w:rPr>
                <w:b/>
                <w:color w:val="auto"/>
              </w:rPr>
              <w:t>-289</w:t>
            </w:r>
          </w:p>
        </w:tc>
        <w:tc>
          <w:tcPr>
            <w:tcW w:w="814" w:type="pct"/>
            <w:vAlign w:val="center"/>
          </w:tcPr>
          <w:p w:rsidR="00FB35B2" w:rsidRPr="00FC1351" w:rsidRDefault="00FB35B2" w:rsidP="00FB35B2">
            <w:pPr>
              <w:pStyle w:val="Teksttabelidoraportu"/>
              <w:jc w:val="right"/>
              <w:rPr>
                <w:b/>
                <w:color w:val="auto"/>
              </w:rPr>
            </w:pPr>
            <w:r>
              <w:rPr>
                <w:b/>
                <w:color w:val="auto"/>
              </w:rPr>
              <w:t>6,474</w:t>
            </w:r>
          </w:p>
        </w:tc>
      </w:tr>
      <w:tr w:rsidR="00175829" w:rsidRPr="00FC1351" w:rsidTr="00082FC0">
        <w:trPr>
          <w:trHeight w:val="284"/>
        </w:trPr>
        <w:tc>
          <w:tcPr>
            <w:tcW w:w="2558" w:type="pct"/>
            <w:vAlign w:val="center"/>
          </w:tcPr>
          <w:p w:rsidR="00FB35B2" w:rsidRPr="00FC1351" w:rsidRDefault="00FB35B2" w:rsidP="00FB35B2">
            <w:pPr>
              <w:pStyle w:val="Teksttabelidoraportu"/>
              <w:rPr>
                <w:color w:val="auto"/>
              </w:rPr>
            </w:pPr>
            <w:r>
              <w:rPr>
                <w:color w:val="auto"/>
              </w:rPr>
              <w:t>Deferred income tax assets</w:t>
            </w:r>
          </w:p>
        </w:tc>
        <w:tc>
          <w:tcPr>
            <w:tcW w:w="814" w:type="pct"/>
            <w:vAlign w:val="center"/>
          </w:tcPr>
          <w:p w:rsidR="00FB35B2" w:rsidRPr="00FC1351" w:rsidRDefault="00FB35B2" w:rsidP="00FB35B2">
            <w:pPr>
              <w:pStyle w:val="Teksttabelidoraportu"/>
              <w:jc w:val="right"/>
              <w:rPr>
                <w:color w:val="auto"/>
              </w:rPr>
            </w:pPr>
            <w:r>
              <w:rPr>
                <w:color w:val="auto"/>
              </w:rPr>
              <w:t>1,600</w:t>
            </w:r>
          </w:p>
        </w:tc>
        <w:tc>
          <w:tcPr>
            <w:tcW w:w="814" w:type="pct"/>
            <w:noWrap/>
            <w:vAlign w:val="center"/>
          </w:tcPr>
          <w:p w:rsidR="00FB35B2" w:rsidRPr="00FC1351" w:rsidRDefault="005F5C27" w:rsidP="00FB35B2">
            <w:pPr>
              <w:pStyle w:val="Teksttabelidoraportu"/>
              <w:jc w:val="right"/>
              <w:rPr>
                <w:color w:val="auto"/>
              </w:rPr>
            </w:pPr>
            <w:r>
              <w:rPr>
                <w:color w:val="auto"/>
              </w:rPr>
              <w:t>1,019</w:t>
            </w:r>
          </w:p>
        </w:tc>
        <w:tc>
          <w:tcPr>
            <w:tcW w:w="814" w:type="pct"/>
            <w:vAlign w:val="center"/>
          </w:tcPr>
          <w:p w:rsidR="00FB35B2" w:rsidRPr="00FC1351" w:rsidRDefault="00FB35B2" w:rsidP="00FB35B2">
            <w:pPr>
              <w:pStyle w:val="Teksttabelidoraportu"/>
              <w:jc w:val="right"/>
              <w:rPr>
                <w:color w:val="auto"/>
              </w:rPr>
            </w:pPr>
            <w:r>
              <w:rPr>
                <w:color w:val="auto"/>
              </w:rPr>
              <w:t>836</w:t>
            </w:r>
          </w:p>
        </w:tc>
      </w:tr>
      <w:tr w:rsidR="00175829" w:rsidRPr="00FC1351" w:rsidTr="00082FC0">
        <w:trPr>
          <w:trHeight w:val="284"/>
        </w:trPr>
        <w:tc>
          <w:tcPr>
            <w:tcW w:w="2558" w:type="pct"/>
            <w:vAlign w:val="center"/>
          </w:tcPr>
          <w:p w:rsidR="00FB35B2" w:rsidRPr="00FC1351" w:rsidRDefault="00FB35B2" w:rsidP="00FB35B2">
            <w:pPr>
              <w:pStyle w:val="Teksttabelidoraportu"/>
              <w:rPr>
                <w:color w:val="auto"/>
              </w:rPr>
            </w:pPr>
            <w:r>
              <w:rPr>
                <w:color w:val="auto"/>
              </w:rPr>
              <w:t>Deferred income tax liabilities</w:t>
            </w:r>
          </w:p>
        </w:tc>
        <w:tc>
          <w:tcPr>
            <w:tcW w:w="814" w:type="pct"/>
            <w:vAlign w:val="center"/>
          </w:tcPr>
          <w:p w:rsidR="00FB35B2" w:rsidRPr="00FC1351" w:rsidRDefault="00FB35B2" w:rsidP="00FB35B2">
            <w:pPr>
              <w:pStyle w:val="Teksttabelidoraportu"/>
              <w:jc w:val="right"/>
              <w:rPr>
                <w:color w:val="auto"/>
              </w:rPr>
            </w:pPr>
            <w:r>
              <w:rPr>
                <w:color w:val="auto"/>
              </w:rPr>
              <w:t>7,955</w:t>
            </w:r>
          </w:p>
        </w:tc>
        <w:tc>
          <w:tcPr>
            <w:tcW w:w="814" w:type="pct"/>
            <w:noWrap/>
            <w:vAlign w:val="center"/>
          </w:tcPr>
          <w:p w:rsidR="00FB35B2" w:rsidRPr="00FC1351" w:rsidRDefault="005F5C27" w:rsidP="00FB35B2">
            <w:pPr>
              <w:pStyle w:val="Teksttabelidoraportu"/>
              <w:jc w:val="right"/>
              <w:rPr>
                <w:color w:val="auto"/>
              </w:rPr>
            </w:pPr>
            <w:r>
              <w:rPr>
                <w:color w:val="auto"/>
              </w:rPr>
              <w:t>7,192</w:t>
            </w:r>
          </w:p>
        </w:tc>
        <w:tc>
          <w:tcPr>
            <w:tcW w:w="814" w:type="pct"/>
            <w:vAlign w:val="center"/>
          </w:tcPr>
          <w:p w:rsidR="00FB35B2" w:rsidRPr="00FC1351" w:rsidRDefault="00FB35B2" w:rsidP="00FB35B2">
            <w:pPr>
              <w:pStyle w:val="Teksttabelidoraportu"/>
              <w:jc w:val="right"/>
              <w:rPr>
                <w:color w:val="auto"/>
              </w:rPr>
            </w:pPr>
            <w:r>
              <w:rPr>
                <w:color w:val="auto"/>
              </w:rPr>
              <w:t>7,309</w:t>
            </w:r>
          </w:p>
        </w:tc>
      </w:tr>
      <w:tr w:rsidR="00175829" w:rsidRPr="00FC1351" w:rsidTr="00082FC0">
        <w:trPr>
          <w:trHeight w:val="284"/>
        </w:trPr>
        <w:tc>
          <w:tcPr>
            <w:tcW w:w="2558" w:type="pct"/>
            <w:vAlign w:val="center"/>
          </w:tcPr>
          <w:p w:rsidR="00FB35B2" w:rsidRPr="00FC1351" w:rsidRDefault="00FB35B2" w:rsidP="00FB35B2">
            <w:pPr>
              <w:pStyle w:val="Teksttabelidoraportu"/>
              <w:rPr>
                <w:color w:val="auto"/>
              </w:rPr>
            </w:pPr>
            <w:r>
              <w:rPr>
                <w:color w:val="auto"/>
              </w:rPr>
              <w:t>Net deferred income tax assets - from business combination</w:t>
            </w:r>
          </w:p>
        </w:tc>
        <w:tc>
          <w:tcPr>
            <w:tcW w:w="814" w:type="pct"/>
            <w:vAlign w:val="center"/>
          </w:tcPr>
          <w:p w:rsidR="00FB35B2" w:rsidRPr="00FC1351" w:rsidRDefault="00FB35B2" w:rsidP="00FB35B2">
            <w:pPr>
              <w:pStyle w:val="Teksttabelidoraportu"/>
              <w:jc w:val="right"/>
              <w:rPr>
                <w:color w:val="auto"/>
              </w:rPr>
            </w:pPr>
            <w:r>
              <w:rPr>
                <w:color w:val="auto"/>
              </w:rPr>
              <w:t>1,191</w:t>
            </w:r>
          </w:p>
        </w:tc>
        <w:tc>
          <w:tcPr>
            <w:tcW w:w="814" w:type="pct"/>
            <w:noWrap/>
            <w:vAlign w:val="center"/>
          </w:tcPr>
          <w:p w:rsidR="00FB35B2" w:rsidRPr="00FC1351" w:rsidRDefault="00FB35B2" w:rsidP="00FB35B2">
            <w:pPr>
              <w:pStyle w:val="Teksttabelidoraportu"/>
              <w:jc w:val="right"/>
              <w:rPr>
                <w:color w:val="auto"/>
              </w:rPr>
            </w:pPr>
          </w:p>
        </w:tc>
        <w:tc>
          <w:tcPr>
            <w:tcW w:w="814" w:type="pct"/>
            <w:vAlign w:val="center"/>
          </w:tcPr>
          <w:p w:rsidR="00FB35B2" w:rsidRPr="00FC1351" w:rsidRDefault="00FB35B2" w:rsidP="00FB35B2">
            <w:pPr>
              <w:pStyle w:val="Teksttabelidoraportu"/>
              <w:jc w:val="right"/>
              <w:rPr>
                <w:color w:val="auto"/>
              </w:rPr>
            </w:pPr>
          </w:p>
        </w:tc>
      </w:tr>
      <w:tr w:rsidR="00175829" w:rsidRPr="00FC1351" w:rsidTr="00082FC0">
        <w:trPr>
          <w:trHeight w:val="284"/>
        </w:trPr>
        <w:tc>
          <w:tcPr>
            <w:tcW w:w="2558" w:type="pct"/>
            <w:vAlign w:val="center"/>
          </w:tcPr>
          <w:p w:rsidR="00FB35B2" w:rsidRPr="00FC1351" w:rsidRDefault="00FB35B2" w:rsidP="00FB35B2">
            <w:pPr>
              <w:pStyle w:val="Teksttabelidoraportu"/>
              <w:rPr>
                <w:color w:val="auto"/>
              </w:rPr>
            </w:pPr>
            <w:r>
              <w:rPr>
                <w:color w:val="auto"/>
              </w:rPr>
              <w:t>Net deferred income tax liabilities - from business combination</w:t>
            </w:r>
          </w:p>
        </w:tc>
        <w:tc>
          <w:tcPr>
            <w:tcW w:w="814" w:type="pct"/>
            <w:vAlign w:val="center"/>
          </w:tcPr>
          <w:p w:rsidR="00FB35B2" w:rsidRPr="00FC1351" w:rsidRDefault="00FB35B2" w:rsidP="00FB35B2">
            <w:pPr>
              <w:pStyle w:val="Teksttabelidoraportu"/>
              <w:jc w:val="right"/>
              <w:rPr>
                <w:color w:val="auto"/>
              </w:rPr>
            </w:pPr>
            <w:r>
              <w:rPr>
                <w:color w:val="auto"/>
              </w:rPr>
              <w:t>281</w:t>
            </w:r>
          </w:p>
        </w:tc>
        <w:tc>
          <w:tcPr>
            <w:tcW w:w="814" w:type="pct"/>
            <w:noWrap/>
            <w:vAlign w:val="center"/>
          </w:tcPr>
          <w:p w:rsidR="00FB35B2" w:rsidRPr="00FC1351" w:rsidRDefault="00FB35B2" w:rsidP="00FB35B2">
            <w:pPr>
              <w:pStyle w:val="Teksttabelidoraportu"/>
              <w:jc w:val="right"/>
              <w:rPr>
                <w:color w:val="auto"/>
              </w:rPr>
            </w:pPr>
          </w:p>
        </w:tc>
        <w:tc>
          <w:tcPr>
            <w:tcW w:w="814" w:type="pct"/>
            <w:vAlign w:val="center"/>
          </w:tcPr>
          <w:p w:rsidR="00FB35B2" w:rsidRPr="00FC1351" w:rsidRDefault="00FB35B2" w:rsidP="00FB35B2">
            <w:pPr>
              <w:pStyle w:val="Teksttabelidoraportu"/>
              <w:jc w:val="right"/>
              <w:rPr>
                <w:color w:val="auto"/>
              </w:rPr>
            </w:pPr>
          </w:p>
        </w:tc>
      </w:tr>
    </w:tbl>
    <w:p w:rsidR="00013913" w:rsidRPr="00FC1351" w:rsidRDefault="00013913" w:rsidP="00013913">
      <w:pPr>
        <w:pStyle w:val="Listanumerowana"/>
        <w:numPr>
          <w:ilvl w:val="0"/>
          <w:numId w:val="0"/>
        </w:numPr>
        <w:ind w:left="720"/>
        <w:rPr>
          <w:color w:val="auto"/>
        </w:rPr>
      </w:pPr>
      <w:bookmarkStart w:id="81" w:name="_Toc419448392"/>
      <w:bookmarkStart w:id="82" w:name="_Toc419448744"/>
      <w:bookmarkStart w:id="83" w:name="_Toc419450549"/>
    </w:p>
    <w:p w:rsidR="00013913" w:rsidRPr="00FC1351" w:rsidRDefault="00013913" w:rsidP="00013913">
      <w:pPr>
        <w:pStyle w:val="Listanumerowana"/>
        <w:numPr>
          <w:ilvl w:val="0"/>
          <w:numId w:val="0"/>
        </w:numPr>
        <w:ind w:left="720"/>
        <w:rPr>
          <w:color w:val="auto"/>
        </w:rPr>
      </w:pPr>
    </w:p>
    <w:p w:rsidR="00013913" w:rsidRPr="00FC1351" w:rsidRDefault="00013913" w:rsidP="00013913">
      <w:pPr>
        <w:pStyle w:val="Listanumerowana"/>
        <w:numPr>
          <w:ilvl w:val="0"/>
          <w:numId w:val="0"/>
        </w:numPr>
        <w:ind w:left="720"/>
        <w:rPr>
          <w:color w:val="auto"/>
        </w:rPr>
      </w:pPr>
    </w:p>
    <w:p w:rsidR="00013913" w:rsidRPr="00FC1351" w:rsidRDefault="00013913" w:rsidP="00013913">
      <w:pPr>
        <w:pStyle w:val="Listanumerowana"/>
        <w:numPr>
          <w:ilvl w:val="0"/>
          <w:numId w:val="0"/>
        </w:numPr>
        <w:ind w:left="720"/>
        <w:rPr>
          <w:color w:val="auto"/>
        </w:rPr>
      </w:pPr>
    </w:p>
    <w:p w:rsidR="00013913" w:rsidRPr="00FC1351" w:rsidRDefault="00013913" w:rsidP="00013913">
      <w:pPr>
        <w:pStyle w:val="Listanumerowana"/>
        <w:numPr>
          <w:ilvl w:val="0"/>
          <w:numId w:val="0"/>
        </w:numPr>
        <w:ind w:left="720"/>
        <w:rPr>
          <w:color w:val="auto"/>
        </w:rPr>
      </w:pPr>
    </w:p>
    <w:p w:rsidR="002068C4" w:rsidRPr="00FC1351" w:rsidRDefault="002068C4" w:rsidP="005B5040">
      <w:pPr>
        <w:pStyle w:val="Listanumerowana"/>
        <w:rPr>
          <w:color w:val="auto"/>
        </w:rPr>
      </w:pPr>
      <w:bookmarkStart w:id="84" w:name="_Toc428259833"/>
      <w:bookmarkStart w:id="85" w:name="_Toc434344458"/>
      <w:r>
        <w:rPr>
          <w:color w:val="auto"/>
        </w:rPr>
        <w:t>Business combinations</w:t>
      </w:r>
      <w:bookmarkEnd w:id="81"/>
      <w:bookmarkEnd w:id="82"/>
      <w:bookmarkEnd w:id="83"/>
      <w:bookmarkEnd w:id="84"/>
      <w:bookmarkEnd w:id="85"/>
    </w:p>
    <w:p w:rsidR="002068C4" w:rsidRPr="00FC1351" w:rsidRDefault="002068C4" w:rsidP="002068C4">
      <w:pPr>
        <w:pStyle w:val="Normalnynasz"/>
        <w:rPr>
          <w:color w:val="auto"/>
        </w:rPr>
      </w:pPr>
      <w:r>
        <w:rPr>
          <w:color w:val="auto"/>
        </w:rPr>
        <w:t>Below are presented the entities taken over by the Group in the period of the first half of 2015 and the provisionally established amounts of goodwill and profits resulting from the takeovers settled in the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72"/>
        <w:gridCol w:w="1201"/>
        <w:gridCol w:w="1400"/>
        <w:gridCol w:w="1200"/>
        <w:gridCol w:w="1192"/>
        <w:gridCol w:w="1079"/>
        <w:gridCol w:w="1075"/>
      </w:tblGrid>
      <w:tr w:rsidR="00175829" w:rsidRPr="00FC1351" w:rsidTr="006424BF">
        <w:trPr>
          <w:trHeight w:val="460"/>
        </w:trPr>
        <w:tc>
          <w:tcPr>
            <w:tcW w:w="1038" w:type="pct"/>
            <w:vMerge w:val="restart"/>
            <w:shd w:val="clear" w:color="000000" w:fill="FFFFFF"/>
            <w:vAlign w:val="center"/>
          </w:tcPr>
          <w:p w:rsidR="002068C4" w:rsidRPr="00FC1351" w:rsidRDefault="008B2CC8" w:rsidP="00ED485B">
            <w:pPr>
              <w:pStyle w:val="Teksttabelidoraportu"/>
              <w:jc w:val="center"/>
              <w:rPr>
                <w:color w:val="auto"/>
              </w:rPr>
            </w:pPr>
            <w:r>
              <w:rPr>
                <w:color w:val="auto"/>
              </w:rPr>
              <w:t>Company</w:t>
            </w:r>
          </w:p>
        </w:tc>
        <w:tc>
          <w:tcPr>
            <w:tcW w:w="666" w:type="pct"/>
            <w:vMerge w:val="restart"/>
            <w:shd w:val="clear" w:color="000000" w:fill="FFFFFF"/>
            <w:vAlign w:val="center"/>
          </w:tcPr>
          <w:p w:rsidR="002068C4" w:rsidRPr="00FC1351" w:rsidRDefault="002068C4" w:rsidP="00ED485B">
            <w:pPr>
              <w:pStyle w:val="Teksttabelidoraportu"/>
              <w:jc w:val="center"/>
              <w:rPr>
                <w:color w:val="auto"/>
              </w:rPr>
            </w:pPr>
            <w:r>
              <w:rPr>
                <w:color w:val="auto"/>
              </w:rPr>
              <w:t>Takeover date</w:t>
            </w:r>
          </w:p>
        </w:tc>
        <w:tc>
          <w:tcPr>
            <w:tcW w:w="776" w:type="pct"/>
            <w:vMerge w:val="restart"/>
            <w:shd w:val="clear" w:color="000000" w:fill="FFFFFF"/>
            <w:vAlign w:val="center"/>
          </w:tcPr>
          <w:p w:rsidR="002068C4" w:rsidRPr="00FC1351" w:rsidRDefault="002068C4" w:rsidP="00ED485B">
            <w:pPr>
              <w:pStyle w:val="Teksttabelidoraportu"/>
              <w:jc w:val="center"/>
              <w:rPr>
                <w:color w:val="auto"/>
              </w:rPr>
            </w:pPr>
            <w:r>
              <w:rPr>
                <w:color w:val="auto"/>
              </w:rPr>
              <w:t>Percentage of capital instruments taken over together with the voting rights</w:t>
            </w:r>
          </w:p>
        </w:tc>
        <w:tc>
          <w:tcPr>
            <w:tcW w:w="1326" w:type="pct"/>
            <w:gridSpan w:val="2"/>
            <w:shd w:val="clear" w:color="000000" w:fill="FFFFFF"/>
            <w:vAlign w:val="center"/>
          </w:tcPr>
          <w:p w:rsidR="002068C4" w:rsidRPr="00FC1351" w:rsidRDefault="00ED485B" w:rsidP="00ED485B">
            <w:pPr>
              <w:pStyle w:val="Teksttabelidoraportu"/>
              <w:jc w:val="center"/>
              <w:rPr>
                <w:color w:val="auto"/>
              </w:rPr>
            </w:pPr>
            <w:r>
              <w:rPr>
                <w:color w:val="auto"/>
              </w:rPr>
              <w:t>Payment</w:t>
            </w:r>
          </w:p>
        </w:tc>
        <w:tc>
          <w:tcPr>
            <w:tcW w:w="598" w:type="pct"/>
            <w:vMerge w:val="restart"/>
            <w:shd w:val="clear" w:color="000000" w:fill="FFFFFF"/>
            <w:vAlign w:val="center"/>
          </w:tcPr>
          <w:p w:rsidR="002068C4" w:rsidRPr="00FC1351" w:rsidRDefault="002068C4" w:rsidP="00ED485B">
            <w:pPr>
              <w:pStyle w:val="Teksttabelidoraportu"/>
              <w:jc w:val="center"/>
              <w:rPr>
                <w:color w:val="auto"/>
              </w:rPr>
            </w:pPr>
            <w:r>
              <w:rPr>
                <w:color w:val="auto"/>
              </w:rPr>
              <w:t>Net assets of the acquired entity (fair value)</w:t>
            </w:r>
          </w:p>
        </w:tc>
        <w:tc>
          <w:tcPr>
            <w:tcW w:w="596" w:type="pct"/>
            <w:vMerge w:val="restart"/>
            <w:shd w:val="clear" w:color="000000" w:fill="FFFFFF"/>
            <w:vAlign w:val="center"/>
          </w:tcPr>
          <w:p w:rsidR="002068C4" w:rsidRPr="00FC1351" w:rsidRDefault="002068C4" w:rsidP="00ED485B">
            <w:pPr>
              <w:pStyle w:val="Teksttabelidoraportu"/>
              <w:jc w:val="center"/>
              <w:rPr>
                <w:color w:val="auto"/>
              </w:rPr>
            </w:pPr>
            <w:r>
              <w:rPr>
                <w:color w:val="auto"/>
              </w:rPr>
              <w:t>Goodwill (+) / Profit (-)</w:t>
            </w:r>
          </w:p>
        </w:tc>
      </w:tr>
      <w:tr w:rsidR="00175829" w:rsidRPr="00FC1351" w:rsidTr="006424BF">
        <w:trPr>
          <w:trHeight w:val="450"/>
        </w:trPr>
        <w:tc>
          <w:tcPr>
            <w:tcW w:w="1038" w:type="pct"/>
            <w:vMerge/>
            <w:vAlign w:val="center"/>
          </w:tcPr>
          <w:p w:rsidR="002068C4" w:rsidRPr="00FC1351" w:rsidRDefault="002068C4" w:rsidP="003C6D9A">
            <w:pPr>
              <w:pStyle w:val="Teksttabelidoraportu"/>
              <w:rPr>
                <w:color w:val="auto"/>
              </w:rPr>
            </w:pPr>
          </w:p>
        </w:tc>
        <w:tc>
          <w:tcPr>
            <w:tcW w:w="666" w:type="pct"/>
            <w:vMerge/>
            <w:vAlign w:val="center"/>
          </w:tcPr>
          <w:p w:rsidR="002068C4" w:rsidRPr="00FC1351" w:rsidRDefault="002068C4" w:rsidP="003C6D9A">
            <w:pPr>
              <w:pStyle w:val="Teksttabelidoraportu"/>
              <w:rPr>
                <w:color w:val="auto"/>
              </w:rPr>
            </w:pPr>
          </w:p>
        </w:tc>
        <w:tc>
          <w:tcPr>
            <w:tcW w:w="776" w:type="pct"/>
            <w:vMerge/>
            <w:vAlign w:val="center"/>
          </w:tcPr>
          <w:p w:rsidR="002068C4" w:rsidRPr="00FC1351" w:rsidRDefault="002068C4" w:rsidP="003C6D9A">
            <w:pPr>
              <w:pStyle w:val="Teksttabelidoraportu"/>
              <w:rPr>
                <w:color w:val="auto"/>
              </w:rPr>
            </w:pPr>
          </w:p>
        </w:tc>
        <w:tc>
          <w:tcPr>
            <w:tcW w:w="665" w:type="pct"/>
            <w:shd w:val="clear" w:color="000000" w:fill="FFFFFF"/>
            <w:vAlign w:val="center"/>
          </w:tcPr>
          <w:p w:rsidR="002068C4" w:rsidRPr="00FC1351" w:rsidRDefault="002068C4" w:rsidP="00B37A06">
            <w:pPr>
              <w:pStyle w:val="Teksttabelidoraportu"/>
              <w:jc w:val="center"/>
              <w:rPr>
                <w:color w:val="auto"/>
              </w:rPr>
            </w:pPr>
            <w:r>
              <w:rPr>
                <w:color w:val="auto"/>
              </w:rPr>
              <w:t>acquirer</w:t>
            </w:r>
          </w:p>
        </w:tc>
        <w:tc>
          <w:tcPr>
            <w:tcW w:w="661" w:type="pct"/>
            <w:shd w:val="clear" w:color="000000" w:fill="FFFFFF"/>
            <w:vAlign w:val="center"/>
          </w:tcPr>
          <w:p w:rsidR="002068C4" w:rsidRPr="00FC1351" w:rsidRDefault="002068C4" w:rsidP="00B37A06">
            <w:pPr>
              <w:pStyle w:val="Teksttabelidoraportu"/>
              <w:jc w:val="center"/>
              <w:rPr>
                <w:color w:val="auto"/>
              </w:rPr>
            </w:pPr>
            <w:r>
              <w:rPr>
                <w:color w:val="auto"/>
              </w:rPr>
              <w:t>non-controlling shares</w:t>
            </w:r>
          </w:p>
        </w:tc>
        <w:tc>
          <w:tcPr>
            <w:tcW w:w="598" w:type="pct"/>
            <w:vMerge/>
            <w:vAlign w:val="center"/>
          </w:tcPr>
          <w:p w:rsidR="002068C4" w:rsidRPr="00FC1351" w:rsidRDefault="002068C4" w:rsidP="003C6D9A">
            <w:pPr>
              <w:pStyle w:val="Teksttabelidoraportu"/>
              <w:rPr>
                <w:color w:val="auto"/>
              </w:rPr>
            </w:pPr>
          </w:p>
        </w:tc>
        <w:tc>
          <w:tcPr>
            <w:tcW w:w="596" w:type="pct"/>
            <w:vMerge/>
            <w:vAlign w:val="center"/>
          </w:tcPr>
          <w:p w:rsidR="002068C4" w:rsidRPr="00FC1351" w:rsidRDefault="002068C4" w:rsidP="003C6D9A">
            <w:pPr>
              <w:pStyle w:val="Teksttabelidoraportu"/>
              <w:rPr>
                <w:color w:val="auto"/>
              </w:rPr>
            </w:pPr>
          </w:p>
        </w:tc>
      </w:tr>
      <w:tr w:rsidR="00175829" w:rsidRPr="00FC1351" w:rsidTr="00082FC0">
        <w:trPr>
          <w:trHeight w:val="284"/>
        </w:trPr>
        <w:tc>
          <w:tcPr>
            <w:tcW w:w="1038" w:type="pct"/>
            <w:vAlign w:val="center"/>
          </w:tcPr>
          <w:p w:rsidR="002068C4" w:rsidRPr="00FC1351" w:rsidRDefault="002068C4" w:rsidP="003C6D9A">
            <w:pPr>
              <w:pStyle w:val="Teksttabelidoraportu"/>
              <w:rPr>
                <w:color w:val="auto"/>
              </w:rPr>
            </w:pPr>
            <w:r>
              <w:rPr>
                <w:color w:val="auto"/>
              </w:rPr>
              <w:t xml:space="preserve">Cursor S.A. </w:t>
            </w:r>
          </w:p>
        </w:tc>
        <w:tc>
          <w:tcPr>
            <w:tcW w:w="666" w:type="pct"/>
            <w:noWrap/>
            <w:vAlign w:val="center"/>
          </w:tcPr>
          <w:p w:rsidR="002068C4" w:rsidRPr="00FC1351" w:rsidRDefault="002068C4" w:rsidP="003C6D9A">
            <w:pPr>
              <w:pStyle w:val="Teksttabelidoraportu"/>
              <w:rPr>
                <w:color w:val="auto"/>
              </w:rPr>
            </w:pPr>
            <w:r>
              <w:rPr>
                <w:color w:val="auto"/>
              </w:rPr>
              <w:t>05/03/2015</w:t>
            </w:r>
          </w:p>
        </w:tc>
        <w:tc>
          <w:tcPr>
            <w:tcW w:w="776" w:type="pct"/>
            <w:noWrap/>
            <w:vAlign w:val="center"/>
          </w:tcPr>
          <w:p w:rsidR="002068C4" w:rsidRPr="00FC1351" w:rsidRDefault="002068C4" w:rsidP="00B37A06">
            <w:pPr>
              <w:pStyle w:val="Teksttabelidoraportu"/>
              <w:jc w:val="right"/>
              <w:rPr>
                <w:color w:val="auto"/>
              </w:rPr>
            </w:pPr>
            <w:r>
              <w:rPr>
                <w:color w:val="auto"/>
              </w:rPr>
              <w:t>100.00%</w:t>
            </w:r>
          </w:p>
        </w:tc>
        <w:tc>
          <w:tcPr>
            <w:tcW w:w="665" w:type="pct"/>
            <w:noWrap/>
            <w:vAlign w:val="center"/>
          </w:tcPr>
          <w:p w:rsidR="002068C4" w:rsidRPr="00FC1351" w:rsidRDefault="00A311B9" w:rsidP="00B37A06">
            <w:pPr>
              <w:pStyle w:val="Teksttabelidoraportu"/>
              <w:jc w:val="right"/>
              <w:rPr>
                <w:color w:val="auto"/>
              </w:rPr>
            </w:pPr>
            <w:r>
              <w:rPr>
                <w:color w:val="auto"/>
              </w:rPr>
              <w:t>17,405</w:t>
            </w:r>
          </w:p>
        </w:tc>
        <w:tc>
          <w:tcPr>
            <w:tcW w:w="661" w:type="pct"/>
            <w:noWrap/>
            <w:vAlign w:val="center"/>
          </w:tcPr>
          <w:p w:rsidR="002068C4" w:rsidRPr="00FC1351" w:rsidRDefault="002068C4" w:rsidP="00B37A06">
            <w:pPr>
              <w:pStyle w:val="Teksttabelidoraportu"/>
              <w:jc w:val="right"/>
              <w:rPr>
                <w:color w:val="auto"/>
              </w:rPr>
            </w:pPr>
          </w:p>
        </w:tc>
        <w:tc>
          <w:tcPr>
            <w:tcW w:w="598" w:type="pct"/>
            <w:noWrap/>
            <w:vAlign w:val="center"/>
          </w:tcPr>
          <w:p w:rsidR="002068C4" w:rsidRPr="00FC1351" w:rsidRDefault="002648F9" w:rsidP="00B37A06">
            <w:pPr>
              <w:pStyle w:val="Teksttabelidoraportu"/>
              <w:jc w:val="right"/>
              <w:rPr>
                <w:color w:val="auto"/>
              </w:rPr>
            </w:pPr>
            <w:r>
              <w:rPr>
                <w:color w:val="auto"/>
              </w:rPr>
              <w:t>8,465</w:t>
            </w:r>
          </w:p>
        </w:tc>
        <w:tc>
          <w:tcPr>
            <w:tcW w:w="596" w:type="pct"/>
            <w:noWrap/>
            <w:vAlign w:val="center"/>
          </w:tcPr>
          <w:p w:rsidR="002068C4" w:rsidRPr="00FC1351" w:rsidRDefault="00A311B9" w:rsidP="00374188">
            <w:pPr>
              <w:pStyle w:val="Teksttabelidoraportu"/>
              <w:jc w:val="right"/>
              <w:rPr>
                <w:color w:val="auto"/>
              </w:rPr>
            </w:pPr>
            <w:r>
              <w:rPr>
                <w:color w:val="auto"/>
              </w:rPr>
              <w:t>8,941</w:t>
            </w:r>
          </w:p>
        </w:tc>
      </w:tr>
      <w:tr w:rsidR="002068C4" w:rsidRPr="00FC1351" w:rsidTr="00082FC0">
        <w:trPr>
          <w:trHeight w:val="284"/>
        </w:trPr>
        <w:tc>
          <w:tcPr>
            <w:tcW w:w="1038" w:type="pct"/>
            <w:vAlign w:val="center"/>
          </w:tcPr>
          <w:p w:rsidR="002068C4" w:rsidRPr="00FC1351" w:rsidRDefault="002068C4" w:rsidP="003C6D9A">
            <w:pPr>
              <w:pStyle w:val="Teksttabelidoraportu"/>
              <w:rPr>
                <w:color w:val="auto"/>
              </w:rPr>
            </w:pPr>
            <w:proofErr w:type="spellStart"/>
            <w:r>
              <w:rPr>
                <w:color w:val="auto"/>
              </w:rPr>
              <w:t>Divante</w:t>
            </w:r>
            <w:proofErr w:type="spellEnd"/>
            <w:r>
              <w:rPr>
                <w:color w:val="auto"/>
              </w:rPr>
              <w:t xml:space="preserve"> Sp. z </w:t>
            </w:r>
            <w:proofErr w:type="spellStart"/>
            <w:r>
              <w:rPr>
                <w:color w:val="auto"/>
              </w:rPr>
              <w:t>o.o</w:t>
            </w:r>
            <w:proofErr w:type="spellEnd"/>
            <w:r>
              <w:rPr>
                <w:color w:val="auto"/>
              </w:rPr>
              <w:t>.</w:t>
            </w:r>
          </w:p>
        </w:tc>
        <w:tc>
          <w:tcPr>
            <w:tcW w:w="666" w:type="pct"/>
            <w:noWrap/>
            <w:vAlign w:val="center"/>
          </w:tcPr>
          <w:p w:rsidR="002068C4" w:rsidRPr="00FC1351" w:rsidRDefault="002068C4" w:rsidP="003C6D9A">
            <w:pPr>
              <w:pStyle w:val="Teksttabelidoraportu"/>
              <w:rPr>
                <w:color w:val="auto"/>
              </w:rPr>
            </w:pPr>
            <w:r>
              <w:rPr>
                <w:color w:val="auto"/>
              </w:rPr>
              <w:t>05/03/2015</w:t>
            </w:r>
          </w:p>
        </w:tc>
        <w:tc>
          <w:tcPr>
            <w:tcW w:w="776" w:type="pct"/>
            <w:noWrap/>
            <w:vAlign w:val="center"/>
          </w:tcPr>
          <w:p w:rsidR="002068C4" w:rsidRPr="00FC1351" w:rsidRDefault="002068C4" w:rsidP="00B37A06">
            <w:pPr>
              <w:pStyle w:val="Teksttabelidoraportu"/>
              <w:jc w:val="right"/>
              <w:rPr>
                <w:color w:val="auto"/>
              </w:rPr>
            </w:pPr>
            <w:r>
              <w:rPr>
                <w:color w:val="auto"/>
              </w:rPr>
              <w:t>51.03%</w:t>
            </w:r>
          </w:p>
        </w:tc>
        <w:tc>
          <w:tcPr>
            <w:tcW w:w="665" w:type="pct"/>
            <w:noWrap/>
            <w:vAlign w:val="center"/>
          </w:tcPr>
          <w:p w:rsidR="002068C4" w:rsidRPr="00FC1351" w:rsidRDefault="00A311B9" w:rsidP="00B37A06">
            <w:pPr>
              <w:pStyle w:val="Teksttabelidoraportu"/>
              <w:jc w:val="right"/>
              <w:rPr>
                <w:color w:val="auto"/>
              </w:rPr>
            </w:pPr>
            <w:r>
              <w:rPr>
                <w:color w:val="auto"/>
              </w:rPr>
              <w:t>3,216</w:t>
            </w:r>
          </w:p>
        </w:tc>
        <w:tc>
          <w:tcPr>
            <w:tcW w:w="661" w:type="pct"/>
            <w:noWrap/>
            <w:vAlign w:val="center"/>
          </w:tcPr>
          <w:p w:rsidR="002068C4" w:rsidRPr="00FC1351" w:rsidRDefault="00A311B9" w:rsidP="00B37A06">
            <w:pPr>
              <w:pStyle w:val="Teksttabelidoraportu"/>
              <w:jc w:val="right"/>
              <w:rPr>
                <w:color w:val="auto"/>
              </w:rPr>
            </w:pPr>
            <w:r>
              <w:rPr>
                <w:color w:val="auto"/>
              </w:rPr>
              <w:t>1,298</w:t>
            </w:r>
          </w:p>
        </w:tc>
        <w:tc>
          <w:tcPr>
            <w:tcW w:w="598" w:type="pct"/>
            <w:noWrap/>
            <w:vAlign w:val="center"/>
          </w:tcPr>
          <w:p w:rsidR="002068C4" w:rsidRPr="00FC1351" w:rsidRDefault="00A311B9" w:rsidP="00B37A06">
            <w:pPr>
              <w:pStyle w:val="Teksttabelidoraportu"/>
              <w:jc w:val="right"/>
              <w:rPr>
                <w:color w:val="auto"/>
              </w:rPr>
            </w:pPr>
            <w:r>
              <w:rPr>
                <w:color w:val="auto"/>
              </w:rPr>
              <w:t>2,650</w:t>
            </w:r>
          </w:p>
        </w:tc>
        <w:tc>
          <w:tcPr>
            <w:tcW w:w="596" w:type="pct"/>
            <w:noWrap/>
            <w:vAlign w:val="center"/>
          </w:tcPr>
          <w:p w:rsidR="002068C4" w:rsidRPr="00FC1351" w:rsidRDefault="00374188" w:rsidP="00B37A06">
            <w:pPr>
              <w:pStyle w:val="Teksttabelidoraportu"/>
              <w:jc w:val="right"/>
              <w:rPr>
                <w:color w:val="auto"/>
              </w:rPr>
            </w:pPr>
            <w:r>
              <w:rPr>
                <w:color w:val="auto"/>
              </w:rPr>
              <w:t>1,864</w:t>
            </w:r>
          </w:p>
        </w:tc>
      </w:tr>
    </w:tbl>
    <w:p w:rsidR="00AD03C9" w:rsidRPr="00FC1351" w:rsidRDefault="00AD03C9" w:rsidP="002068C4">
      <w:pPr>
        <w:pStyle w:val="Normalnynasz"/>
        <w:rPr>
          <w:color w:val="auto"/>
        </w:rPr>
      </w:pPr>
    </w:p>
    <w:p w:rsidR="002D3EF8" w:rsidRPr="00FC1351" w:rsidRDefault="002068C4" w:rsidP="002068C4">
      <w:pPr>
        <w:pStyle w:val="Normalnynasz"/>
        <w:rPr>
          <w:i/>
          <w:color w:val="auto"/>
        </w:rPr>
      </w:pPr>
      <w:r>
        <w:rPr>
          <w:color w:val="auto"/>
        </w:rPr>
        <w:t xml:space="preserve">On 5 March 2015, Tell S.A. acquired the shares in Cursor S.A. with registered office in Warsaw and shares in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xml:space="preserve">.  with registered office in </w:t>
      </w:r>
      <w:proofErr w:type="spellStart"/>
      <w:r>
        <w:rPr>
          <w:color w:val="auto"/>
        </w:rPr>
        <w:t>Wrocław</w:t>
      </w:r>
      <w:proofErr w:type="spellEnd"/>
      <w:r>
        <w:rPr>
          <w:color w:val="auto"/>
        </w:rPr>
        <w:t>. The Companies carry out their business operations in the operating segments of Sale Support and E-business.</w:t>
      </w:r>
      <w:r>
        <w:rPr>
          <w:i/>
          <w:color w:val="auto"/>
        </w:rPr>
        <w:t xml:space="preserve"> </w:t>
      </w:r>
    </w:p>
    <w:p w:rsidR="00E756D9" w:rsidRPr="00FC1351" w:rsidRDefault="002068C4" w:rsidP="002068C4">
      <w:pPr>
        <w:pStyle w:val="Normalnynasz"/>
        <w:rPr>
          <w:color w:val="auto"/>
        </w:rPr>
      </w:pPr>
      <w:r>
        <w:rPr>
          <w:color w:val="auto"/>
        </w:rPr>
        <w:t xml:space="preserve">The payment was settled by the issue of 1,777,692 shares in Tell S.A. The fair value of shares issued by the Issuer as part of remuneration for the non-cash contribution in the form of 163,517,500 shares in Cursor </w:t>
      </w:r>
      <w:proofErr w:type="spellStart"/>
      <w:r>
        <w:rPr>
          <w:color w:val="auto"/>
        </w:rPr>
        <w:t>S.A</w:t>
      </w:r>
      <w:proofErr w:type="spellEnd"/>
      <w:r>
        <w:rPr>
          <w:color w:val="auto"/>
        </w:rPr>
        <w:t xml:space="preserve"> and of 592 shares in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results from the issuer’s share rice in the amount of PLN 10.60 per share on the Warsaw Stock Exchange as published on 5 March 2015.</w:t>
      </w:r>
    </w:p>
    <w:p w:rsidR="008930C8" w:rsidRPr="00FC1351" w:rsidRDefault="008930C8" w:rsidP="008930C8">
      <w:pPr>
        <w:pStyle w:val="Normalnynasz"/>
        <w:rPr>
          <w:color w:val="auto"/>
        </w:rPr>
      </w:pPr>
      <w:r>
        <w:rPr>
          <w:color w:val="auto"/>
        </w:rPr>
        <w:t xml:space="preserve">Costs related to the acquisition of control over Cursor Sp. z </w:t>
      </w:r>
      <w:proofErr w:type="spellStart"/>
      <w:r>
        <w:rPr>
          <w:color w:val="auto"/>
        </w:rPr>
        <w:t>o.o</w:t>
      </w:r>
      <w:proofErr w:type="spellEnd"/>
      <w:r>
        <w:rPr>
          <w:color w:val="auto"/>
        </w:rPr>
        <w:t xml:space="preserve">. and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xml:space="preserve">. in the amount of </w:t>
      </w:r>
      <w:proofErr w:type="spellStart"/>
      <w:r>
        <w:rPr>
          <w:color w:val="auto"/>
        </w:rPr>
        <w:t>kPLN</w:t>
      </w:r>
      <w:proofErr w:type="spellEnd"/>
      <w:r>
        <w:rPr>
          <w:color w:val="auto"/>
        </w:rPr>
        <w:t xml:space="preserve"> 233 were expensed as cost in 2014 and 2015.</w:t>
      </w:r>
    </w:p>
    <w:p w:rsidR="008930C8" w:rsidRPr="00FC1351" w:rsidRDefault="008930C8" w:rsidP="008930C8">
      <w:pPr>
        <w:jc w:val="both"/>
        <w:rPr>
          <w:color w:val="auto"/>
        </w:rPr>
      </w:pPr>
      <w:r>
        <w:rPr>
          <w:color w:val="auto"/>
        </w:rPr>
        <w:t xml:space="preserve">The arrangements concerning the conditional remuneration were determined in the Investment Agreement made on 21 November 2014 by and between Tell </w:t>
      </w:r>
      <w:proofErr w:type="spellStart"/>
      <w:r>
        <w:rPr>
          <w:color w:val="auto"/>
        </w:rPr>
        <w:t>Spółka</w:t>
      </w:r>
      <w:proofErr w:type="spellEnd"/>
      <w:r>
        <w:rPr>
          <w:color w:val="auto"/>
        </w:rPr>
        <w:t xml:space="preserve"> </w:t>
      </w:r>
      <w:proofErr w:type="spellStart"/>
      <w:r>
        <w:rPr>
          <w:color w:val="auto"/>
        </w:rPr>
        <w:t>Akcyjna</w:t>
      </w:r>
      <w:proofErr w:type="spellEnd"/>
      <w:r>
        <w:rPr>
          <w:color w:val="auto"/>
        </w:rPr>
        <w:t xml:space="preserve"> (Issuer) and a </w:t>
      </w:r>
      <w:proofErr w:type="spellStart"/>
      <w:r>
        <w:rPr>
          <w:color w:val="auto"/>
        </w:rPr>
        <w:t>OEX</w:t>
      </w:r>
      <w:proofErr w:type="spellEnd"/>
      <w:r>
        <w:rPr>
          <w:color w:val="auto"/>
        </w:rPr>
        <w:t xml:space="preserve"> </w:t>
      </w:r>
      <w:proofErr w:type="spellStart"/>
      <w:r>
        <w:rPr>
          <w:color w:val="auto"/>
        </w:rPr>
        <w:t>Spółka</w:t>
      </w:r>
      <w:proofErr w:type="spellEnd"/>
      <w:r>
        <w:rPr>
          <w:color w:val="auto"/>
        </w:rPr>
        <w:t xml:space="preserve"> </w:t>
      </w:r>
      <w:proofErr w:type="spellStart"/>
      <w:r>
        <w:rPr>
          <w:color w:val="auto"/>
        </w:rPr>
        <w:t>Akcyjna</w:t>
      </w:r>
      <w:proofErr w:type="spellEnd"/>
      <w:r>
        <w:rPr>
          <w:color w:val="auto"/>
        </w:rPr>
        <w:t xml:space="preserve"> (Investor). The Agreement stipulated that the Investor shall guarantee (at his risk) that the results of the companies expressed as the total of EBITDA for Cursor S.A. and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for 2015 should not be lower than PLN 6,300,000.00 (say: six million three hundred thousand Polish zlotys).</w:t>
      </w:r>
    </w:p>
    <w:p w:rsidR="0030669D" w:rsidRPr="00FC1351" w:rsidRDefault="0030669D" w:rsidP="008930C8">
      <w:pPr>
        <w:jc w:val="both"/>
        <w:rPr>
          <w:color w:val="auto"/>
        </w:rPr>
      </w:pPr>
      <w:r>
        <w:rPr>
          <w:color w:val="auto"/>
        </w:rPr>
        <w:t xml:space="preserve">In case the total of EBITDA for both companies for the year 2015 is lower than PLN 6,300,000.00, then there should a an adjustment of mutual settlements of the transaction parties so that the issue price for the Investor’s share would be adjusted </w:t>
      </w:r>
      <w:r>
        <w:rPr>
          <w:i/>
          <w:color w:val="auto"/>
        </w:rPr>
        <w:t xml:space="preserve">pro rata </w:t>
      </w:r>
      <w:r>
        <w:rPr>
          <w:color w:val="auto"/>
        </w:rPr>
        <w:t>to the relation between the total of EBITDA for the financial year 2015 and the amount of PLN 6,300,000.00.</w:t>
      </w:r>
    </w:p>
    <w:p w:rsidR="008930C8" w:rsidRPr="00FC1351" w:rsidRDefault="008930C8" w:rsidP="008930C8">
      <w:pPr>
        <w:jc w:val="both"/>
        <w:rPr>
          <w:color w:val="auto"/>
        </w:rPr>
      </w:pPr>
      <w:r>
        <w:rPr>
          <w:color w:val="auto"/>
        </w:rPr>
        <w:t xml:space="preserve">Pursuant to </w:t>
      </w:r>
      <w:proofErr w:type="spellStart"/>
      <w:r>
        <w:rPr>
          <w:color w:val="auto"/>
        </w:rPr>
        <w:t>IFRS</w:t>
      </w:r>
      <w:proofErr w:type="spellEnd"/>
      <w:r>
        <w:rPr>
          <w:color w:val="auto"/>
        </w:rPr>
        <w:t xml:space="preserve"> 3, the conditional remuneration is recognised as at the takeover day (as part of the payment in exchange for the economic entity taken over) at fair value. </w:t>
      </w:r>
    </w:p>
    <w:p w:rsidR="008930C8" w:rsidRPr="00FC1351" w:rsidRDefault="008930C8" w:rsidP="008930C8">
      <w:pPr>
        <w:jc w:val="both"/>
        <w:rPr>
          <w:color w:val="auto"/>
        </w:rPr>
      </w:pPr>
      <w:r>
        <w:rPr>
          <w:color w:val="auto"/>
        </w:rPr>
        <w:t xml:space="preserve">The issuer made the estimates concerning the fair value of the conditional remuneration as at the date of the control takeover over the subsidiaries and decided that there should be no adjustment of the remuneration for the acquired companies by the amount of conditional remuneration. </w:t>
      </w:r>
    </w:p>
    <w:p w:rsidR="008930C8" w:rsidRPr="00FC1351" w:rsidRDefault="002068C4" w:rsidP="002068C4">
      <w:pPr>
        <w:pStyle w:val="Normalnynasz"/>
        <w:rPr>
          <w:color w:val="auto"/>
        </w:rPr>
      </w:pPr>
      <w:r>
        <w:rPr>
          <w:color w:val="auto"/>
        </w:rPr>
        <w:t xml:space="preserve">By the date of these abbreviated interim consolidated financial statements, the process of valuation of the fair value of the assets and liabilities taken over has not been completed. These values will be finally determined within 12 months after the takeover date. </w:t>
      </w:r>
    </w:p>
    <w:p w:rsidR="002068C4" w:rsidRPr="00FC1351" w:rsidRDefault="002068C4" w:rsidP="002068C4">
      <w:pPr>
        <w:pStyle w:val="Normalnynasz"/>
        <w:rPr>
          <w:rFonts w:ascii="Garamond" w:hAnsi="Garamond"/>
          <w:i/>
          <w:color w:val="auto"/>
          <w:sz w:val="22"/>
        </w:rPr>
      </w:pPr>
      <w:r>
        <w:rPr>
          <w:color w:val="auto"/>
        </w:rPr>
        <w:t xml:space="preserve">The values of provisionally identified assets and liabilities of the taken over companies recognised in the abbreviated interim consolidated financial statements are as follows: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1"/>
        <w:gridCol w:w="2399"/>
        <w:gridCol w:w="2009"/>
      </w:tblGrid>
      <w:tr w:rsidR="00175829" w:rsidRPr="00FC1351" w:rsidTr="002D6E2B">
        <w:trPr>
          <w:trHeight w:val="284"/>
        </w:trPr>
        <w:tc>
          <w:tcPr>
            <w:tcW w:w="2556" w:type="pct"/>
            <w:vMerge w:val="restart"/>
            <w:tcBorders>
              <w:top w:val="nil"/>
              <w:left w:val="nil"/>
              <w:bottom w:val="single" w:sz="4" w:space="0" w:color="auto"/>
              <w:right w:val="single" w:sz="4" w:space="0" w:color="auto"/>
            </w:tcBorders>
            <w:vAlign w:val="center"/>
          </w:tcPr>
          <w:p w:rsidR="002068C4" w:rsidRPr="00FC1351" w:rsidRDefault="002068C4" w:rsidP="003C6D9A">
            <w:pPr>
              <w:pStyle w:val="Teksttabelidoraportu"/>
              <w:rPr>
                <w:color w:val="auto"/>
              </w:rPr>
            </w:pPr>
            <w:r>
              <w:rPr>
                <w:color w:val="auto"/>
              </w:rPr>
              <w:t> </w:t>
            </w:r>
          </w:p>
        </w:tc>
        <w:tc>
          <w:tcPr>
            <w:tcW w:w="2444" w:type="pct"/>
            <w:gridSpan w:val="2"/>
            <w:tcBorders>
              <w:left w:val="single" w:sz="4" w:space="0" w:color="auto"/>
            </w:tcBorders>
            <w:vAlign w:val="center"/>
          </w:tcPr>
          <w:p w:rsidR="002068C4" w:rsidRPr="00FC1351" w:rsidRDefault="002068C4" w:rsidP="00954A36">
            <w:pPr>
              <w:pStyle w:val="Teksttabelidoraportu"/>
              <w:jc w:val="center"/>
              <w:rPr>
                <w:color w:val="auto"/>
              </w:rPr>
            </w:pPr>
            <w:r>
              <w:rPr>
                <w:color w:val="auto"/>
              </w:rPr>
              <w:t>Provisional fair value at the takeover date</w:t>
            </w:r>
          </w:p>
        </w:tc>
      </w:tr>
      <w:tr w:rsidR="00175829" w:rsidRPr="00FC1351" w:rsidTr="002D6E2B">
        <w:trPr>
          <w:trHeight w:val="418"/>
        </w:trPr>
        <w:tc>
          <w:tcPr>
            <w:tcW w:w="2556" w:type="pct"/>
            <w:vMerge/>
            <w:tcBorders>
              <w:top w:val="single" w:sz="4" w:space="0" w:color="auto"/>
              <w:left w:val="nil"/>
              <w:bottom w:val="single" w:sz="4" w:space="0" w:color="auto"/>
              <w:right w:val="single" w:sz="4" w:space="0" w:color="auto"/>
            </w:tcBorders>
            <w:vAlign w:val="center"/>
          </w:tcPr>
          <w:p w:rsidR="002068C4" w:rsidRPr="00FC1351" w:rsidRDefault="002068C4" w:rsidP="003C6D9A">
            <w:pPr>
              <w:pStyle w:val="Teksttabelidoraportu"/>
              <w:rPr>
                <w:color w:val="auto"/>
              </w:rPr>
            </w:pPr>
          </w:p>
        </w:tc>
        <w:tc>
          <w:tcPr>
            <w:tcW w:w="1330" w:type="pct"/>
            <w:tcBorders>
              <w:left w:val="single" w:sz="4" w:space="0" w:color="auto"/>
              <w:bottom w:val="single" w:sz="4" w:space="0" w:color="auto"/>
            </w:tcBorders>
            <w:vAlign w:val="center"/>
          </w:tcPr>
          <w:p w:rsidR="002068C4" w:rsidRPr="00FC1351" w:rsidRDefault="002068C4" w:rsidP="00BD6C3C">
            <w:pPr>
              <w:pStyle w:val="Teksttabelidoraportu"/>
              <w:jc w:val="center"/>
              <w:rPr>
                <w:color w:val="auto"/>
              </w:rPr>
            </w:pPr>
            <w:r>
              <w:rPr>
                <w:color w:val="auto"/>
              </w:rPr>
              <w:t>Cursor S.A.</w:t>
            </w:r>
          </w:p>
        </w:tc>
        <w:tc>
          <w:tcPr>
            <w:tcW w:w="1114" w:type="pct"/>
            <w:tcBorders>
              <w:bottom w:val="single" w:sz="4" w:space="0" w:color="auto"/>
            </w:tcBorders>
            <w:vAlign w:val="center"/>
          </w:tcPr>
          <w:p w:rsidR="002068C4" w:rsidRPr="00FC1351" w:rsidRDefault="002068C4" w:rsidP="00CC59F0">
            <w:pPr>
              <w:pStyle w:val="Teksttabelidoraportu"/>
              <w:jc w:val="center"/>
              <w:rPr>
                <w:color w:val="auto"/>
              </w:rPr>
            </w:pPr>
            <w:proofErr w:type="spellStart"/>
            <w:r>
              <w:rPr>
                <w:color w:val="auto"/>
              </w:rPr>
              <w:t>Divante</w:t>
            </w:r>
            <w:proofErr w:type="spellEnd"/>
            <w:r>
              <w:rPr>
                <w:color w:val="auto"/>
              </w:rPr>
              <w:t xml:space="preserve"> Sp. z </w:t>
            </w:r>
            <w:proofErr w:type="spellStart"/>
            <w:r>
              <w:rPr>
                <w:color w:val="auto"/>
              </w:rPr>
              <w:t>o.o</w:t>
            </w:r>
            <w:proofErr w:type="spellEnd"/>
            <w:r>
              <w:rPr>
                <w:color w:val="auto"/>
              </w:rPr>
              <w:t>.</w:t>
            </w:r>
          </w:p>
        </w:tc>
      </w:tr>
      <w:tr w:rsidR="00175829" w:rsidRPr="00FC1351" w:rsidTr="002D6E2B">
        <w:trPr>
          <w:trHeight w:val="284"/>
        </w:trPr>
        <w:tc>
          <w:tcPr>
            <w:tcW w:w="2556" w:type="pct"/>
            <w:tcBorders>
              <w:top w:val="single" w:sz="4" w:space="0" w:color="auto"/>
              <w:left w:val="single" w:sz="4" w:space="0" w:color="auto"/>
              <w:bottom w:val="single" w:sz="4" w:space="0" w:color="auto"/>
              <w:right w:val="nil"/>
            </w:tcBorders>
            <w:noWrap/>
            <w:vAlign w:val="bottom"/>
          </w:tcPr>
          <w:p w:rsidR="002068C4" w:rsidRPr="00FC1351" w:rsidRDefault="002068C4" w:rsidP="003C6D9A">
            <w:pPr>
              <w:pStyle w:val="Teksttabelidoraportu"/>
              <w:rPr>
                <w:b/>
                <w:color w:val="auto"/>
              </w:rPr>
            </w:pPr>
            <w:r>
              <w:rPr>
                <w:b/>
                <w:color w:val="auto"/>
              </w:rPr>
              <w:t xml:space="preserve">Assets </w:t>
            </w:r>
          </w:p>
        </w:tc>
        <w:tc>
          <w:tcPr>
            <w:tcW w:w="1330" w:type="pct"/>
            <w:tcBorders>
              <w:top w:val="single" w:sz="4" w:space="0" w:color="auto"/>
              <w:left w:val="nil"/>
              <w:bottom w:val="single" w:sz="4" w:space="0" w:color="auto"/>
              <w:right w:val="nil"/>
            </w:tcBorders>
            <w:noWrap/>
            <w:vAlign w:val="center"/>
          </w:tcPr>
          <w:p w:rsidR="002068C4" w:rsidRPr="00FC1351" w:rsidRDefault="002068C4" w:rsidP="003C6D9A">
            <w:pPr>
              <w:pStyle w:val="Teksttabelidoraportu"/>
              <w:rPr>
                <w:b/>
                <w:color w:val="auto"/>
              </w:rPr>
            </w:pPr>
            <w:r>
              <w:rPr>
                <w:b/>
                <w:color w:val="auto"/>
              </w:rPr>
              <w:t> </w:t>
            </w:r>
          </w:p>
        </w:tc>
        <w:tc>
          <w:tcPr>
            <w:tcW w:w="1114" w:type="pct"/>
            <w:tcBorders>
              <w:top w:val="single" w:sz="4" w:space="0" w:color="auto"/>
              <w:left w:val="nil"/>
              <w:bottom w:val="single" w:sz="4" w:space="0" w:color="auto"/>
              <w:right w:val="single" w:sz="4" w:space="0" w:color="auto"/>
            </w:tcBorders>
            <w:noWrap/>
            <w:vAlign w:val="center"/>
          </w:tcPr>
          <w:p w:rsidR="002068C4" w:rsidRPr="00FC1351" w:rsidRDefault="002068C4" w:rsidP="003C6D9A">
            <w:pPr>
              <w:pStyle w:val="Teksttabelidoraportu"/>
              <w:rPr>
                <w:b/>
                <w:color w:val="auto"/>
              </w:rPr>
            </w:pPr>
          </w:p>
        </w:tc>
      </w:tr>
      <w:tr w:rsidR="00175829" w:rsidRPr="00FC1351" w:rsidTr="002D6E2B">
        <w:trPr>
          <w:trHeight w:val="284"/>
        </w:trPr>
        <w:tc>
          <w:tcPr>
            <w:tcW w:w="2556" w:type="pct"/>
            <w:tcBorders>
              <w:top w:val="single" w:sz="4" w:space="0" w:color="auto"/>
            </w:tcBorders>
            <w:vAlign w:val="center"/>
          </w:tcPr>
          <w:p w:rsidR="002068C4" w:rsidRPr="00FC1351" w:rsidRDefault="002068C4" w:rsidP="003C6D9A">
            <w:pPr>
              <w:pStyle w:val="Teksttabelidoraportu"/>
              <w:rPr>
                <w:color w:val="auto"/>
              </w:rPr>
            </w:pPr>
            <w:r>
              <w:rPr>
                <w:color w:val="auto"/>
              </w:rPr>
              <w:t>Intangible fixed assets</w:t>
            </w:r>
          </w:p>
        </w:tc>
        <w:tc>
          <w:tcPr>
            <w:tcW w:w="1330" w:type="pct"/>
            <w:tcBorders>
              <w:top w:val="single" w:sz="4" w:space="0" w:color="auto"/>
            </w:tcBorders>
            <w:noWrap/>
            <w:vAlign w:val="center"/>
          </w:tcPr>
          <w:p w:rsidR="002068C4" w:rsidRPr="00FC1351" w:rsidRDefault="00545A87" w:rsidP="00BD6C3C">
            <w:pPr>
              <w:pStyle w:val="Teksttabelidoraportu"/>
              <w:jc w:val="right"/>
              <w:rPr>
                <w:color w:val="auto"/>
              </w:rPr>
            </w:pPr>
            <w:r>
              <w:rPr>
                <w:color w:val="auto"/>
              </w:rPr>
              <w:t>2,610</w:t>
            </w:r>
          </w:p>
        </w:tc>
        <w:tc>
          <w:tcPr>
            <w:tcW w:w="1114" w:type="pct"/>
            <w:tcBorders>
              <w:top w:val="single" w:sz="4" w:space="0" w:color="auto"/>
            </w:tcBorders>
            <w:noWrap/>
            <w:vAlign w:val="center"/>
          </w:tcPr>
          <w:p w:rsidR="002068C4" w:rsidRPr="00FC1351" w:rsidRDefault="002765AD" w:rsidP="00BD6C3C">
            <w:pPr>
              <w:pStyle w:val="Teksttabelidoraportu"/>
              <w:jc w:val="right"/>
              <w:rPr>
                <w:color w:val="auto"/>
              </w:rPr>
            </w:pPr>
            <w:r>
              <w:rPr>
                <w:color w:val="auto"/>
              </w:rPr>
              <w:t>568</w:t>
            </w:r>
          </w:p>
        </w:tc>
      </w:tr>
      <w:tr w:rsidR="00175829" w:rsidRPr="00FC1351" w:rsidTr="002D6E2B">
        <w:trPr>
          <w:trHeight w:val="284"/>
        </w:trPr>
        <w:tc>
          <w:tcPr>
            <w:tcW w:w="2556" w:type="pct"/>
            <w:vAlign w:val="center"/>
          </w:tcPr>
          <w:p w:rsidR="002068C4" w:rsidRPr="00FC1351" w:rsidRDefault="002068C4" w:rsidP="003C6D9A">
            <w:pPr>
              <w:pStyle w:val="Teksttabelidoraportu"/>
              <w:rPr>
                <w:color w:val="auto"/>
              </w:rPr>
            </w:pPr>
            <w:r>
              <w:rPr>
                <w:color w:val="auto"/>
              </w:rPr>
              <w:t>Tangible fixed assets</w:t>
            </w:r>
          </w:p>
        </w:tc>
        <w:tc>
          <w:tcPr>
            <w:tcW w:w="1330" w:type="pct"/>
            <w:noWrap/>
            <w:vAlign w:val="center"/>
          </w:tcPr>
          <w:p w:rsidR="002068C4" w:rsidRPr="00FC1351" w:rsidRDefault="00545A87" w:rsidP="00545A87">
            <w:pPr>
              <w:pStyle w:val="Teksttabelidoraportu"/>
              <w:jc w:val="right"/>
              <w:rPr>
                <w:color w:val="auto"/>
              </w:rPr>
            </w:pPr>
            <w:r>
              <w:rPr>
                <w:color w:val="auto"/>
              </w:rPr>
              <w:t>7,106</w:t>
            </w:r>
          </w:p>
        </w:tc>
        <w:tc>
          <w:tcPr>
            <w:tcW w:w="1114" w:type="pct"/>
            <w:noWrap/>
            <w:vAlign w:val="center"/>
          </w:tcPr>
          <w:p w:rsidR="002068C4" w:rsidRPr="00FC1351" w:rsidRDefault="002765AD" w:rsidP="00BD6C3C">
            <w:pPr>
              <w:pStyle w:val="Teksttabelidoraportu"/>
              <w:jc w:val="right"/>
              <w:rPr>
                <w:color w:val="auto"/>
              </w:rPr>
            </w:pPr>
            <w:r>
              <w:rPr>
                <w:color w:val="auto"/>
              </w:rPr>
              <w:t>625</w:t>
            </w:r>
          </w:p>
        </w:tc>
      </w:tr>
      <w:tr w:rsidR="00175829" w:rsidRPr="00FC1351" w:rsidTr="002D6E2B">
        <w:trPr>
          <w:trHeight w:val="284"/>
        </w:trPr>
        <w:tc>
          <w:tcPr>
            <w:tcW w:w="2556" w:type="pct"/>
            <w:vAlign w:val="center"/>
          </w:tcPr>
          <w:p w:rsidR="002068C4" w:rsidRPr="00FC1351" w:rsidRDefault="002068C4" w:rsidP="003C6D9A">
            <w:pPr>
              <w:pStyle w:val="Teksttabelidoraportu"/>
              <w:rPr>
                <w:color w:val="auto"/>
              </w:rPr>
            </w:pPr>
            <w:r>
              <w:rPr>
                <w:color w:val="auto"/>
              </w:rPr>
              <w:t xml:space="preserve">Deferred tax assets </w:t>
            </w:r>
          </w:p>
        </w:tc>
        <w:tc>
          <w:tcPr>
            <w:tcW w:w="1330" w:type="pct"/>
            <w:noWrap/>
            <w:vAlign w:val="center"/>
          </w:tcPr>
          <w:p w:rsidR="002068C4" w:rsidRPr="00FC1351" w:rsidRDefault="00545A87" w:rsidP="00BD6C3C">
            <w:pPr>
              <w:pStyle w:val="Teksttabelidoraportu"/>
              <w:jc w:val="right"/>
              <w:rPr>
                <w:color w:val="auto"/>
              </w:rPr>
            </w:pPr>
            <w:r>
              <w:rPr>
                <w:color w:val="auto"/>
              </w:rPr>
              <w:t>1,121</w:t>
            </w:r>
          </w:p>
        </w:tc>
        <w:tc>
          <w:tcPr>
            <w:tcW w:w="1114" w:type="pct"/>
            <w:noWrap/>
            <w:vAlign w:val="center"/>
          </w:tcPr>
          <w:p w:rsidR="002068C4" w:rsidRPr="00FC1351" w:rsidRDefault="002765AD" w:rsidP="00BD6C3C">
            <w:pPr>
              <w:pStyle w:val="Teksttabelidoraportu"/>
              <w:jc w:val="right"/>
              <w:rPr>
                <w:color w:val="auto"/>
              </w:rPr>
            </w:pPr>
            <w:r>
              <w:rPr>
                <w:color w:val="auto"/>
              </w:rPr>
              <w:t>70</w:t>
            </w:r>
          </w:p>
        </w:tc>
      </w:tr>
      <w:tr w:rsidR="00175829" w:rsidRPr="00FC1351" w:rsidTr="002D6E2B">
        <w:trPr>
          <w:trHeight w:val="284"/>
        </w:trPr>
        <w:tc>
          <w:tcPr>
            <w:tcW w:w="2556" w:type="pct"/>
            <w:vAlign w:val="center"/>
          </w:tcPr>
          <w:p w:rsidR="002068C4" w:rsidRPr="00FC1351" w:rsidRDefault="002068C4" w:rsidP="003C6D9A">
            <w:pPr>
              <w:pStyle w:val="Teksttabelidoraportu"/>
              <w:rPr>
                <w:color w:val="auto"/>
              </w:rPr>
            </w:pPr>
            <w:r>
              <w:rPr>
                <w:color w:val="auto"/>
              </w:rPr>
              <w:t>Inventories</w:t>
            </w:r>
          </w:p>
        </w:tc>
        <w:tc>
          <w:tcPr>
            <w:tcW w:w="1330" w:type="pct"/>
            <w:noWrap/>
            <w:vAlign w:val="center"/>
          </w:tcPr>
          <w:p w:rsidR="002068C4" w:rsidRPr="00FC1351" w:rsidRDefault="00545A87" w:rsidP="00BD6C3C">
            <w:pPr>
              <w:pStyle w:val="Teksttabelidoraportu"/>
              <w:jc w:val="right"/>
              <w:rPr>
                <w:color w:val="auto"/>
              </w:rPr>
            </w:pPr>
            <w:r>
              <w:rPr>
                <w:color w:val="auto"/>
              </w:rPr>
              <w:t>2,153</w:t>
            </w:r>
          </w:p>
        </w:tc>
        <w:tc>
          <w:tcPr>
            <w:tcW w:w="1114" w:type="pct"/>
            <w:noWrap/>
            <w:vAlign w:val="center"/>
          </w:tcPr>
          <w:p w:rsidR="002068C4" w:rsidRPr="00FC1351" w:rsidRDefault="002765AD" w:rsidP="00BD6C3C">
            <w:pPr>
              <w:pStyle w:val="Teksttabelidoraportu"/>
              <w:jc w:val="right"/>
              <w:rPr>
                <w:color w:val="auto"/>
              </w:rPr>
            </w:pPr>
            <w:r>
              <w:rPr>
                <w:color w:val="auto"/>
              </w:rPr>
              <w:t>10</w:t>
            </w:r>
          </w:p>
        </w:tc>
      </w:tr>
      <w:tr w:rsidR="00175829" w:rsidRPr="00FC1351" w:rsidTr="002D6E2B">
        <w:trPr>
          <w:trHeight w:val="284"/>
        </w:trPr>
        <w:tc>
          <w:tcPr>
            <w:tcW w:w="2556" w:type="pct"/>
            <w:vAlign w:val="center"/>
          </w:tcPr>
          <w:p w:rsidR="002068C4" w:rsidRPr="00FC1351" w:rsidRDefault="002068C4" w:rsidP="003C6D9A">
            <w:pPr>
              <w:pStyle w:val="Teksttabelidoraportu"/>
              <w:rPr>
                <w:color w:val="auto"/>
              </w:rPr>
            </w:pPr>
            <w:r>
              <w:rPr>
                <w:color w:val="auto"/>
              </w:rPr>
              <w:t>Receivables and loans</w:t>
            </w:r>
          </w:p>
        </w:tc>
        <w:tc>
          <w:tcPr>
            <w:tcW w:w="1330" w:type="pct"/>
            <w:noWrap/>
            <w:vAlign w:val="center"/>
          </w:tcPr>
          <w:p w:rsidR="002068C4" w:rsidRPr="00FC1351" w:rsidRDefault="00545A87" w:rsidP="00BD6C3C">
            <w:pPr>
              <w:pStyle w:val="Teksttabelidoraportu"/>
              <w:jc w:val="right"/>
              <w:rPr>
                <w:color w:val="auto"/>
              </w:rPr>
            </w:pPr>
            <w:r>
              <w:rPr>
                <w:color w:val="auto"/>
              </w:rPr>
              <w:t>25,818</w:t>
            </w:r>
          </w:p>
        </w:tc>
        <w:tc>
          <w:tcPr>
            <w:tcW w:w="1114" w:type="pct"/>
            <w:noWrap/>
            <w:vAlign w:val="center"/>
          </w:tcPr>
          <w:p w:rsidR="002068C4" w:rsidRPr="00FC1351" w:rsidRDefault="002765AD" w:rsidP="00BD6C3C">
            <w:pPr>
              <w:pStyle w:val="Teksttabelidoraportu"/>
              <w:jc w:val="right"/>
              <w:rPr>
                <w:color w:val="auto"/>
              </w:rPr>
            </w:pPr>
            <w:r>
              <w:rPr>
                <w:color w:val="auto"/>
              </w:rPr>
              <w:t>2,617</w:t>
            </w:r>
          </w:p>
        </w:tc>
      </w:tr>
      <w:tr w:rsidR="00175829" w:rsidRPr="00FC1351" w:rsidTr="002D6E2B">
        <w:trPr>
          <w:trHeight w:val="284"/>
        </w:trPr>
        <w:tc>
          <w:tcPr>
            <w:tcW w:w="2556" w:type="pct"/>
            <w:vAlign w:val="center"/>
          </w:tcPr>
          <w:p w:rsidR="002068C4" w:rsidRPr="00FC1351" w:rsidRDefault="00545A87" w:rsidP="003C6D9A">
            <w:pPr>
              <w:pStyle w:val="Teksttabelidoraportu"/>
              <w:rPr>
                <w:color w:val="auto"/>
              </w:rPr>
            </w:pPr>
            <w:r>
              <w:rPr>
                <w:color w:val="auto"/>
              </w:rPr>
              <w:t>Accruals and prepayments</w:t>
            </w:r>
          </w:p>
        </w:tc>
        <w:tc>
          <w:tcPr>
            <w:tcW w:w="1330" w:type="pct"/>
            <w:noWrap/>
            <w:vAlign w:val="center"/>
          </w:tcPr>
          <w:p w:rsidR="002068C4" w:rsidRPr="00FC1351" w:rsidRDefault="00545A87" w:rsidP="00BD6C3C">
            <w:pPr>
              <w:pStyle w:val="Teksttabelidoraportu"/>
              <w:jc w:val="right"/>
              <w:rPr>
                <w:color w:val="auto"/>
              </w:rPr>
            </w:pPr>
            <w:r>
              <w:rPr>
                <w:color w:val="auto"/>
              </w:rPr>
              <w:t>4,375</w:t>
            </w:r>
          </w:p>
        </w:tc>
        <w:tc>
          <w:tcPr>
            <w:tcW w:w="1114" w:type="pct"/>
            <w:noWrap/>
            <w:vAlign w:val="center"/>
          </w:tcPr>
          <w:p w:rsidR="002068C4" w:rsidRPr="00FC1351" w:rsidRDefault="002765AD" w:rsidP="00BD6C3C">
            <w:pPr>
              <w:pStyle w:val="Teksttabelidoraportu"/>
              <w:jc w:val="right"/>
              <w:rPr>
                <w:color w:val="auto"/>
              </w:rPr>
            </w:pPr>
            <w:r>
              <w:rPr>
                <w:color w:val="auto"/>
              </w:rPr>
              <w:t>31</w:t>
            </w:r>
          </w:p>
        </w:tc>
      </w:tr>
      <w:tr w:rsidR="00175829" w:rsidRPr="00FC1351" w:rsidTr="002D6E2B">
        <w:trPr>
          <w:trHeight w:val="284"/>
        </w:trPr>
        <w:tc>
          <w:tcPr>
            <w:tcW w:w="2556" w:type="pct"/>
            <w:vAlign w:val="center"/>
          </w:tcPr>
          <w:p w:rsidR="002765AD" w:rsidRPr="00FC1351" w:rsidRDefault="002765AD" w:rsidP="003C6D9A">
            <w:pPr>
              <w:pStyle w:val="Teksttabelidoraportu"/>
              <w:rPr>
                <w:color w:val="auto"/>
              </w:rPr>
            </w:pPr>
            <w:r>
              <w:rPr>
                <w:color w:val="auto"/>
              </w:rPr>
              <w:t>Fixed assets for trading</w:t>
            </w:r>
          </w:p>
        </w:tc>
        <w:tc>
          <w:tcPr>
            <w:tcW w:w="1330" w:type="pct"/>
            <w:noWrap/>
            <w:vAlign w:val="center"/>
          </w:tcPr>
          <w:p w:rsidR="002765AD" w:rsidRPr="00FC1351" w:rsidRDefault="002765AD" w:rsidP="00BD6C3C">
            <w:pPr>
              <w:pStyle w:val="Teksttabelidoraportu"/>
              <w:jc w:val="right"/>
              <w:rPr>
                <w:color w:val="auto"/>
              </w:rPr>
            </w:pPr>
          </w:p>
        </w:tc>
        <w:tc>
          <w:tcPr>
            <w:tcW w:w="1114" w:type="pct"/>
            <w:noWrap/>
            <w:vAlign w:val="center"/>
          </w:tcPr>
          <w:p w:rsidR="002765AD" w:rsidRPr="00FC1351" w:rsidRDefault="002765AD" w:rsidP="00BD6C3C">
            <w:pPr>
              <w:pStyle w:val="Teksttabelidoraportu"/>
              <w:jc w:val="right"/>
              <w:rPr>
                <w:color w:val="auto"/>
              </w:rPr>
            </w:pPr>
            <w:r>
              <w:rPr>
                <w:color w:val="auto"/>
              </w:rPr>
              <w:t>160</w:t>
            </w:r>
          </w:p>
        </w:tc>
      </w:tr>
      <w:tr w:rsidR="00175829" w:rsidRPr="00FC1351" w:rsidTr="002D6E2B">
        <w:trPr>
          <w:trHeight w:val="284"/>
        </w:trPr>
        <w:tc>
          <w:tcPr>
            <w:tcW w:w="2556" w:type="pct"/>
            <w:vAlign w:val="center"/>
          </w:tcPr>
          <w:p w:rsidR="002068C4" w:rsidRPr="00FC1351" w:rsidRDefault="002068C4" w:rsidP="003C6D9A">
            <w:pPr>
              <w:pStyle w:val="Teksttabelidoraportu"/>
              <w:rPr>
                <w:color w:val="auto"/>
              </w:rPr>
            </w:pPr>
            <w:r>
              <w:rPr>
                <w:color w:val="auto"/>
              </w:rPr>
              <w:t>Cash</w:t>
            </w:r>
          </w:p>
        </w:tc>
        <w:tc>
          <w:tcPr>
            <w:tcW w:w="1330" w:type="pct"/>
            <w:noWrap/>
            <w:vAlign w:val="center"/>
          </w:tcPr>
          <w:p w:rsidR="002068C4" w:rsidRPr="00FC1351" w:rsidRDefault="00545A87" w:rsidP="00BD6C3C">
            <w:pPr>
              <w:pStyle w:val="Teksttabelidoraportu"/>
              <w:jc w:val="right"/>
              <w:rPr>
                <w:color w:val="auto"/>
              </w:rPr>
            </w:pPr>
            <w:r>
              <w:rPr>
                <w:color w:val="auto"/>
              </w:rPr>
              <w:t>1,031</w:t>
            </w:r>
          </w:p>
        </w:tc>
        <w:tc>
          <w:tcPr>
            <w:tcW w:w="1114" w:type="pct"/>
            <w:noWrap/>
            <w:vAlign w:val="center"/>
          </w:tcPr>
          <w:p w:rsidR="002068C4" w:rsidRPr="00FC1351" w:rsidRDefault="002765AD" w:rsidP="00BD6C3C">
            <w:pPr>
              <w:pStyle w:val="Teksttabelidoraportu"/>
              <w:jc w:val="right"/>
              <w:rPr>
                <w:color w:val="auto"/>
              </w:rPr>
            </w:pPr>
            <w:r>
              <w:rPr>
                <w:color w:val="auto"/>
              </w:rPr>
              <w:t>629</w:t>
            </w:r>
          </w:p>
        </w:tc>
      </w:tr>
      <w:tr w:rsidR="00175829" w:rsidRPr="00FC1351" w:rsidTr="002D6E2B">
        <w:trPr>
          <w:trHeight w:val="284"/>
        </w:trPr>
        <w:tc>
          <w:tcPr>
            <w:tcW w:w="2556" w:type="pct"/>
            <w:tcBorders>
              <w:bottom w:val="single" w:sz="4" w:space="0" w:color="auto"/>
            </w:tcBorders>
            <w:vAlign w:val="center"/>
          </w:tcPr>
          <w:p w:rsidR="002068C4" w:rsidRPr="00FC1351" w:rsidRDefault="002068C4" w:rsidP="003C6D9A">
            <w:pPr>
              <w:pStyle w:val="Teksttabelidoraportu"/>
              <w:rPr>
                <w:color w:val="auto"/>
              </w:rPr>
            </w:pPr>
            <w:r>
              <w:rPr>
                <w:color w:val="auto"/>
              </w:rPr>
              <w:t>Total assets</w:t>
            </w:r>
          </w:p>
        </w:tc>
        <w:tc>
          <w:tcPr>
            <w:tcW w:w="1330" w:type="pct"/>
            <w:tcBorders>
              <w:bottom w:val="single" w:sz="4" w:space="0" w:color="auto"/>
            </w:tcBorders>
            <w:noWrap/>
            <w:vAlign w:val="center"/>
          </w:tcPr>
          <w:p w:rsidR="002068C4" w:rsidRPr="00FC1351" w:rsidRDefault="00545A87" w:rsidP="00BD6C3C">
            <w:pPr>
              <w:pStyle w:val="Teksttabelidoraportu"/>
              <w:jc w:val="right"/>
              <w:rPr>
                <w:color w:val="auto"/>
              </w:rPr>
            </w:pPr>
            <w:r>
              <w:rPr>
                <w:color w:val="auto"/>
              </w:rPr>
              <w:t>44,215</w:t>
            </w:r>
          </w:p>
        </w:tc>
        <w:tc>
          <w:tcPr>
            <w:tcW w:w="1114" w:type="pct"/>
            <w:tcBorders>
              <w:bottom w:val="single" w:sz="4" w:space="0" w:color="auto"/>
            </w:tcBorders>
            <w:noWrap/>
            <w:vAlign w:val="center"/>
          </w:tcPr>
          <w:p w:rsidR="002068C4" w:rsidRPr="00FC1351" w:rsidRDefault="002765AD" w:rsidP="00BD6C3C">
            <w:pPr>
              <w:pStyle w:val="Teksttabelidoraportu"/>
              <w:jc w:val="right"/>
              <w:rPr>
                <w:color w:val="auto"/>
              </w:rPr>
            </w:pPr>
            <w:r>
              <w:rPr>
                <w:color w:val="auto"/>
              </w:rPr>
              <w:t>4,709</w:t>
            </w:r>
          </w:p>
        </w:tc>
      </w:tr>
      <w:tr w:rsidR="00175829" w:rsidRPr="00FC1351" w:rsidTr="002D6E2B">
        <w:trPr>
          <w:trHeight w:val="340"/>
        </w:trPr>
        <w:tc>
          <w:tcPr>
            <w:tcW w:w="2556" w:type="pct"/>
            <w:tcBorders>
              <w:top w:val="single" w:sz="4" w:space="0" w:color="auto"/>
              <w:left w:val="single" w:sz="4" w:space="0" w:color="auto"/>
              <w:bottom w:val="single" w:sz="4" w:space="0" w:color="auto"/>
              <w:right w:val="nil"/>
            </w:tcBorders>
            <w:noWrap/>
            <w:vAlign w:val="bottom"/>
          </w:tcPr>
          <w:p w:rsidR="002068C4" w:rsidRPr="00FC1351" w:rsidRDefault="002068C4" w:rsidP="003C6D9A">
            <w:pPr>
              <w:pStyle w:val="Teksttabelidoraportu"/>
              <w:rPr>
                <w:b/>
                <w:color w:val="auto"/>
              </w:rPr>
            </w:pPr>
            <w:r>
              <w:rPr>
                <w:b/>
                <w:color w:val="auto"/>
              </w:rPr>
              <w:t>Liabilities</w:t>
            </w:r>
          </w:p>
        </w:tc>
        <w:tc>
          <w:tcPr>
            <w:tcW w:w="1330" w:type="pct"/>
            <w:tcBorders>
              <w:top w:val="single" w:sz="4" w:space="0" w:color="auto"/>
              <w:left w:val="nil"/>
              <w:bottom w:val="single" w:sz="4" w:space="0" w:color="auto"/>
              <w:right w:val="nil"/>
            </w:tcBorders>
            <w:noWrap/>
            <w:vAlign w:val="center"/>
          </w:tcPr>
          <w:p w:rsidR="002068C4" w:rsidRPr="00FC1351" w:rsidRDefault="002068C4" w:rsidP="00BD6C3C">
            <w:pPr>
              <w:pStyle w:val="Teksttabelidoraportu"/>
              <w:jc w:val="right"/>
              <w:rPr>
                <w:b/>
                <w:color w:val="auto"/>
              </w:rPr>
            </w:pPr>
          </w:p>
        </w:tc>
        <w:tc>
          <w:tcPr>
            <w:tcW w:w="1114" w:type="pct"/>
            <w:tcBorders>
              <w:top w:val="single" w:sz="4" w:space="0" w:color="auto"/>
              <w:left w:val="nil"/>
              <w:bottom w:val="single" w:sz="4" w:space="0" w:color="auto"/>
              <w:right w:val="single" w:sz="4" w:space="0" w:color="auto"/>
            </w:tcBorders>
            <w:noWrap/>
            <w:vAlign w:val="center"/>
          </w:tcPr>
          <w:p w:rsidR="002068C4" w:rsidRPr="00FC1351" w:rsidRDefault="002068C4" w:rsidP="00BD6C3C">
            <w:pPr>
              <w:pStyle w:val="Teksttabelidoraportu"/>
              <w:jc w:val="right"/>
              <w:rPr>
                <w:b/>
                <w:color w:val="auto"/>
              </w:rPr>
            </w:pPr>
          </w:p>
        </w:tc>
      </w:tr>
      <w:tr w:rsidR="00175829" w:rsidRPr="00FC1351" w:rsidTr="002D6E2B">
        <w:trPr>
          <w:trHeight w:val="284"/>
        </w:trPr>
        <w:tc>
          <w:tcPr>
            <w:tcW w:w="2556" w:type="pct"/>
            <w:tcBorders>
              <w:top w:val="single" w:sz="4" w:space="0" w:color="auto"/>
            </w:tcBorders>
            <w:vAlign w:val="center"/>
          </w:tcPr>
          <w:p w:rsidR="002068C4" w:rsidRPr="00FC1351" w:rsidRDefault="002068C4" w:rsidP="003C6D9A">
            <w:pPr>
              <w:pStyle w:val="Teksttabelidoraportu"/>
              <w:rPr>
                <w:color w:val="auto"/>
              </w:rPr>
            </w:pPr>
            <w:r>
              <w:rPr>
                <w:color w:val="auto"/>
              </w:rPr>
              <w:t>Deferred tax liabilities</w:t>
            </w:r>
          </w:p>
        </w:tc>
        <w:tc>
          <w:tcPr>
            <w:tcW w:w="1330" w:type="pct"/>
            <w:tcBorders>
              <w:top w:val="single" w:sz="4" w:space="0" w:color="auto"/>
            </w:tcBorders>
            <w:noWrap/>
            <w:vAlign w:val="center"/>
          </w:tcPr>
          <w:p w:rsidR="002068C4" w:rsidRPr="00FC1351" w:rsidRDefault="00C66AE1" w:rsidP="00BD6C3C">
            <w:pPr>
              <w:pStyle w:val="Teksttabelidoraportu"/>
              <w:jc w:val="right"/>
              <w:rPr>
                <w:color w:val="auto"/>
              </w:rPr>
            </w:pPr>
            <w:r>
              <w:rPr>
                <w:color w:val="auto"/>
              </w:rPr>
              <w:t>194</w:t>
            </w:r>
          </w:p>
        </w:tc>
        <w:tc>
          <w:tcPr>
            <w:tcW w:w="1114" w:type="pct"/>
            <w:tcBorders>
              <w:top w:val="single" w:sz="4" w:space="0" w:color="auto"/>
            </w:tcBorders>
            <w:noWrap/>
            <w:vAlign w:val="center"/>
          </w:tcPr>
          <w:p w:rsidR="002068C4" w:rsidRPr="00FC1351" w:rsidRDefault="00AD282C" w:rsidP="00BD6C3C">
            <w:pPr>
              <w:pStyle w:val="Teksttabelidoraportu"/>
              <w:jc w:val="right"/>
              <w:rPr>
                <w:color w:val="auto"/>
              </w:rPr>
            </w:pPr>
            <w:r>
              <w:rPr>
                <w:color w:val="auto"/>
              </w:rPr>
              <w:t>87</w:t>
            </w:r>
          </w:p>
        </w:tc>
      </w:tr>
      <w:tr w:rsidR="00175829" w:rsidRPr="00FC1351" w:rsidTr="002D6E2B">
        <w:trPr>
          <w:trHeight w:val="284"/>
        </w:trPr>
        <w:tc>
          <w:tcPr>
            <w:tcW w:w="2556" w:type="pct"/>
            <w:vAlign w:val="center"/>
          </w:tcPr>
          <w:p w:rsidR="002068C4" w:rsidRPr="00FC1351" w:rsidRDefault="002068C4" w:rsidP="003C6D9A">
            <w:pPr>
              <w:pStyle w:val="Teksttabelidoraportu"/>
              <w:rPr>
                <w:color w:val="auto"/>
              </w:rPr>
            </w:pPr>
            <w:r>
              <w:rPr>
                <w:color w:val="auto"/>
              </w:rPr>
              <w:t>Loans, credits, lease</w:t>
            </w:r>
          </w:p>
        </w:tc>
        <w:tc>
          <w:tcPr>
            <w:tcW w:w="1330" w:type="pct"/>
            <w:noWrap/>
            <w:vAlign w:val="center"/>
          </w:tcPr>
          <w:p w:rsidR="002068C4" w:rsidRPr="00FC1351" w:rsidRDefault="00C66AE1" w:rsidP="00BD6C3C">
            <w:pPr>
              <w:pStyle w:val="Teksttabelidoraportu"/>
              <w:jc w:val="right"/>
              <w:rPr>
                <w:color w:val="auto"/>
              </w:rPr>
            </w:pPr>
            <w:r>
              <w:rPr>
                <w:color w:val="auto"/>
              </w:rPr>
              <w:t>18,905</w:t>
            </w:r>
          </w:p>
        </w:tc>
        <w:tc>
          <w:tcPr>
            <w:tcW w:w="1114" w:type="pct"/>
            <w:noWrap/>
            <w:vAlign w:val="center"/>
          </w:tcPr>
          <w:p w:rsidR="002068C4" w:rsidRPr="00FC1351" w:rsidRDefault="00AD282C" w:rsidP="00BD6C3C">
            <w:pPr>
              <w:pStyle w:val="Teksttabelidoraportu"/>
              <w:jc w:val="right"/>
              <w:rPr>
                <w:color w:val="auto"/>
              </w:rPr>
            </w:pPr>
            <w:r>
              <w:rPr>
                <w:color w:val="auto"/>
              </w:rPr>
              <w:t>579</w:t>
            </w:r>
          </w:p>
        </w:tc>
      </w:tr>
      <w:tr w:rsidR="00175829" w:rsidRPr="00FC1351" w:rsidTr="002D6E2B">
        <w:trPr>
          <w:trHeight w:val="284"/>
        </w:trPr>
        <w:tc>
          <w:tcPr>
            <w:tcW w:w="2556" w:type="pct"/>
            <w:vAlign w:val="center"/>
          </w:tcPr>
          <w:p w:rsidR="002068C4" w:rsidRPr="00FC1351" w:rsidRDefault="002068C4" w:rsidP="003C6D9A">
            <w:pPr>
              <w:pStyle w:val="Teksttabelidoraportu"/>
              <w:rPr>
                <w:color w:val="auto"/>
              </w:rPr>
            </w:pPr>
            <w:r>
              <w:rPr>
                <w:color w:val="auto"/>
              </w:rPr>
              <w:t>Trade liabilities</w:t>
            </w:r>
          </w:p>
        </w:tc>
        <w:tc>
          <w:tcPr>
            <w:tcW w:w="1330" w:type="pct"/>
            <w:noWrap/>
            <w:vAlign w:val="center"/>
          </w:tcPr>
          <w:p w:rsidR="002068C4" w:rsidRPr="00FC1351" w:rsidRDefault="00C66AE1" w:rsidP="00BD6C3C">
            <w:pPr>
              <w:pStyle w:val="Teksttabelidoraportu"/>
              <w:jc w:val="right"/>
              <w:rPr>
                <w:color w:val="auto"/>
              </w:rPr>
            </w:pPr>
            <w:r>
              <w:rPr>
                <w:color w:val="auto"/>
              </w:rPr>
              <w:t>9,834</w:t>
            </w:r>
          </w:p>
        </w:tc>
        <w:tc>
          <w:tcPr>
            <w:tcW w:w="1114" w:type="pct"/>
            <w:noWrap/>
            <w:vAlign w:val="center"/>
          </w:tcPr>
          <w:p w:rsidR="002068C4" w:rsidRPr="00FC1351" w:rsidRDefault="00AD282C" w:rsidP="00BD6C3C">
            <w:pPr>
              <w:pStyle w:val="Teksttabelidoraportu"/>
              <w:jc w:val="right"/>
              <w:rPr>
                <w:color w:val="auto"/>
              </w:rPr>
            </w:pPr>
            <w:r>
              <w:rPr>
                <w:color w:val="auto"/>
              </w:rPr>
              <w:t>693</w:t>
            </w:r>
          </w:p>
        </w:tc>
      </w:tr>
      <w:tr w:rsidR="00175829" w:rsidRPr="00FC1351" w:rsidTr="002D6E2B">
        <w:trPr>
          <w:trHeight w:val="284"/>
        </w:trPr>
        <w:tc>
          <w:tcPr>
            <w:tcW w:w="2556" w:type="pct"/>
            <w:vAlign w:val="center"/>
          </w:tcPr>
          <w:p w:rsidR="002068C4" w:rsidRPr="00FC1351" w:rsidRDefault="002068C4" w:rsidP="003C6D9A">
            <w:pPr>
              <w:pStyle w:val="Teksttabelidoraportu"/>
              <w:rPr>
                <w:color w:val="auto"/>
              </w:rPr>
            </w:pPr>
            <w:r>
              <w:rPr>
                <w:color w:val="auto"/>
              </w:rPr>
              <w:t>Other liabilities</w:t>
            </w:r>
          </w:p>
        </w:tc>
        <w:tc>
          <w:tcPr>
            <w:tcW w:w="1330" w:type="pct"/>
            <w:noWrap/>
            <w:vAlign w:val="center"/>
          </w:tcPr>
          <w:p w:rsidR="002068C4" w:rsidRPr="00FC1351" w:rsidRDefault="00C66AE1" w:rsidP="00BD6C3C">
            <w:pPr>
              <w:pStyle w:val="Teksttabelidoraportu"/>
              <w:jc w:val="right"/>
              <w:rPr>
                <w:color w:val="auto"/>
              </w:rPr>
            </w:pPr>
            <w:r>
              <w:rPr>
                <w:color w:val="auto"/>
              </w:rPr>
              <w:t>6,817</w:t>
            </w:r>
          </w:p>
        </w:tc>
        <w:tc>
          <w:tcPr>
            <w:tcW w:w="1114" w:type="pct"/>
            <w:noWrap/>
            <w:vAlign w:val="center"/>
          </w:tcPr>
          <w:p w:rsidR="002068C4" w:rsidRPr="00FC1351" w:rsidRDefault="00AD282C" w:rsidP="00BD6C3C">
            <w:pPr>
              <w:pStyle w:val="Teksttabelidoraportu"/>
              <w:jc w:val="right"/>
              <w:rPr>
                <w:color w:val="auto"/>
              </w:rPr>
            </w:pPr>
            <w:r>
              <w:rPr>
                <w:color w:val="auto"/>
              </w:rPr>
              <w:t>700</w:t>
            </w:r>
          </w:p>
        </w:tc>
      </w:tr>
      <w:tr w:rsidR="00175829" w:rsidRPr="00FC1351" w:rsidTr="002D6E2B">
        <w:trPr>
          <w:trHeight w:val="284"/>
        </w:trPr>
        <w:tc>
          <w:tcPr>
            <w:tcW w:w="2556" w:type="pct"/>
            <w:vAlign w:val="center"/>
          </w:tcPr>
          <w:p w:rsidR="002068C4" w:rsidRPr="00FC1351" w:rsidRDefault="002068C4" w:rsidP="003C6D9A">
            <w:pPr>
              <w:pStyle w:val="Teksttabelidoraportu"/>
              <w:rPr>
                <w:color w:val="auto"/>
              </w:rPr>
            </w:pPr>
            <w:r>
              <w:rPr>
                <w:color w:val="auto"/>
              </w:rPr>
              <w:t>Total provisions</w:t>
            </w:r>
          </w:p>
        </w:tc>
        <w:tc>
          <w:tcPr>
            <w:tcW w:w="1330" w:type="pct"/>
            <w:noWrap/>
            <w:vAlign w:val="center"/>
          </w:tcPr>
          <w:p w:rsidR="002068C4" w:rsidRPr="00FC1351" w:rsidRDefault="00C66AE1" w:rsidP="00BD6C3C">
            <w:pPr>
              <w:pStyle w:val="Teksttabelidoraportu"/>
              <w:jc w:val="right"/>
              <w:rPr>
                <w:color w:val="auto"/>
              </w:rPr>
            </w:pPr>
            <w:r>
              <w:rPr>
                <w:color w:val="auto"/>
              </w:rPr>
              <w:t>35,750</w:t>
            </w:r>
          </w:p>
        </w:tc>
        <w:tc>
          <w:tcPr>
            <w:tcW w:w="1114" w:type="pct"/>
            <w:noWrap/>
            <w:vAlign w:val="center"/>
          </w:tcPr>
          <w:p w:rsidR="002068C4" w:rsidRPr="00FC1351" w:rsidRDefault="00AD282C" w:rsidP="00BD6C3C">
            <w:pPr>
              <w:pStyle w:val="Teksttabelidoraportu"/>
              <w:jc w:val="right"/>
              <w:rPr>
                <w:color w:val="auto"/>
              </w:rPr>
            </w:pPr>
            <w:r>
              <w:rPr>
                <w:color w:val="auto"/>
              </w:rPr>
              <w:t>2,059</w:t>
            </w:r>
          </w:p>
        </w:tc>
      </w:tr>
      <w:tr w:rsidR="00175829" w:rsidRPr="00FC1351" w:rsidTr="002D6E2B">
        <w:trPr>
          <w:trHeight w:val="284"/>
        </w:trPr>
        <w:tc>
          <w:tcPr>
            <w:tcW w:w="2556" w:type="pct"/>
            <w:vAlign w:val="center"/>
          </w:tcPr>
          <w:p w:rsidR="002068C4" w:rsidRPr="00FC1351" w:rsidRDefault="002068C4" w:rsidP="003C6D9A">
            <w:pPr>
              <w:pStyle w:val="Teksttabelidoraportu"/>
              <w:rPr>
                <w:color w:val="auto"/>
              </w:rPr>
            </w:pPr>
            <w:r>
              <w:rPr>
                <w:color w:val="auto"/>
              </w:rPr>
              <w:t>Net asset fair value</w:t>
            </w:r>
          </w:p>
        </w:tc>
        <w:tc>
          <w:tcPr>
            <w:tcW w:w="1330" w:type="pct"/>
            <w:noWrap/>
            <w:vAlign w:val="center"/>
          </w:tcPr>
          <w:p w:rsidR="002068C4" w:rsidRPr="00FC1351" w:rsidRDefault="002648F9" w:rsidP="00BD6C3C">
            <w:pPr>
              <w:pStyle w:val="Teksttabelidoraportu"/>
              <w:jc w:val="right"/>
              <w:rPr>
                <w:color w:val="auto"/>
              </w:rPr>
            </w:pPr>
            <w:r>
              <w:rPr>
                <w:color w:val="auto"/>
              </w:rPr>
              <w:t>8,465</w:t>
            </w:r>
          </w:p>
        </w:tc>
        <w:tc>
          <w:tcPr>
            <w:tcW w:w="1114" w:type="pct"/>
            <w:noWrap/>
            <w:vAlign w:val="center"/>
          </w:tcPr>
          <w:p w:rsidR="002068C4" w:rsidRPr="00FC1351" w:rsidRDefault="00AD282C" w:rsidP="00BD6C3C">
            <w:pPr>
              <w:pStyle w:val="Teksttabelidoraportu"/>
              <w:jc w:val="right"/>
              <w:rPr>
                <w:color w:val="auto"/>
              </w:rPr>
            </w:pPr>
            <w:r>
              <w:rPr>
                <w:color w:val="auto"/>
              </w:rPr>
              <w:t>2,650</w:t>
            </w:r>
          </w:p>
        </w:tc>
      </w:tr>
      <w:tr w:rsidR="00175829" w:rsidRPr="00FC1351" w:rsidTr="002D6E2B">
        <w:trPr>
          <w:trHeight w:val="284"/>
        </w:trPr>
        <w:tc>
          <w:tcPr>
            <w:tcW w:w="2556" w:type="pct"/>
            <w:vAlign w:val="bottom"/>
          </w:tcPr>
          <w:p w:rsidR="00CA3ACB" w:rsidRPr="00FC1351" w:rsidRDefault="00CA3ACB" w:rsidP="001E7DA3">
            <w:pPr>
              <w:pStyle w:val="Teksttabelidoraportu"/>
              <w:rPr>
                <w:color w:val="auto"/>
              </w:rPr>
            </w:pPr>
            <w:r>
              <w:rPr>
                <w:color w:val="auto"/>
              </w:rPr>
              <w:t>Payment for the entity taken over</w:t>
            </w:r>
          </w:p>
        </w:tc>
        <w:tc>
          <w:tcPr>
            <w:tcW w:w="1330" w:type="pct"/>
            <w:noWrap/>
            <w:vAlign w:val="center"/>
          </w:tcPr>
          <w:p w:rsidR="00CA3ACB" w:rsidRPr="00FC1351" w:rsidRDefault="002648F9" w:rsidP="001E7DA3">
            <w:pPr>
              <w:pStyle w:val="Teksttabelidoraportu"/>
              <w:jc w:val="right"/>
              <w:rPr>
                <w:color w:val="auto"/>
              </w:rPr>
            </w:pPr>
            <w:r>
              <w:rPr>
                <w:color w:val="auto"/>
              </w:rPr>
              <w:t>17,405</w:t>
            </w:r>
          </w:p>
        </w:tc>
        <w:tc>
          <w:tcPr>
            <w:tcW w:w="1114" w:type="pct"/>
            <w:noWrap/>
            <w:vAlign w:val="center"/>
          </w:tcPr>
          <w:p w:rsidR="00CA3ACB" w:rsidRPr="00FC1351" w:rsidRDefault="00AD282C" w:rsidP="001E7DA3">
            <w:pPr>
              <w:pStyle w:val="Teksttabelidoraportu"/>
              <w:jc w:val="right"/>
              <w:rPr>
                <w:color w:val="auto"/>
              </w:rPr>
            </w:pPr>
            <w:r>
              <w:rPr>
                <w:color w:val="auto"/>
              </w:rPr>
              <w:t>3,216</w:t>
            </w:r>
          </w:p>
        </w:tc>
      </w:tr>
      <w:tr w:rsidR="00175829" w:rsidRPr="00FC1351" w:rsidTr="002D6E2B">
        <w:trPr>
          <w:trHeight w:val="284"/>
        </w:trPr>
        <w:tc>
          <w:tcPr>
            <w:tcW w:w="2556" w:type="pct"/>
            <w:vAlign w:val="center"/>
          </w:tcPr>
          <w:p w:rsidR="00CA3ACB" w:rsidRPr="00FC1351" w:rsidRDefault="00CA3ACB" w:rsidP="00CA3ACB">
            <w:pPr>
              <w:pStyle w:val="Teksttabelidoraportu"/>
              <w:rPr>
                <w:color w:val="auto"/>
              </w:rPr>
            </w:pPr>
            <w:r>
              <w:rPr>
                <w:color w:val="auto"/>
              </w:rPr>
              <w:t>Net assets attributable to the non-controlling interests</w:t>
            </w:r>
          </w:p>
        </w:tc>
        <w:tc>
          <w:tcPr>
            <w:tcW w:w="1330" w:type="pct"/>
            <w:noWrap/>
            <w:vAlign w:val="center"/>
          </w:tcPr>
          <w:p w:rsidR="00CA3ACB" w:rsidRPr="00FC1351" w:rsidRDefault="002648F9" w:rsidP="00CA3ACB">
            <w:pPr>
              <w:pStyle w:val="Teksttabelidoraportu"/>
              <w:jc w:val="right"/>
              <w:rPr>
                <w:color w:val="auto"/>
              </w:rPr>
            </w:pPr>
            <w:r>
              <w:rPr>
                <w:color w:val="auto"/>
              </w:rPr>
              <w:t>0</w:t>
            </w:r>
          </w:p>
        </w:tc>
        <w:tc>
          <w:tcPr>
            <w:tcW w:w="1114" w:type="pct"/>
            <w:noWrap/>
            <w:vAlign w:val="center"/>
          </w:tcPr>
          <w:p w:rsidR="00CA3ACB" w:rsidRPr="00FC1351" w:rsidRDefault="00AD282C" w:rsidP="00CA3ACB">
            <w:pPr>
              <w:pStyle w:val="Teksttabelidoraportu"/>
              <w:jc w:val="right"/>
              <w:rPr>
                <w:color w:val="auto"/>
              </w:rPr>
            </w:pPr>
            <w:r>
              <w:rPr>
                <w:color w:val="auto"/>
              </w:rPr>
              <w:t>1,298</w:t>
            </w:r>
          </w:p>
        </w:tc>
      </w:tr>
      <w:tr w:rsidR="00175829" w:rsidRPr="00FC1351" w:rsidTr="002D6E2B">
        <w:trPr>
          <w:trHeight w:val="284"/>
        </w:trPr>
        <w:tc>
          <w:tcPr>
            <w:tcW w:w="2556" w:type="pct"/>
            <w:vAlign w:val="bottom"/>
          </w:tcPr>
          <w:p w:rsidR="00CA3ACB" w:rsidRPr="00FC1351" w:rsidRDefault="00CA3ACB" w:rsidP="00CA3ACB">
            <w:pPr>
              <w:pStyle w:val="Teksttabelidoraportu"/>
              <w:rPr>
                <w:color w:val="auto"/>
              </w:rPr>
            </w:pPr>
            <w:r>
              <w:rPr>
                <w:color w:val="auto"/>
              </w:rPr>
              <w:t>Goodwill (+) / Profit (-)</w:t>
            </w:r>
          </w:p>
        </w:tc>
        <w:tc>
          <w:tcPr>
            <w:tcW w:w="1330" w:type="pct"/>
            <w:noWrap/>
            <w:vAlign w:val="center"/>
          </w:tcPr>
          <w:p w:rsidR="00CA3ACB" w:rsidRPr="00FC1351" w:rsidRDefault="00506508" w:rsidP="00CA3ACB">
            <w:pPr>
              <w:pStyle w:val="Teksttabelidoraportu"/>
              <w:jc w:val="right"/>
              <w:rPr>
                <w:color w:val="auto"/>
              </w:rPr>
            </w:pPr>
            <w:r>
              <w:rPr>
                <w:color w:val="auto"/>
              </w:rPr>
              <w:t>8,941</w:t>
            </w:r>
          </w:p>
        </w:tc>
        <w:tc>
          <w:tcPr>
            <w:tcW w:w="1114" w:type="pct"/>
            <w:noWrap/>
            <w:vAlign w:val="center"/>
          </w:tcPr>
          <w:p w:rsidR="00CA3ACB" w:rsidRPr="00FC1351" w:rsidRDefault="00AD282C" w:rsidP="00506508">
            <w:pPr>
              <w:pStyle w:val="Teksttabelidoraportu"/>
              <w:jc w:val="right"/>
              <w:rPr>
                <w:color w:val="auto"/>
              </w:rPr>
            </w:pPr>
            <w:r>
              <w:rPr>
                <w:color w:val="auto"/>
              </w:rPr>
              <w:t>1,864</w:t>
            </w:r>
          </w:p>
        </w:tc>
      </w:tr>
    </w:tbl>
    <w:p w:rsidR="00C63F0D" w:rsidRPr="00FC1351" w:rsidRDefault="00C63F0D" w:rsidP="005B5040">
      <w:pPr>
        <w:pStyle w:val="Listanumerowana"/>
        <w:rPr>
          <w:color w:val="auto"/>
        </w:rPr>
      </w:pPr>
      <w:bookmarkStart w:id="86" w:name="_Toc428259834"/>
      <w:bookmarkStart w:id="87" w:name="_Toc434344459"/>
      <w:r>
        <w:rPr>
          <w:color w:val="auto"/>
        </w:rPr>
        <w:t>Goodwill</w:t>
      </w:r>
      <w:bookmarkEnd w:id="86"/>
      <w:bookmarkEnd w:id="87"/>
    </w:p>
    <w:p w:rsidR="00C63F0D" w:rsidRPr="00FC1351" w:rsidRDefault="00C63F0D" w:rsidP="00DF165E">
      <w:pPr>
        <w:jc w:val="both"/>
        <w:rPr>
          <w:color w:val="auto"/>
        </w:rPr>
      </w:pPr>
      <w:r>
        <w:rPr>
          <w:color w:val="auto"/>
        </w:rPr>
        <w:t>The change in the carrying amount of goodwill in periods covered by the abbreviated interim consolidated financial statements is presented in the table below:</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9"/>
        <w:gridCol w:w="1345"/>
        <w:gridCol w:w="1341"/>
        <w:gridCol w:w="1339"/>
      </w:tblGrid>
      <w:tr w:rsidR="00175829" w:rsidRPr="00FC1351" w:rsidTr="00482769">
        <w:trPr>
          <w:trHeight w:val="284"/>
        </w:trPr>
        <w:tc>
          <w:tcPr>
            <w:tcW w:w="2770" w:type="pct"/>
            <w:tcBorders>
              <w:top w:val="nil"/>
              <w:left w:val="nil"/>
              <w:bottom w:val="nil"/>
              <w:right w:val="single" w:sz="4" w:space="0" w:color="auto"/>
            </w:tcBorders>
            <w:vAlign w:val="center"/>
          </w:tcPr>
          <w:p w:rsidR="00482769" w:rsidRPr="00FC1351" w:rsidRDefault="00482769" w:rsidP="00482769">
            <w:pPr>
              <w:pStyle w:val="Teksttabelidoraportu"/>
              <w:rPr>
                <w:color w:val="auto"/>
              </w:rPr>
            </w:pPr>
          </w:p>
        </w:tc>
        <w:tc>
          <w:tcPr>
            <w:tcW w:w="745" w:type="pct"/>
            <w:tcBorders>
              <w:top w:val="single" w:sz="4" w:space="0" w:color="auto"/>
              <w:left w:val="single" w:sz="4" w:space="0" w:color="auto"/>
              <w:bottom w:val="single" w:sz="4" w:space="0" w:color="auto"/>
              <w:right w:val="single" w:sz="4" w:space="0" w:color="auto"/>
            </w:tcBorders>
            <w:noWrap/>
            <w:vAlign w:val="center"/>
          </w:tcPr>
          <w:p w:rsidR="00482769" w:rsidRPr="00FC1351" w:rsidRDefault="00482769" w:rsidP="00482769">
            <w:pPr>
              <w:pStyle w:val="Teksttabelidoraportu"/>
              <w:jc w:val="right"/>
              <w:rPr>
                <w:color w:val="auto"/>
              </w:rPr>
            </w:pPr>
            <w:r>
              <w:rPr>
                <w:color w:val="auto"/>
              </w:rPr>
              <w:t>30/06/2015</w:t>
            </w:r>
          </w:p>
        </w:tc>
        <w:tc>
          <w:tcPr>
            <w:tcW w:w="743" w:type="pct"/>
            <w:tcBorders>
              <w:top w:val="single" w:sz="4" w:space="0" w:color="auto"/>
              <w:left w:val="single" w:sz="4" w:space="0" w:color="auto"/>
              <w:bottom w:val="single" w:sz="4" w:space="0" w:color="auto"/>
              <w:right w:val="single" w:sz="4" w:space="0" w:color="auto"/>
            </w:tcBorders>
            <w:noWrap/>
            <w:vAlign w:val="center"/>
          </w:tcPr>
          <w:p w:rsidR="00482769" w:rsidRPr="00FC1351" w:rsidRDefault="00482769" w:rsidP="00482769">
            <w:pPr>
              <w:pStyle w:val="Teksttabelidoraportu"/>
              <w:jc w:val="right"/>
              <w:rPr>
                <w:color w:val="auto"/>
              </w:rPr>
            </w:pPr>
            <w:r>
              <w:rPr>
                <w:color w:val="auto"/>
              </w:rPr>
              <w:t>30/06/2014</w:t>
            </w:r>
          </w:p>
        </w:tc>
        <w:tc>
          <w:tcPr>
            <w:tcW w:w="742" w:type="pct"/>
            <w:tcBorders>
              <w:top w:val="single" w:sz="4" w:space="0" w:color="auto"/>
              <w:left w:val="single" w:sz="4" w:space="0" w:color="auto"/>
              <w:bottom w:val="single" w:sz="4" w:space="0" w:color="auto"/>
              <w:right w:val="single" w:sz="4" w:space="0" w:color="auto"/>
            </w:tcBorders>
            <w:noWrap/>
            <w:vAlign w:val="center"/>
          </w:tcPr>
          <w:p w:rsidR="00482769" w:rsidRPr="00FC1351" w:rsidRDefault="00482769" w:rsidP="00482769">
            <w:pPr>
              <w:pStyle w:val="Teksttabelidoraportu"/>
              <w:jc w:val="right"/>
              <w:rPr>
                <w:color w:val="auto"/>
              </w:rPr>
            </w:pPr>
            <w:r>
              <w:rPr>
                <w:color w:val="auto"/>
              </w:rPr>
              <w:t>31/12/2014</w:t>
            </w:r>
          </w:p>
        </w:tc>
      </w:tr>
      <w:tr w:rsidR="00175829" w:rsidRPr="00FC1351" w:rsidTr="00482769">
        <w:trPr>
          <w:trHeight w:val="284"/>
        </w:trPr>
        <w:tc>
          <w:tcPr>
            <w:tcW w:w="2770" w:type="pct"/>
            <w:tcBorders>
              <w:top w:val="nil"/>
              <w:left w:val="nil"/>
              <w:bottom w:val="single" w:sz="4" w:space="0" w:color="auto"/>
              <w:right w:val="single" w:sz="4" w:space="0" w:color="auto"/>
            </w:tcBorders>
            <w:vAlign w:val="center"/>
          </w:tcPr>
          <w:p w:rsidR="00C63F0D" w:rsidRPr="00FC1351" w:rsidRDefault="00C63F0D" w:rsidP="00C63F0D">
            <w:pPr>
              <w:pStyle w:val="Teksttabelidoraportu"/>
              <w:rPr>
                <w:b/>
                <w:color w:val="auto"/>
              </w:rPr>
            </w:pPr>
            <w:r>
              <w:rPr>
                <w:b/>
                <w:color w:val="auto"/>
              </w:rPr>
              <w:t>Gross value</w:t>
            </w:r>
          </w:p>
        </w:tc>
        <w:tc>
          <w:tcPr>
            <w:tcW w:w="745" w:type="pct"/>
            <w:tcBorders>
              <w:top w:val="single" w:sz="4" w:space="0" w:color="auto"/>
              <w:left w:val="single" w:sz="4" w:space="0" w:color="auto"/>
              <w:bottom w:val="single" w:sz="4" w:space="0" w:color="auto"/>
              <w:right w:val="nil"/>
            </w:tcBorders>
            <w:noWrap/>
            <w:vAlign w:val="center"/>
          </w:tcPr>
          <w:p w:rsidR="00C63F0D" w:rsidRPr="00FC1351" w:rsidRDefault="00C63F0D" w:rsidP="00C63F0D">
            <w:pPr>
              <w:pStyle w:val="Teksttabelidoraportu"/>
              <w:jc w:val="right"/>
              <w:rPr>
                <w:color w:val="auto"/>
              </w:rPr>
            </w:pPr>
          </w:p>
        </w:tc>
        <w:tc>
          <w:tcPr>
            <w:tcW w:w="743" w:type="pct"/>
            <w:tcBorders>
              <w:top w:val="single" w:sz="4" w:space="0" w:color="auto"/>
              <w:left w:val="nil"/>
              <w:bottom w:val="single" w:sz="4" w:space="0" w:color="auto"/>
              <w:right w:val="nil"/>
            </w:tcBorders>
            <w:noWrap/>
            <w:vAlign w:val="center"/>
          </w:tcPr>
          <w:p w:rsidR="00C63F0D" w:rsidRPr="00FC1351" w:rsidRDefault="00C63F0D" w:rsidP="00C63F0D">
            <w:pPr>
              <w:pStyle w:val="Teksttabelidoraportu"/>
              <w:jc w:val="right"/>
              <w:rPr>
                <w:color w:val="auto"/>
              </w:rPr>
            </w:pPr>
          </w:p>
        </w:tc>
        <w:tc>
          <w:tcPr>
            <w:tcW w:w="742" w:type="pct"/>
            <w:tcBorders>
              <w:top w:val="single" w:sz="4" w:space="0" w:color="auto"/>
              <w:left w:val="nil"/>
              <w:bottom w:val="single" w:sz="4" w:space="0" w:color="auto"/>
              <w:right w:val="single" w:sz="4" w:space="0" w:color="auto"/>
            </w:tcBorders>
            <w:noWrap/>
            <w:vAlign w:val="center"/>
          </w:tcPr>
          <w:p w:rsidR="00C63F0D" w:rsidRPr="00FC1351" w:rsidRDefault="00C63F0D" w:rsidP="00C63F0D">
            <w:pPr>
              <w:pStyle w:val="Teksttabelidoraportu"/>
              <w:jc w:val="right"/>
              <w:rPr>
                <w:color w:val="auto"/>
              </w:rPr>
            </w:pPr>
          </w:p>
        </w:tc>
      </w:tr>
      <w:tr w:rsidR="00175829" w:rsidRPr="00FC1351" w:rsidTr="00482769">
        <w:trPr>
          <w:trHeight w:val="284"/>
        </w:trPr>
        <w:tc>
          <w:tcPr>
            <w:tcW w:w="2770" w:type="pct"/>
            <w:tcBorders>
              <w:top w:val="single" w:sz="4" w:space="0" w:color="auto"/>
            </w:tcBorders>
            <w:vAlign w:val="center"/>
          </w:tcPr>
          <w:p w:rsidR="00C63F0D" w:rsidRPr="00FC1351" w:rsidRDefault="00C63F0D" w:rsidP="00C63F0D">
            <w:pPr>
              <w:pStyle w:val="Teksttabelidoraportu"/>
              <w:rPr>
                <w:color w:val="auto"/>
              </w:rPr>
            </w:pPr>
            <w:r>
              <w:rPr>
                <w:color w:val="auto"/>
              </w:rPr>
              <w:t>As at period beginning</w:t>
            </w:r>
          </w:p>
        </w:tc>
        <w:tc>
          <w:tcPr>
            <w:tcW w:w="745" w:type="pct"/>
            <w:tcBorders>
              <w:top w:val="single" w:sz="4" w:space="0" w:color="auto"/>
            </w:tcBorders>
            <w:noWrap/>
            <w:vAlign w:val="center"/>
          </w:tcPr>
          <w:p w:rsidR="00C63F0D" w:rsidRPr="00FC1351" w:rsidRDefault="00C63F0D" w:rsidP="00C63F0D">
            <w:pPr>
              <w:pStyle w:val="Teksttabelidoraportu"/>
              <w:jc w:val="right"/>
              <w:rPr>
                <w:color w:val="auto"/>
              </w:rPr>
            </w:pPr>
            <w:r>
              <w:rPr>
                <w:color w:val="auto"/>
              </w:rPr>
              <w:t>57,581</w:t>
            </w:r>
          </w:p>
        </w:tc>
        <w:tc>
          <w:tcPr>
            <w:tcW w:w="743" w:type="pct"/>
            <w:tcBorders>
              <w:top w:val="single" w:sz="4" w:space="0" w:color="auto"/>
            </w:tcBorders>
            <w:noWrap/>
            <w:vAlign w:val="center"/>
          </w:tcPr>
          <w:p w:rsidR="00C63F0D" w:rsidRPr="00FC1351" w:rsidRDefault="00C63F0D" w:rsidP="00C63F0D">
            <w:pPr>
              <w:pStyle w:val="Teksttabelidoraportu"/>
              <w:jc w:val="right"/>
              <w:rPr>
                <w:color w:val="auto"/>
              </w:rPr>
            </w:pPr>
            <w:r>
              <w:rPr>
                <w:color w:val="auto"/>
              </w:rPr>
              <w:t>57,581</w:t>
            </w:r>
          </w:p>
        </w:tc>
        <w:tc>
          <w:tcPr>
            <w:tcW w:w="742" w:type="pct"/>
            <w:tcBorders>
              <w:top w:val="single" w:sz="4" w:space="0" w:color="auto"/>
            </w:tcBorders>
            <w:noWrap/>
            <w:vAlign w:val="center"/>
          </w:tcPr>
          <w:p w:rsidR="00C63F0D" w:rsidRPr="00FC1351" w:rsidRDefault="00C63F0D" w:rsidP="00C63F0D">
            <w:pPr>
              <w:pStyle w:val="Teksttabelidoraportu"/>
              <w:jc w:val="right"/>
              <w:rPr>
                <w:color w:val="auto"/>
              </w:rPr>
            </w:pPr>
            <w:r>
              <w:rPr>
                <w:color w:val="auto"/>
              </w:rPr>
              <w:t>57,581</w:t>
            </w:r>
          </w:p>
        </w:tc>
      </w:tr>
      <w:tr w:rsidR="00175829" w:rsidRPr="00FC1351" w:rsidTr="00C63F0D">
        <w:trPr>
          <w:trHeight w:val="284"/>
        </w:trPr>
        <w:tc>
          <w:tcPr>
            <w:tcW w:w="2770" w:type="pct"/>
            <w:vAlign w:val="center"/>
          </w:tcPr>
          <w:p w:rsidR="00C63F0D" w:rsidRPr="00FC1351" w:rsidRDefault="00C63F0D" w:rsidP="00C63F0D">
            <w:pPr>
              <w:pStyle w:val="Teksttabelidoraportu"/>
              <w:rPr>
                <w:color w:val="auto"/>
              </w:rPr>
            </w:pPr>
            <w:r>
              <w:rPr>
                <w:color w:val="auto"/>
              </w:rPr>
              <w:t>Business combination</w:t>
            </w:r>
          </w:p>
        </w:tc>
        <w:tc>
          <w:tcPr>
            <w:tcW w:w="745" w:type="pct"/>
            <w:noWrap/>
            <w:vAlign w:val="center"/>
          </w:tcPr>
          <w:p w:rsidR="00C63F0D" w:rsidRPr="00FC1351" w:rsidRDefault="00D573B5" w:rsidP="00C63F0D">
            <w:pPr>
              <w:pStyle w:val="Teksttabelidoraportu"/>
              <w:jc w:val="right"/>
              <w:rPr>
                <w:color w:val="auto"/>
              </w:rPr>
            </w:pPr>
            <w:r>
              <w:rPr>
                <w:color w:val="auto"/>
              </w:rPr>
              <w:t>10,804</w:t>
            </w:r>
          </w:p>
        </w:tc>
        <w:tc>
          <w:tcPr>
            <w:tcW w:w="743" w:type="pct"/>
            <w:noWrap/>
            <w:vAlign w:val="center"/>
          </w:tcPr>
          <w:p w:rsidR="00C63F0D" w:rsidRPr="00FC1351" w:rsidRDefault="00C63F0D" w:rsidP="00C63F0D">
            <w:pPr>
              <w:pStyle w:val="Teksttabelidoraportu"/>
              <w:jc w:val="right"/>
              <w:rPr>
                <w:color w:val="auto"/>
              </w:rPr>
            </w:pPr>
          </w:p>
        </w:tc>
        <w:tc>
          <w:tcPr>
            <w:tcW w:w="742" w:type="pct"/>
            <w:noWrap/>
            <w:vAlign w:val="center"/>
          </w:tcPr>
          <w:p w:rsidR="00C63F0D" w:rsidRPr="00FC1351" w:rsidRDefault="00C63F0D" w:rsidP="00C63F0D">
            <w:pPr>
              <w:pStyle w:val="Teksttabelidoraportu"/>
              <w:jc w:val="right"/>
              <w:rPr>
                <w:color w:val="auto"/>
              </w:rPr>
            </w:pPr>
          </w:p>
        </w:tc>
      </w:tr>
      <w:tr w:rsidR="00175829" w:rsidRPr="00FC1351" w:rsidTr="00C63F0D">
        <w:trPr>
          <w:trHeight w:val="284"/>
        </w:trPr>
        <w:tc>
          <w:tcPr>
            <w:tcW w:w="2770" w:type="pct"/>
            <w:vAlign w:val="center"/>
          </w:tcPr>
          <w:p w:rsidR="00C63F0D" w:rsidRPr="00FC1351" w:rsidRDefault="00C63F0D" w:rsidP="00C63F0D">
            <w:pPr>
              <w:pStyle w:val="Teksttabelidoraportu"/>
              <w:rPr>
                <w:color w:val="auto"/>
              </w:rPr>
            </w:pPr>
            <w:r>
              <w:rPr>
                <w:color w:val="auto"/>
              </w:rPr>
              <w:t>Sale of subsidiaries (-)</w:t>
            </w:r>
          </w:p>
        </w:tc>
        <w:tc>
          <w:tcPr>
            <w:tcW w:w="745" w:type="pct"/>
            <w:noWrap/>
            <w:vAlign w:val="center"/>
          </w:tcPr>
          <w:p w:rsidR="00C63F0D" w:rsidRPr="00FC1351" w:rsidRDefault="00C63F0D" w:rsidP="00C63F0D">
            <w:pPr>
              <w:pStyle w:val="Teksttabelidoraportu"/>
              <w:jc w:val="right"/>
              <w:rPr>
                <w:color w:val="auto"/>
              </w:rPr>
            </w:pPr>
          </w:p>
        </w:tc>
        <w:tc>
          <w:tcPr>
            <w:tcW w:w="743" w:type="pct"/>
            <w:noWrap/>
            <w:vAlign w:val="center"/>
          </w:tcPr>
          <w:p w:rsidR="00C63F0D" w:rsidRPr="00FC1351" w:rsidRDefault="00C63F0D" w:rsidP="00C63F0D">
            <w:pPr>
              <w:pStyle w:val="Teksttabelidoraportu"/>
              <w:jc w:val="right"/>
              <w:rPr>
                <w:color w:val="auto"/>
              </w:rPr>
            </w:pPr>
          </w:p>
        </w:tc>
        <w:tc>
          <w:tcPr>
            <w:tcW w:w="742" w:type="pct"/>
            <w:noWrap/>
            <w:vAlign w:val="center"/>
          </w:tcPr>
          <w:p w:rsidR="00C63F0D" w:rsidRPr="00FC1351" w:rsidRDefault="00C63F0D" w:rsidP="00C63F0D">
            <w:pPr>
              <w:pStyle w:val="Teksttabelidoraportu"/>
              <w:jc w:val="right"/>
              <w:rPr>
                <w:color w:val="auto"/>
              </w:rPr>
            </w:pPr>
          </w:p>
        </w:tc>
      </w:tr>
      <w:tr w:rsidR="00175829" w:rsidRPr="00FC1351" w:rsidTr="00C63F0D">
        <w:trPr>
          <w:trHeight w:val="284"/>
        </w:trPr>
        <w:tc>
          <w:tcPr>
            <w:tcW w:w="2770" w:type="pct"/>
            <w:vAlign w:val="center"/>
          </w:tcPr>
          <w:p w:rsidR="00C63F0D" w:rsidRPr="00FC1351" w:rsidRDefault="00C63F0D" w:rsidP="00C63F0D">
            <w:pPr>
              <w:pStyle w:val="Teksttabelidoraportu"/>
              <w:rPr>
                <w:color w:val="auto"/>
              </w:rPr>
            </w:pPr>
            <w:r>
              <w:rPr>
                <w:color w:val="auto"/>
              </w:rPr>
              <w:t>Net exchange differences on conversion</w:t>
            </w:r>
          </w:p>
        </w:tc>
        <w:tc>
          <w:tcPr>
            <w:tcW w:w="745" w:type="pct"/>
            <w:noWrap/>
            <w:vAlign w:val="center"/>
          </w:tcPr>
          <w:p w:rsidR="00C63F0D" w:rsidRPr="00FC1351" w:rsidRDefault="00C63F0D" w:rsidP="00C63F0D">
            <w:pPr>
              <w:pStyle w:val="Teksttabelidoraportu"/>
              <w:jc w:val="right"/>
              <w:rPr>
                <w:color w:val="auto"/>
              </w:rPr>
            </w:pPr>
          </w:p>
        </w:tc>
        <w:tc>
          <w:tcPr>
            <w:tcW w:w="743" w:type="pct"/>
            <w:noWrap/>
            <w:vAlign w:val="center"/>
          </w:tcPr>
          <w:p w:rsidR="00C63F0D" w:rsidRPr="00FC1351" w:rsidRDefault="00C63F0D" w:rsidP="00C63F0D">
            <w:pPr>
              <w:pStyle w:val="Teksttabelidoraportu"/>
              <w:jc w:val="right"/>
              <w:rPr>
                <w:color w:val="auto"/>
              </w:rPr>
            </w:pPr>
          </w:p>
        </w:tc>
        <w:tc>
          <w:tcPr>
            <w:tcW w:w="742" w:type="pct"/>
            <w:noWrap/>
            <w:vAlign w:val="center"/>
          </w:tcPr>
          <w:p w:rsidR="00C63F0D" w:rsidRPr="00FC1351" w:rsidRDefault="00C63F0D" w:rsidP="00C63F0D">
            <w:pPr>
              <w:pStyle w:val="Teksttabelidoraportu"/>
              <w:jc w:val="right"/>
              <w:rPr>
                <w:color w:val="auto"/>
              </w:rPr>
            </w:pPr>
          </w:p>
        </w:tc>
      </w:tr>
      <w:tr w:rsidR="00175829" w:rsidRPr="00FC1351" w:rsidTr="00C63F0D">
        <w:trPr>
          <w:trHeight w:val="284"/>
        </w:trPr>
        <w:tc>
          <w:tcPr>
            <w:tcW w:w="2770" w:type="pct"/>
            <w:tcBorders>
              <w:bottom w:val="single" w:sz="4" w:space="0" w:color="auto"/>
            </w:tcBorders>
            <w:vAlign w:val="center"/>
          </w:tcPr>
          <w:p w:rsidR="00C63F0D" w:rsidRPr="00FC1351" w:rsidRDefault="00C63F0D" w:rsidP="00C63F0D">
            <w:pPr>
              <w:pStyle w:val="Teksttabelidoraportu"/>
              <w:rPr>
                <w:color w:val="auto"/>
              </w:rPr>
            </w:pPr>
            <w:r>
              <w:rPr>
                <w:color w:val="auto"/>
              </w:rPr>
              <w:t>Other adjustments</w:t>
            </w:r>
          </w:p>
        </w:tc>
        <w:tc>
          <w:tcPr>
            <w:tcW w:w="745" w:type="pct"/>
            <w:tcBorders>
              <w:bottom w:val="single" w:sz="4" w:space="0" w:color="auto"/>
            </w:tcBorders>
            <w:noWrap/>
            <w:vAlign w:val="center"/>
          </w:tcPr>
          <w:p w:rsidR="00C63F0D" w:rsidRPr="00FC1351" w:rsidRDefault="00C63F0D" w:rsidP="00C63F0D">
            <w:pPr>
              <w:pStyle w:val="Teksttabelidoraportu"/>
              <w:jc w:val="right"/>
              <w:rPr>
                <w:color w:val="auto"/>
              </w:rPr>
            </w:pPr>
          </w:p>
        </w:tc>
        <w:tc>
          <w:tcPr>
            <w:tcW w:w="743" w:type="pct"/>
            <w:tcBorders>
              <w:bottom w:val="single" w:sz="4" w:space="0" w:color="auto"/>
            </w:tcBorders>
            <w:noWrap/>
            <w:vAlign w:val="center"/>
          </w:tcPr>
          <w:p w:rsidR="00C63F0D" w:rsidRPr="00FC1351" w:rsidRDefault="00C63F0D" w:rsidP="00C63F0D">
            <w:pPr>
              <w:pStyle w:val="Teksttabelidoraportu"/>
              <w:jc w:val="right"/>
              <w:rPr>
                <w:color w:val="auto"/>
              </w:rPr>
            </w:pPr>
          </w:p>
        </w:tc>
        <w:tc>
          <w:tcPr>
            <w:tcW w:w="742" w:type="pct"/>
            <w:tcBorders>
              <w:bottom w:val="single" w:sz="4" w:space="0" w:color="auto"/>
            </w:tcBorders>
            <w:noWrap/>
            <w:vAlign w:val="center"/>
          </w:tcPr>
          <w:p w:rsidR="00C63F0D" w:rsidRPr="00FC1351" w:rsidRDefault="00C63F0D" w:rsidP="00C63F0D">
            <w:pPr>
              <w:pStyle w:val="Teksttabelidoraportu"/>
              <w:jc w:val="right"/>
              <w:rPr>
                <w:color w:val="auto"/>
              </w:rPr>
            </w:pPr>
          </w:p>
        </w:tc>
      </w:tr>
      <w:tr w:rsidR="00175829" w:rsidRPr="00FC1351" w:rsidTr="00C63F0D">
        <w:trPr>
          <w:trHeight w:val="284"/>
        </w:trPr>
        <w:tc>
          <w:tcPr>
            <w:tcW w:w="2770" w:type="pct"/>
            <w:tcBorders>
              <w:bottom w:val="single" w:sz="4" w:space="0" w:color="auto"/>
            </w:tcBorders>
            <w:vAlign w:val="center"/>
          </w:tcPr>
          <w:p w:rsidR="00C63F0D" w:rsidRPr="00FC1351" w:rsidRDefault="00C63F0D" w:rsidP="00C63F0D">
            <w:pPr>
              <w:pStyle w:val="Teksttabelidoraportu"/>
              <w:rPr>
                <w:color w:val="auto"/>
              </w:rPr>
            </w:pPr>
            <w:r>
              <w:rPr>
                <w:color w:val="auto"/>
              </w:rPr>
              <w:t>Gross value at period end</w:t>
            </w:r>
          </w:p>
        </w:tc>
        <w:tc>
          <w:tcPr>
            <w:tcW w:w="745" w:type="pct"/>
            <w:tcBorders>
              <w:bottom w:val="single" w:sz="4" w:space="0" w:color="auto"/>
            </w:tcBorders>
            <w:noWrap/>
            <w:vAlign w:val="center"/>
          </w:tcPr>
          <w:p w:rsidR="00C63F0D" w:rsidRPr="00FC1351" w:rsidRDefault="00C63F0D" w:rsidP="00C63F0D">
            <w:pPr>
              <w:pStyle w:val="Teksttabelidoraportu"/>
              <w:jc w:val="right"/>
              <w:rPr>
                <w:color w:val="auto"/>
              </w:rPr>
            </w:pPr>
            <w:r>
              <w:rPr>
                <w:color w:val="auto"/>
              </w:rPr>
              <w:t>68,385</w:t>
            </w:r>
          </w:p>
        </w:tc>
        <w:tc>
          <w:tcPr>
            <w:tcW w:w="743" w:type="pct"/>
            <w:tcBorders>
              <w:bottom w:val="single" w:sz="4" w:space="0" w:color="auto"/>
            </w:tcBorders>
            <w:noWrap/>
            <w:vAlign w:val="center"/>
          </w:tcPr>
          <w:p w:rsidR="00C63F0D" w:rsidRPr="00FC1351" w:rsidRDefault="00C63F0D" w:rsidP="00C63F0D">
            <w:pPr>
              <w:pStyle w:val="Teksttabelidoraportu"/>
              <w:jc w:val="right"/>
              <w:rPr>
                <w:color w:val="auto"/>
              </w:rPr>
            </w:pPr>
            <w:r>
              <w:rPr>
                <w:color w:val="auto"/>
              </w:rPr>
              <w:t>57,581</w:t>
            </w:r>
          </w:p>
        </w:tc>
        <w:tc>
          <w:tcPr>
            <w:tcW w:w="742" w:type="pct"/>
            <w:tcBorders>
              <w:bottom w:val="single" w:sz="4" w:space="0" w:color="auto"/>
            </w:tcBorders>
            <w:noWrap/>
            <w:vAlign w:val="center"/>
          </w:tcPr>
          <w:p w:rsidR="00C63F0D" w:rsidRPr="00FC1351" w:rsidRDefault="00C63F0D" w:rsidP="00C63F0D">
            <w:pPr>
              <w:pStyle w:val="Teksttabelidoraportu"/>
              <w:jc w:val="right"/>
              <w:rPr>
                <w:color w:val="auto"/>
              </w:rPr>
            </w:pPr>
            <w:r>
              <w:rPr>
                <w:color w:val="auto"/>
              </w:rPr>
              <w:t>57,581</w:t>
            </w:r>
          </w:p>
        </w:tc>
      </w:tr>
      <w:tr w:rsidR="00175829" w:rsidRPr="00FC1351" w:rsidTr="00C63F0D">
        <w:trPr>
          <w:trHeight w:val="300"/>
        </w:trPr>
        <w:tc>
          <w:tcPr>
            <w:tcW w:w="2770" w:type="pct"/>
            <w:tcBorders>
              <w:top w:val="single" w:sz="4" w:space="0" w:color="auto"/>
              <w:left w:val="nil"/>
              <w:bottom w:val="single" w:sz="4" w:space="0" w:color="auto"/>
              <w:right w:val="single" w:sz="4" w:space="0" w:color="auto"/>
            </w:tcBorders>
            <w:noWrap/>
            <w:vAlign w:val="center"/>
          </w:tcPr>
          <w:p w:rsidR="00C63F0D" w:rsidRPr="00FC1351" w:rsidRDefault="00C63F0D" w:rsidP="00482769">
            <w:pPr>
              <w:pStyle w:val="Teksttabelidoraportu"/>
              <w:rPr>
                <w:b/>
                <w:color w:val="auto"/>
              </w:rPr>
            </w:pPr>
            <w:r>
              <w:rPr>
                <w:b/>
                <w:color w:val="auto"/>
              </w:rPr>
              <w:t xml:space="preserve"> Impairment charges</w:t>
            </w:r>
          </w:p>
        </w:tc>
        <w:tc>
          <w:tcPr>
            <w:tcW w:w="745" w:type="pct"/>
            <w:tcBorders>
              <w:top w:val="single" w:sz="4" w:space="0" w:color="auto"/>
              <w:left w:val="single" w:sz="4" w:space="0" w:color="auto"/>
              <w:bottom w:val="single" w:sz="4" w:space="0" w:color="auto"/>
              <w:right w:val="nil"/>
            </w:tcBorders>
            <w:vAlign w:val="center"/>
          </w:tcPr>
          <w:p w:rsidR="00C63F0D" w:rsidRPr="00FC1351" w:rsidRDefault="00C63F0D" w:rsidP="00C63F0D">
            <w:pPr>
              <w:pStyle w:val="Teksttabelidoraportu"/>
              <w:jc w:val="right"/>
              <w:rPr>
                <w:b/>
                <w:color w:val="auto"/>
              </w:rPr>
            </w:pPr>
            <w:r>
              <w:rPr>
                <w:b/>
                <w:color w:val="auto"/>
              </w:rPr>
              <w:t> </w:t>
            </w:r>
          </w:p>
        </w:tc>
        <w:tc>
          <w:tcPr>
            <w:tcW w:w="743" w:type="pct"/>
            <w:tcBorders>
              <w:top w:val="single" w:sz="4" w:space="0" w:color="auto"/>
              <w:left w:val="nil"/>
              <w:bottom w:val="single" w:sz="4" w:space="0" w:color="auto"/>
              <w:right w:val="nil"/>
            </w:tcBorders>
            <w:vAlign w:val="center"/>
          </w:tcPr>
          <w:p w:rsidR="00C63F0D" w:rsidRPr="00FC1351" w:rsidRDefault="00C63F0D" w:rsidP="00C63F0D">
            <w:pPr>
              <w:pStyle w:val="Teksttabelidoraportu"/>
              <w:jc w:val="right"/>
              <w:rPr>
                <w:b/>
                <w:color w:val="auto"/>
              </w:rPr>
            </w:pPr>
            <w:r>
              <w:rPr>
                <w:b/>
                <w:color w:val="auto"/>
              </w:rPr>
              <w:t> </w:t>
            </w:r>
          </w:p>
        </w:tc>
        <w:tc>
          <w:tcPr>
            <w:tcW w:w="742" w:type="pct"/>
            <w:tcBorders>
              <w:top w:val="single" w:sz="4" w:space="0" w:color="auto"/>
              <w:left w:val="nil"/>
              <w:bottom w:val="single" w:sz="4" w:space="0" w:color="auto"/>
              <w:right w:val="single" w:sz="4" w:space="0" w:color="auto"/>
            </w:tcBorders>
            <w:vAlign w:val="center"/>
          </w:tcPr>
          <w:p w:rsidR="00C63F0D" w:rsidRPr="00FC1351" w:rsidRDefault="00C63F0D" w:rsidP="00C63F0D">
            <w:pPr>
              <w:pStyle w:val="Teksttabelidoraportu"/>
              <w:jc w:val="right"/>
              <w:rPr>
                <w:b/>
                <w:color w:val="auto"/>
              </w:rPr>
            </w:pPr>
            <w:r>
              <w:rPr>
                <w:b/>
                <w:color w:val="auto"/>
              </w:rPr>
              <w:t> </w:t>
            </w:r>
          </w:p>
        </w:tc>
      </w:tr>
      <w:tr w:rsidR="00175829" w:rsidRPr="00FC1351" w:rsidTr="00C63F0D">
        <w:trPr>
          <w:trHeight w:val="300"/>
        </w:trPr>
        <w:tc>
          <w:tcPr>
            <w:tcW w:w="2770" w:type="pct"/>
            <w:tcBorders>
              <w:top w:val="single" w:sz="4" w:space="0" w:color="auto"/>
            </w:tcBorders>
            <w:noWrap/>
            <w:vAlign w:val="center"/>
          </w:tcPr>
          <w:p w:rsidR="00C63F0D" w:rsidRPr="00FC1351" w:rsidRDefault="00482769" w:rsidP="00C63F0D">
            <w:pPr>
              <w:pStyle w:val="Teksttabelidoraportu"/>
              <w:rPr>
                <w:color w:val="auto"/>
              </w:rPr>
            </w:pPr>
            <w:r>
              <w:rPr>
                <w:color w:val="auto"/>
              </w:rPr>
              <w:t>As at period beginning</w:t>
            </w:r>
          </w:p>
        </w:tc>
        <w:tc>
          <w:tcPr>
            <w:tcW w:w="745" w:type="pct"/>
            <w:tcBorders>
              <w:top w:val="single" w:sz="4" w:space="0" w:color="auto"/>
            </w:tcBorders>
            <w:vAlign w:val="center"/>
          </w:tcPr>
          <w:p w:rsidR="00C63F0D" w:rsidRPr="00FC1351" w:rsidRDefault="00C63F0D" w:rsidP="00C63F0D">
            <w:pPr>
              <w:pStyle w:val="Teksttabelidoraportu"/>
              <w:jc w:val="right"/>
              <w:rPr>
                <w:color w:val="auto"/>
              </w:rPr>
            </w:pPr>
          </w:p>
        </w:tc>
        <w:tc>
          <w:tcPr>
            <w:tcW w:w="743" w:type="pct"/>
            <w:tcBorders>
              <w:top w:val="single" w:sz="4" w:space="0" w:color="auto"/>
            </w:tcBorders>
            <w:vAlign w:val="center"/>
          </w:tcPr>
          <w:p w:rsidR="00C63F0D" w:rsidRPr="00FC1351" w:rsidRDefault="00C63F0D" w:rsidP="00C63F0D">
            <w:pPr>
              <w:pStyle w:val="Teksttabelidoraportu"/>
              <w:jc w:val="right"/>
              <w:rPr>
                <w:color w:val="auto"/>
              </w:rPr>
            </w:pPr>
          </w:p>
        </w:tc>
        <w:tc>
          <w:tcPr>
            <w:tcW w:w="742" w:type="pct"/>
            <w:tcBorders>
              <w:top w:val="single" w:sz="4" w:space="0" w:color="auto"/>
            </w:tcBorders>
            <w:vAlign w:val="center"/>
          </w:tcPr>
          <w:p w:rsidR="00C63F0D" w:rsidRPr="00FC1351" w:rsidRDefault="00C63F0D" w:rsidP="00C63F0D">
            <w:pPr>
              <w:pStyle w:val="Teksttabelidoraportu"/>
              <w:jc w:val="right"/>
              <w:rPr>
                <w:color w:val="auto"/>
              </w:rPr>
            </w:pPr>
          </w:p>
        </w:tc>
      </w:tr>
      <w:tr w:rsidR="00175829" w:rsidRPr="00FC1351" w:rsidTr="00C63F0D">
        <w:trPr>
          <w:trHeight w:val="300"/>
        </w:trPr>
        <w:tc>
          <w:tcPr>
            <w:tcW w:w="2770" w:type="pct"/>
            <w:noWrap/>
            <w:vAlign w:val="center"/>
          </w:tcPr>
          <w:p w:rsidR="00C63F0D" w:rsidRPr="00FC1351" w:rsidRDefault="00482769" w:rsidP="00C63F0D">
            <w:pPr>
              <w:pStyle w:val="Teksttabelidoraportu"/>
              <w:rPr>
                <w:color w:val="auto"/>
              </w:rPr>
            </w:pPr>
            <w:r>
              <w:rPr>
                <w:color w:val="auto"/>
              </w:rPr>
              <w:t>Loss expensed as cost in the period</w:t>
            </w:r>
          </w:p>
        </w:tc>
        <w:tc>
          <w:tcPr>
            <w:tcW w:w="745" w:type="pct"/>
            <w:vAlign w:val="center"/>
          </w:tcPr>
          <w:p w:rsidR="00C63F0D" w:rsidRPr="00FC1351" w:rsidRDefault="00C63F0D" w:rsidP="00C63F0D">
            <w:pPr>
              <w:pStyle w:val="Teksttabelidoraportu"/>
              <w:jc w:val="right"/>
              <w:rPr>
                <w:color w:val="auto"/>
              </w:rPr>
            </w:pPr>
          </w:p>
        </w:tc>
        <w:tc>
          <w:tcPr>
            <w:tcW w:w="743" w:type="pct"/>
            <w:vAlign w:val="center"/>
          </w:tcPr>
          <w:p w:rsidR="00C63F0D" w:rsidRPr="00FC1351" w:rsidRDefault="00C63F0D" w:rsidP="00C63F0D">
            <w:pPr>
              <w:pStyle w:val="Teksttabelidoraportu"/>
              <w:jc w:val="right"/>
              <w:rPr>
                <w:color w:val="auto"/>
              </w:rPr>
            </w:pPr>
          </w:p>
        </w:tc>
        <w:tc>
          <w:tcPr>
            <w:tcW w:w="742" w:type="pct"/>
            <w:vAlign w:val="center"/>
          </w:tcPr>
          <w:p w:rsidR="00C63F0D" w:rsidRPr="00FC1351" w:rsidRDefault="00C63F0D" w:rsidP="00C63F0D">
            <w:pPr>
              <w:pStyle w:val="Teksttabelidoraportu"/>
              <w:jc w:val="right"/>
              <w:rPr>
                <w:color w:val="auto"/>
              </w:rPr>
            </w:pPr>
          </w:p>
        </w:tc>
      </w:tr>
      <w:tr w:rsidR="00175829" w:rsidRPr="00FC1351" w:rsidTr="00C63F0D">
        <w:trPr>
          <w:trHeight w:val="300"/>
        </w:trPr>
        <w:tc>
          <w:tcPr>
            <w:tcW w:w="2770" w:type="pct"/>
            <w:noWrap/>
            <w:vAlign w:val="center"/>
          </w:tcPr>
          <w:p w:rsidR="00C63F0D" w:rsidRPr="00FC1351" w:rsidRDefault="00482769" w:rsidP="00C63F0D">
            <w:pPr>
              <w:pStyle w:val="Teksttabelidoraportu"/>
              <w:rPr>
                <w:color w:val="auto"/>
              </w:rPr>
            </w:pPr>
            <w:r>
              <w:rPr>
                <w:color w:val="auto"/>
              </w:rPr>
              <w:t>Net exchange differences on conversion</w:t>
            </w:r>
          </w:p>
        </w:tc>
        <w:tc>
          <w:tcPr>
            <w:tcW w:w="745" w:type="pct"/>
            <w:vAlign w:val="center"/>
          </w:tcPr>
          <w:p w:rsidR="00C63F0D" w:rsidRPr="00FC1351" w:rsidRDefault="00C63F0D" w:rsidP="00C63F0D">
            <w:pPr>
              <w:pStyle w:val="Teksttabelidoraportu"/>
              <w:jc w:val="right"/>
              <w:rPr>
                <w:color w:val="auto"/>
              </w:rPr>
            </w:pPr>
          </w:p>
        </w:tc>
        <w:tc>
          <w:tcPr>
            <w:tcW w:w="743" w:type="pct"/>
            <w:vAlign w:val="center"/>
          </w:tcPr>
          <w:p w:rsidR="00C63F0D" w:rsidRPr="00FC1351" w:rsidRDefault="00C63F0D" w:rsidP="00C63F0D">
            <w:pPr>
              <w:pStyle w:val="Teksttabelidoraportu"/>
              <w:jc w:val="right"/>
              <w:rPr>
                <w:color w:val="auto"/>
              </w:rPr>
            </w:pPr>
          </w:p>
        </w:tc>
        <w:tc>
          <w:tcPr>
            <w:tcW w:w="742" w:type="pct"/>
            <w:vAlign w:val="center"/>
          </w:tcPr>
          <w:p w:rsidR="00C63F0D" w:rsidRPr="00FC1351" w:rsidRDefault="00C63F0D" w:rsidP="00C63F0D">
            <w:pPr>
              <w:pStyle w:val="Teksttabelidoraportu"/>
              <w:jc w:val="right"/>
              <w:rPr>
                <w:color w:val="auto"/>
              </w:rPr>
            </w:pPr>
          </w:p>
        </w:tc>
      </w:tr>
      <w:tr w:rsidR="00175829" w:rsidRPr="00FC1351" w:rsidTr="00C63F0D">
        <w:trPr>
          <w:trHeight w:val="300"/>
        </w:trPr>
        <w:tc>
          <w:tcPr>
            <w:tcW w:w="2770" w:type="pct"/>
            <w:noWrap/>
            <w:vAlign w:val="center"/>
          </w:tcPr>
          <w:p w:rsidR="00C63F0D" w:rsidRPr="00FC1351" w:rsidRDefault="00482769" w:rsidP="00C63F0D">
            <w:pPr>
              <w:pStyle w:val="Teksttabelidoraportu"/>
              <w:rPr>
                <w:color w:val="auto"/>
              </w:rPr>
            </w:pPr>
            <w:r>
              <w:rPr>
                <w:color w:val="auto"/>
              </w:rPr>
              <w:t>Other changes</w:t>
            </w:r>
          </w:p>
        </w:tc>
        <w:tc>
          <w:tcPr>
            <w:tcW w:w="745" w:type="pct"/>
            <w:vAlign w:val="center"/>
          </w:tcPr>
          <w:p w:rsidR="00C63F0D" w:rsidRPr="00FC1351" w:rsidRDefault="00C63F0D" w:rsidP="00C63F0D">
            <w:pPr>
              <w:pStyle w:val="Teksttabelidoraportu"/>
              <w:jc w:val="right"/>
              <w:rPr>
                <w:color w:val="auto"/>
              </w:rPr>
            </w:pPr>
          </w:p>
        </w:tc>
        <w:tc>
          <w:tcPr>
            <w:tcW w:w="743" w:type="pct"/>
            <w:vAlign w:val="center"/>
          </w:tcPr>
          <w:p w:rsidR="00C63F0D" w:rsidRPr="00FC1351" w:rsidRDefault="00C63F0D" w:rsidP="00C63F0D">
            <w:pPr>
              <w:pStyle w:val="Teksttabelidoraportu"/>
              <w:jc w:val="right"/>
              <w:rPr>
                <w:color w:val="auto"/>
              </w:rPr>
            </w:pPr>
          </w:p>
        </w:tc>
        <w:tc>
          <w:tcPr>
            <w:tcW w:w="742" w:type="pct"/>
            <w:vAlign w:val="center"/>
          </w:tcPr>
          <w:p w:rsidR="00C63F0D" w:rsidRPr="00FC1351" w:rsidRDefault="00C63F0D" w:rsidP="00C63F0D">
            <w:pPr>
              <w:pStyle w:val="Teksttabelidoraportu"/>
              <w:jc w:val="right"/>
              <w:rPr>
                <w:color w:val="auto"/>
              </w:rPr>
            </w:pPr>
          </w:p>
        </w:tc>
      </w:tr>
      <w:tr w:rsidR="00175829" w:rsidRPr="00FC1351" w:rsidTr="00C63F0D">
        <w:trPr>
          <w:trHeight w:val="300"/>
        </w:trPr>
        <w:tc>
          <w:tcPr>
            <w:tcW w:w="2770" w:type="pct"/>
            <w:noWrap/>
            <w:vAlign w:val="center"/>
          </w:tcPr>
          <w:p w:rsidR="00C63F0D" w:rsidRPr="00FC1351" w:rsidRDefault="00482769" w:rsidP="00C63F0D">
            <w:pPr>
              <w:pStyle w:val="Teksttabelidoraportu"/>
              <w:rPr>
                <w:color w:val="auto"/>
              </w:rPr>
            </w:pPr>
            <w:r>
              <w:rPr>
                <w:color w:val="auto"/>
              </w:rPr>
              <w:t>Impairment loss at period end</w:t>
            </w:r>
          </w:p>
        </w:tc>
        <w:tc>
          <w:tcPr>
            <w:tcW w:w="745" w:type="pct"/>
            <w:vAlign w:val="center"/>
          </w:tcPr>
          <w:p w:rsidR="00C63F0D" w:rsidRPr="00FC1351" w:rsidRDefault="00C63F0D" w:rsidP="00C63F0D">
            <w:pPr>
              <w:pStyle w:val="Teksttabelidoraportu"/>
              <w:jc w:val="right"/>
              <w:rPr>
                <w:color w:val="auto"/>
              </w:rPr>
            </w:pPr>
          </w:p>
        </w:tc>
        <w:tc>
          <w:tcPr>
            <w:tcW w:w="743" w:type="pct"/>
            <w:vAlign w:val="center"/>
          </w:tcPr>
          <w:p w:rsidR="00C63F0D" w:rsidRPr="00FC1351" w:rsidRDefault="00C63F0D" w:rsidP="00C63F0D">
            <w:pPr>
              <w:pStyle w:val="Teksttabelidoraportu"/>
              <w:jc w:val="right"/>
              <w:rPr>
                <w:color w:val="auto"/>
              </w:rPr>
            </w:pPr>
          </w:p>
        </w:tc>
        <w:tc>
          <w:tcPr>
            <w:tcW w:w="742" w:type="pct"/>
            <w:vAlign w:val="center"/>
          </w:tcPr>
          <w:p w:rsidR="00C63F0D" w:rsidRPr="00FC1351" w:rsidRDefault="00C63F0D" w:rsidP="00C63F0D">
            <w:pPr>
              <w:pStyle w:val="Teksttabelidoraportu"/>
              <w:jc w:val="right"/>
              <w:rPr>
                <w:color w:val="auto"/>
              </w:rPr>
            </w:pPr>
          </w:p>
        </w:tc>
      </w:tr>
      <w:tr w:rsidR="00175829" w:rsidRPr="00FC1351" w:rsidTr="00C63F0D">
        <w:trPr>
          <w:trHeight w:val="300"/>
        </w:trPr>
        <w:tc>
          <w:tcPr>
            <w:tcW w:w="2770" w:type="pct"/>
            <w:noWrap/>
            <w:vAlign w:val="center"/>
          </w:tcPr>
          <w:p w:rsidR="00482769" w:rsidRPr="00FC1351" w:rsidRDefault="00482769" w:rsidP="00482769">
            <w:pPr>
              <w:pStyle w:val="Teksttabelidoraportu"/>
              <w:rPr>
                <w:b/>
                <w:color w:val="auto"/>
              </w:rPr>
            </w:pPr>
            <w:r>
              <w:rPr>
                <w:b/>
                <w:color w:val="auto"/>
              </w:rPr>
              <w:t>Goodwill at period end</w:t>
            </w:r>
          </w:p>
        </w:tc>
        <w:tc>
          <w:tcPr>
            <w:tcW w:w="745" w:type="pct"/>
            <w:vAlign w:val="center"/>
          </w:tcPr>
          <w:p w:rsidR="00482769" w:rsidRPr="00FC1351" w:rsidRDefault="00482769" w:rsidP="00482769">
            <w:pPr>
              <w:pStyle w:val="Teksttabelidoraportu"/>
              <w:jc w:val="right"/>
              <w:rPr>
                <w:b/>
                <w:color w:val="auto"/>
              </w:rPr>
            </w:pPr>
            <w:r>
              <w:rPr>
                <w:b/>
                <w:color w:val="auto"/>
              </w:rPr>
              <w:t>68,385</w:t>
            </w:r>
          </w:p>
        </w:tc>
        <w:tc>
          <w:tcPr>
            <w:tcW w:w="743" w:type="pct"/>
            <w:vAlign w:val="center"/>
          </w:tcPr>
          <w:p w:rsidR="00482769" w:rsidRPr="00FC1351" w:rsidRDefault="00482769" w:rsidP="00482769">
            <w:pPr>
              <w:pStyle w:val="Teksttabelidoraportu"/>
              <w:jc w:val="right"/>
              <w:rPr>
                <w:b/>
                <w:color w:val="auto"/>
              </w:rPr>
            </w:pPr>
            <w:r>
              <w:rPr>
                <w:b/>
                <w:color w:val="auto"/>
              </w:rPr>
              <w:t>57,581</w:t>
            </w:r>
          </w:p>
        </w:tc>
        <w:tc>
          <w:tcPr>
            <w:tcW w:w="742" w:type="pct"/>
            <w:vAlign w:val="center"/>
          </w:tcPr>
          <w:p w:rsidR="00482769" w:rsidRPr="00FC1351" w:rsidRDefault="00482769" w:rsidP="00482769">
            <w:pPr>
              <w:pStyle w:val="Teksttabelidoraportu"/>
              <w:jc w:val="right"/>
              <w:rPr>
                <w:b/>
                <w:color w:val="auto"/>
              </w:rPr>
            </w:pPr>
            <w:r>
              <w:rPr>
                <w:b/>
                <w:color w:val="auto"/>
              </w:rPr>
              <w:t>57,581</w:t>
            </w:r>
          </w:p>
        </w:tc>
      </w:tr>
    </w:tbl>
    <w:p w:rsidR="00C63F0D" w:rsidRPr="00FC1351" w:rsidRDefault="00482769" w:rsidP="00EC0692">
      <w:pPr>
        <w:spacing w:after="120"/>
        <w:jc w:val="both"/>
        <w:rPr>
          <w:color w:val="auto"/>
        </w:rPr>
      </w:pPr>
      <w:r>
        <w:rPr>
          <w:color w:val="auto"/>
        </w:rPr>
        <w:t>The goodwill presented in the assets of the consolidated statement of financial position concerns the acquisition of the following companies: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1517"/>
        <w:gridCol w:w="1376"/>
        <w:gridCol w:w="1376"/>
      </w:tblGrid>
      <w:tr w:rsidR="00175829" w:rsidRPr="00FC1351" w:rsidTr="00482769">
        <w:trPr>
          <w:trHeight w:val="284"/>
        </w:trPr>
        <w:tc>
          <w:tcPr>
            <w:tcW w:w="2633" w:type="pct"/>
            <w:tcBorders>
              <w:top w:val="nil"/>
              <w:left w:val="nil"/>
              <w:bottom w:val="single" w:sz="4" w:space="0" w:color="auto"/>
              <w:right w:val="single" w:sz="4" w:space="0" w:color="auto"/>
            </w:tcBorders>
            <w:vAlign w:val="center"/>
          </w:tcPr>
          <w:p w:rsidR="00482769" w:rsidRPr="00FC1351" w:rsidRDefault="00482769" w:rsidP="00482769">
            <w:pPr>
              <w:pStyle w:val="Teksttabelidoraportu"/>
              <w:rPr>
                <w:color w:val="auto"/>
              </w:rPr>
            </w:pPr>
          </w:p>
        </w:tc>
        <w:tc>
          <w:tcPr>
            <w:tcW w:w="841" w:type="pct"/>
            <w:tcBorders>
              <w:top w:val="single" w:sz="4" w:space="0" w:color="auto"/>
              <w:left w:val="single" w:sz="4" w:space="0" w:color="auto"/>
              <w:bottom w:val="single" w:sz="4" w:space="0" w:color="auto"/>
              <w:right w:val="single" w:sz="4" w:space="0" w:color="auto"/>
            </w:tcBorders>
            <w:noWrap/>
            <w:vAlign w:val="center"/>
          </w:tcPr>
          <w:p w:rsidR="00482769" w:rsidRPr="00FC1351" w:rsidRDefault="00482769" w:rsidP="00482769">
            <w:pPr>
              <w:pStyle w:val="Teksttabelidoraportu"/>
              <w:jc w:val="right"/>
              <w:rPr>
                <w:color w:val="auto"/>
              </w:rPr>
            </w:pPr>
            <w:r>
              <w:rPr>
                <w:color w:val="auto"/>
              </w:rPr>
              <w:t>30/06/2015</w:t>
            </w:r>
          </w:p>
        </w:tc>
        <w:tc>
          <w:tcPr>
            <w:tcW w:w="763" w:type="pct"/>
            <w:tcBorders>
              <w:top w:val="single" w:sz="4" w:space="0" w:color="auto"/>
              <w:left w:val="single" w:sz="4" w:space="0" w:color="auto"/>
              <w:bottom w:val="single" w:sz="4" w:space="0" w:color="auto"/>
              <w:right w:val="single" w:sz="4" w:space="0" w:color="auto"/>
            </w:tcBorders>
            <w:vAlign w:val="center"/>
          </w:tcPr>
          <w:p w:rsidR="00482769" w:rsidRPr="00FC1351" w:rsidRDefault="00482769" w:rsidP="00482769">
            <w:pPr>
              <w:pStyle w:val="Teksttabelidoraportu"/>
              <w:jc w:val="right"/>
              <w:rPr>
                <w:color w:val="auto"/>
              </w:rPr>
            </w:pPr>
            <w:r>
              <w:rPr>
                <w:color w:val="auto"/>
              </w:rPr>
              <w:t>30/06/2014</w:t>
            </w:r>
          </w:p>
        </w:tc>
        <w:tc>
          <w:tcPr>
            <w:tcW w:w="763" w:type="pct"/>
            <w:tcBorders>
              <w:top w:val="single" w:sz="4" w:space="0" w:color="auto"/>
              <w:left w:val="single" w:sz="4" w:space="0" w:color="auto"/>
              <w:bottom w:val="single" w:sz="4" w:space="0" w:color="auto"/>
              <w:right w:val="single" w:sz="4" w:space="0" w:color="auto"/>
            </w:tcBorders>
            <w:noWrap/>
            <w:vAlign w:val="center"/>
          </w:tcPr>
          <w:p w:rsidR="00482769" w:rsidRPr="00FC1351" w:rsidRDefault="00482769" w:rsidP="00482769">
            <w:pPr>
              <w:pStyle w:val="Teksttabelidoraportu"/>
              <w:jc w:val="right"/>
              <w:rPr>
                <w:color w:val="auto"/>
              </w:rPr>
            </w:pPr>
            <w:r>
              <w:rPr>
                <w:color w:val="auto"/>
              </w:rPr>
              <w:t>31/12/2014</w:t>
            </w:r>
          </w:p>
        </w:tc>
      </w:tr>
      <w:tr w:rsidR="00175829" w:rsidRPr="00FC1351" w:rsidTr="00482769">
        <w:trPr>
          <w:trHeight w:val="284"/>
        </w:trPr>
        <w:tc>
          <w:tcPr>
            <w:tcW w:w="2633" w:type="pct"/>
            <w:tcBorders>
              <w:top w:val="single" w:sz="4" w:space="0" w:color="auto"/>
            </w:tcBorders>
            <w:vAlign w:val="center"/>
          </w:tcPr>
          <w:p w:rsidR="00DF165E" w:rsidRPr="00FC1351" w:rsidRDefault="00DF165E" w:rsidP="00DF165E">
            <w:pPr>
              <w:pStyle w:val="Teksttabelidoraportu"/>
              <w:rPr>
                <w:color w:val="auto"/>
              </w:rPr>
            </w:pPr>
            <w:r>
              <w:rPr>
                <w:color w:val="auto"/>
              </w:rPr>
              <w:t>Taurus</w:t>
            </w:r>
          </w:p>
        </w:tc>
        <w:tc>
          <w:tcPr>
            <w:tcW w:w="841" w:type="pct"/>
            <w:tcBorders>
              <w:top w:val="single" w:sz="4" w:space="0" w:color="auto"/>
            </w:tcBorders>
            <w:noWrap/>
            <w:vAlign w:val="center"/>
          </w:tcPr>
          <w:p w:rsidR="00DF165E" w:rsidRPr="00FC1351" w:rsidRDefault="00DF165E" w:rsidP="00DF165E">
            <w:pPr>
              <w:pStyle w:val="Teksttabelidoraportu"/>
              <w:jc w:val="right"/>
              <w:rPr>
                <w:color w:val="auto"/>
              </w:rPr>
            </w:pPr>
            <w:r>
              <w:rPr>
                <w:color w:val="auto"/>
              </w:rPr>
              <w:t>1,202</w:t>
            </w:r>
          </w:p>
        </w:tc>
        <w:tc>
          <w:tcPr>
            <w:tcW w:w="763" w:type="pct"/>
            <w:tcBorders>
              <w:top w:val="single" w:sz="4" w:space="0" w:color="auto"/>
            </w:tcBorders>
            <w:vAlign w:val="center"/>
          </w:tcPr>
          <w:p w:rsidR="00DF165E" w:rsidRPr="00FC1351" w:rsidRDefault="00DF165E" w:rsidP="00DF165E">
            <w:pPr>
              <w:pStyle w:val="Teksttabelidoraportu"/>
              <w:jc w:val="right"/>
              <w:rPr>
                <w:color w:val="auto"/>
              </w:rPr>
            </w:pPr>
            <w:r>
              <w:rPr>
                <w:color w:val="auto"/>
              </w:rPr>
              <w:t>1,202</w:t>
            </w:r>
          </w:p>
        </w:tc>
        <w:tc>
          <w:tcPr>
            <w:tcW w:w="763" w:type="pct"/>
            <w:tcBorders>
              <w:top w:val="single" w:sz="4" w:space="0" w:color="auto"/>
            </w:tcBorders>
            <w:noWrap/>
            <w:vAlign w:val="center"/>
          </w:tcPr>
          <w:p w:rsidR="00DF165E" w:rsidRPr="00FC1351" w:rsidRDefault="00DF165E" w:rsidP="00DF165E">
            <w:pPr>
              <w:pStyle w:val="Teksttabelidoraportu"/>
              <w:jc w:val="right"/>
              <w:rPr>
                <w:color w:val="auto"/>
              </w:rPr>
            </w:pPr>
            <w:r>
              <w:rPr>
                <w:color w:val="auto"/>
              </w:rPr>
              <w:t>1,202</w:t>
            </w:r>
          </w:p>
        </w:tc>
      </w:tr>
      <w:tr w:rsidR="00175829" w:rsidRPr="00FC1351" w:rsidTr="00082FC0">
        <w:trPr>
          <w:trHeight w:val="284"/>
        </w:trPr>
        <w:tc>
          <w:tcPr>
            <w:tcW w:w="2633" w:type="pct"/>
            <w:vAlign w:val="center"/>
          </w:tcPr>
          <w:p w:rsidR="00DF165E" w:rsidRPr="00FC1351" w:rsidRDefault="00DF165E" w:rsidP="00DF165E">
            <w:pPr>
              <w:pStyle w:val="Teksttabelidoraportu"/>
              <w:rPr>
                <w:color w:val="auto"/>
              </w:rPr>
            </w:pPr>
            <w:proofErr w:type="spellStart"/>
            <w:r>
              <w:rPr>
                <w:color w:val="auto"/>
              </w:rPr>
              <w:t>Havo</w:t>
            </w:r>
            <w:proofErr w:type="spellEnd"/>
          </w:p>
        </w:tc>
        <w:tc>
          <w:tcPr>
            <w:tcW w:w="841" w:type="pct"/>
            <w:noWrap/>
            <w:vAlign w:val="center"/>
          </w:tcPr>
          <w:p w:rsidR="00DF165E" w:rsidRPr="00FC1351" w:rsidRDefault="00DF165E" w:rsidP="00DF165E">
            <w:pPr>
              <w:pStyle w:val="Teksttabelidoraportu"/>
              <w:jc w:val="right"/>
              <w:rPr>
                <w:color w:val="auto"/>
              </w:rPr>
            </w:pPr>
            <w:r>
              <w:rPr>
                <w:color w:val="auto"/>
              </w:rPr>
              <w:t>20,096</w:t>
            </w:r>
          </w:p>
        </w:tc>
        <w:tc>
          <w:tcPr>
            <w:tcW w:w="763" w:type="pct"/>
            <w:vAlign w:val="center"/>
          </w:tcPr>
          <w:p w:rsidR="00DF165E" w:rsidRPr="00FC1351" w:rsidRDefault="00DF165E" w:rsidP="00DF165E">
            <w:pPr>
              <w:pStyle w:val="Teksttabelidoraportu"/>
              <w:jc w:val="right"/>
              <w:rPr>
                <w:color w:val="auto"/>
              </w:rPr>
            </w:pPr>
            <w:r>
              <w:rPr>
                <w:color w:val="auto"/>
              </w:rPr>
              <w:t>20,096</w:t>
            </w:r>
          </w:p>
        </w:tc>
        <w:tc>
          <w:tcPr>
            <w:tcW w:w="763" w:type="pct"/>
            <w:noWrap/>
            <w:vAlign w:val="center"/>
          </w:tcPr>
          <w:p w:rsidR="00DF165E" w:rsidRPr="00FC1351" w:rsidRDefault="00DF165E" w:rsidP="00DF165E">
            <w:pPr>
              <w:pStyle w:val="Teksttabelidoraportu"/>
              <w:jc w:val="right"/>
              <w:rPr>
                <w:color w:val="auto"/>
              </w:rPr>
            </w:pPr>
            <w:r>
              <w:rPr>
                <w:color w:val="auto"/>
              </w:rPr>
              <w:t>20,096</w:t>
            </w:r>
          </w:p>
        </w:tc>
      </w:tr>
      <w:tr w:rsidR="00175829" w:rsidRPr="00FC1351" w:rsidTr="00082FC0">
        <w:trPr>
          <w:trHeight w:val="284"/>
        </w:trPr>
        <w:tc>
          <w:tcPr>
            <w:tcW w:w="2633" w:type="pct"/>
            <w:vAlign w:val="center"/>
          </w:tcPr>
          <w:p w:rsidR="00DF165E" w:rsidRPr="00FC1351" w:rsidRDefault="00DF165E" w:rsidP="00DF165E">
            <w:pPr>
              <w:pStyle w:val="Teksttabelidoraportu"/>
              <w:rPr>
                <w:color w:val="auto"/>
              </w:rPr>
            </w:pPr>
            <w:r>
              <w:rPr>
                <w:color w:val="auto"/>
              </w:rPr>
              <w:t xml:space="preserve">Euro-Phone Sp. z </w:t>
            </w:r>
            <w:proofErr w:type="spellStart"/>
            <w:r>
              <w:rPr>
                <w:color w:val="auto"/>
              </w:rPr>
              <w:t>o.o</w:t>
            </w:r>
            <w:proofErr w:type="spellEnd"/>
            <w:r>
              <w:rPr>
                <w:color w:val="auto"/>
              </w:rPr>
              <w:t>.</w:t>
            </w:r>
          </w:p>
        </w:tc>
        <w:tc>
          <w:tcPr>
            <w:tcW w:w="841" w:type="pct"/>
            <w:noWrap/>
            <w:vAlign w:val="center"/>
          </w:tcPr>
          <w:p w:rsidR="00DF165E" w:rsidRPr="00FC1351" w:rsidRDefault="00DF165E" w:rsidP="00DF165E">
            <w:pPr>
              <w:pStyle w:val="Teksttabelidoraportu"/>
              <w:jc w:val="right"/>
              <w:rPr>
                <w:color w:val="auto"/>
              </w:rPr>
            </w:pPr>
            <w:r>
              <w:rPr>
                <w:color w:val="auto"/>
              </w:rPr>
              <w:t>8,732</w:t>
            </w:r>
          </w:p>
        </w:tc>
        <w:tc>
          <w:tcPr>
            <w:tcW w:w="763" w:type="pct"/>
            <w:vAlign w:val="center"/>
          </w:tcPr>
          <w:p w:rsidR="00DF165E" w:rsidRPr="00FC1351" w:rsidRDefault="00DF165E" w:rsidP="00DF165E">
            <w:pPr>
              <w:pStyle w:val="Teksttabelidoraportu"/>
              <w:jc w:val="right"/>
              <w:rPr>
                <w:color w:val="auto"/>
              </w:rPr>
            </w:pPr>
            <w:r>
              <w:rPr>
                <w:color w:val="auto"/>
              </w:rPr>
              <w:t>8,732</w:t>
            </w:r>
          </w:p>
        </w:tc>
        <w:tc>
          <w:tcPr>
            <w:tcW w:w="763" w:type="pct"/>
            <w:noWrap/>
            <w:vAlign w:val="center"/>
          </w:tcPr>
          <w:p w:rsidR="00DF165E" w:rsidRPr="00FC1351" w:rsidRDefault="00DF165E" w:rsidP="00DF165E">
            <w:pPr>
              <w:pStyle w:val="Teksttabelidoraportu"/>
              <w:jc w:val="right"/>
              <w:rPr>
                <w:color w:val="auto"/>
              </w:rPr>
            </w:pPr>
            <w:r>
              <w:rPr>
                <w:color w:val="auto"/>
              </w:rPr>
              <w:t>8,732</w:t>
            </w:r>
          </w:p>
        </w:tc>
      </w:tr>
      <w:tr w:rsidR="00175829" w:rsidRPr="00FC1351" w:rsidTr="00082FC0">
        <w:trPr>
          <w:trHeight w:val="284"/>
        </w:trPr>
        <w:tc>
          <w:tcPr>
            <w:tcW w:w="2633" w:type="pct"/>
            <w:vAlign w:val="center"/>
          </w:tcPr>
          <w:p w:rsidR="00DF165E" w:rsidRPr="00FC1351" w:rsidRDefault="00DF165E" w:rsidP="00DF165E">
            <w:pPr>
              <w:pStyle w:val="Teksttabelidoraportu"/>
              <w:rPr>
                <w:color w:val="auto"/>
              </w:rPr>
            </w:pPr>
            <w:proofErr w:type="spellStart"/>
            <w:r>
              <w:rPr>
                <w:color w:val="auto"/>
              </w:rPr>
              <w:t>Solex</w:t>
            </w:r>
            <w:proofErr w:type="spellEnd"/>
          </w:p>
        </w:tc>
        <w:tc>
          <w:tcPr>
            <w:tcW w:w="841" w:type="pct"/>
            <w:noWrap/>
            <w:vAlign w:val="center"/>
          </w:tcPr>
          <w:p w:rsidR="00DF165E" w:rsidRPr="00FC1351" w:rsidRDefault="00DF165E" w:rsidP="00DF165E">
            <w:pPr>
              <w:pStyle w:val="Teksttabelidoraportu"/>
              <w:jc w:val="right"/>
              <w:rPr>
                <w:color w:val="auto"/>
              </w:rPr>
            </w:pPr>
            <w:r>
              <w:rPr>
                <w:color w:val="auto"/>
              </w:rPr>
              <w:t>10,611</w:t>
            </w:r>
          </w:p>
        </w:tc>
        <w:tc>
          <w:tcPr>
            <w:tcW w:w="763" w:type="pct"/>
            <w:vAlign w:val="center"/>
          </w:tcPr>
          <w:p w:rsidR="00DF165E" w:rsidRPr="00FC1351" w:rsidRDefault="00DF165E" w:rsidP="00DF165E">
            <w:pPr>
              <w:pStyle w:val="Teksttabelidoraportu"/>
              <w:jc w:val="right"/>
              <w:rPr>
                <w:color w:val="auto"/>
              </w:rPr>
            </w:pPr>
            <w:r>
              <w:rPr>
                <w:color w:val="auto"/>
              </w:rPr>
              <w:t>10,611</w:t>
            </w:r>
          </w:p>
        </w:tc>
        <w:tc>
          <w:tcPr>
            <w:tcW w:w="763" w:type="pct"/>
            <w:noWrap/>
            <w:vAlign w:val="center"/>
          </w:tcPr>
          <w:p w:rsidR="00DF165E" w:rsidRPr="00FC1351" w:rsidRDefault="00DF165E" w:rsidP="00DF165E">
            <w:pPr>
              <w:pStyle w:val="Teksttabelidoraportu"/>
              <w:jc w:val="right"/>
              <w:rPr>
                <w:color w:val="auto"/>
              </w:rPr>
            </w:pPr>
            <w:r>
              <w:rPr>
                <w:color w:val="auto"/>
              </w:rPr>
              <w:t>10,611</w:t>
            </w:r>
          </w:p>
        </w:tc>
      </w:tr>
      <w:tr w:rsidR="00175829" w:rsidRPr="00FC1351" w:rsidTr="00082FC0">
        <w:trPr>
          <w:trHeight w:val="284"/>
        </w:trPr>
        <w:tc>
          <w:tcPr>
            <w:tcW w:w="2633" w:type="pct"/>
            <w:vAlign w:val="center"/>
          </w:tcPr>
          <w:p w:rsidR="00DF165E" w:rsidRPr="00FC1351" w:rsidRDefault="00DF165E" w:rsidP="00DF165E">
            <w:pPr>
              <w:pStyle w:val="Teksttabelidoraportu"/>
              <w:rPr>
                <w:color w:val="auto"/>
              </w:rPr>
            </w:pPr>
            <w:proofErr w:type="spellStart"/>
            <w:r>
              <w:rPr>
                <w:color w:val="auto"/>
              </w:rPr>
              <w:t>PTI</w:t>
            </w:r>
            <w:proofErr w:type="spellEnd"/>
            <w:r>
              <w:rPr>
                <w:color w:val="auto"/>
              </w:rPr>
              <w:t xml:space="preserve"> Sp. z </w:t>
            </w:r>
            <w:proofErr w:type="spellStart"/>
            <w:r>
              <w:rPr>
                <w:color w:val="auto"/>
              </w:rPr>
              <w:t>o.o</w:t>
            </w:r>
            <w:proofErr w:type="spellEnd"/>
            <w:r>
              <w:rPr>
                <w:color w:val="auto"/>
              </w:rPr>
              <w:t>.</w:t>
            </w:r>
          </w:p>
        </w:tc>
        <w:tc>
          <w:tcPr>
            <w:tcW w:w="841" w:type="pct"/>
            <w:noWrap/>
            <w:vAlign w:val="center"/>
          </w:tcPr>
          <w:p w:rsidR="00DF165E" w:rsidRPr="00FC1351" w:rsidRDefault="00DF165E" w:rsidP="00DF165E">
            <w:pPr>
              <w:pStyle w:val="Teksttabelidoraportu"/>
              <w:jc w:val="right"/>
              <w:rPr>
                <w:color w:val="auto"/>
              </w:rPr>
            </w:pPr>
            <w:r>
              <w:rPr>
                <w:color w:val="auto"/>
              </w:rPr>
              <w:t>10,061</w:t>
            </w:r>
          </w:p>
        </w:tc>
        <w:tc>
          <w:tcPr>
            <w:tcW w:w="763" w:type="pct"/>
            <w:vAlign w:val="center"/>
          </w:tcPr>
          <w:p w:rsidR="00DF165E" w:rsidRPr="00FC1351" w:rsidRDefault="00DF165E" w:rsidP="00DF165E">
            <w:pPr>
              <w:pStyle w:val="Teksttabelidoraportu"/>
              <w:jc w:val="right"/>
              <w:rPr>
                <w:color w:val="auto"/>
              </w:rPr>
            </w:pPr>
            <w:r>
              <w:rPr>
                <w:color w:val="auto"/>
              </w:rPr>
              <w:t>10,061</w:t>
            </w:r>
          </w:p>
        </w:tc>
        <w:tc>
          <w:tcPr>
            <w:tcW w:w="763" w:type="pct"/>
            <w:noWrap/>
            <w:vAlign w:val="center"/>
          </w:tcPr>
          <w:p w:rsidR="00DF165E" w:rsidRPr="00FC1351" w:rsidRDefault="00DF165E" w:rsidP="00DF165E">
            <w:pPr>
              <w:pStyle w:val="Teksttabelidoraportu"/>
              <w:jc w:val="right"/>
              <w:rPr>
                <w:color w:val="auto"/>
              </w:rPr>
            </w:pPr>
            <w:r>
              <w:rPr>
                <w:color w:val="auto"/>
              </w:rPr>
              <w:t>10,061</w:t>
            </w:r>
          </w:p>
        </w:tc>
      </w:tr>
      <w:tr w:rsidR="00175829" w:rsidRPr="00FC1351" w:rsidTr="00082FC0">
        <w:trPr>
          <w:trHeight w:val="284"/>
        </w:trPr>
        <w:tc>
          <w:tcPr>
            <w:tcW w:w="2633" w:type="pct"/>
            <w:vAlign w:val="center"/>
          </w:tcPr>
          <w:p w:rsidR="00DF165E" w:rsidRPr="00FC1351" w:rsidRDefault="00DF165E" w:rsidP="00DF165E">
            <w:pPr>
              <w:pStyle w:val="Teksttabelidoraportu"/>
              <w:rPr>
                <w:color w:val="auto"/>
              </w:rPr>
            </w:pPr>
            <w:proofErr w:type="spellStart"/>
            <w:r>
              <w:rPr>
                <w:color w:val="auto"/>
              </w:rPr>
              <w:t>Maksimum</w:t>
            </w:r>
            <w:proofErr w:type="spellEnd"/>
          </w:p>
        </w:tc>
        <w:tc>
          <w:tcPr>
            <w:tcW w:w="841" w:type="pct"/>
            <w:noWrap/>
            <w:vAlign w:val="center"/>
          </w:tcPr>
          <w:p w:rsidR="00DF165E" w:rsidRPr="00FC1351" w:rsidRDefault="00DF165E" w:rsidP="00DF165E">
            <w:pPr>
              <w:pStyle w:val="Teksttabelidoraportu"/>
              <w:jc w:val="right"/>
              <w:rPr>
                <w:color w:val="auto"/>
              </w:rPr>
            </w:pPr>
            <w:r>
              <w:rPr>
                <w:color w:val="auto"/>
              </w:rPr>
              <w:t>6,879</w:t>
            </w:r>
          </w:p>
        </w:tc>
        <w:tc>
          <w:tcPr>
            <w:tcW w:w="763" w:type="pct"/>
            <w:vAlign w:val="center"/>
          </w:tcPr>
          <w:p w:rsidR="00DF165E" w:rsidRPr="00FC1351" w:rsidRDefault="00DF165E" w:rsidP="00DF165E">
            <w:pPr>
              <w:pStyle w:val="Teksttabelidoraportu"/>
              <w:jc w:val="right"/>
              <w:rPr>
                <w:color w:val="auto"/>
              </w:rPr>
            </w:pPr>
            <w:r>
              <w:rPr>
                <w:color w:val="auto"/>
              </w:rPr>
              <w:t>6,879</w:t>
            </w:r>
          </w:p>
        </w:tc>
        <w:tc>
          <w:tcPr>
            <w:tcW w:w="763" w:type="pct"/>
            <w:noWrap/>
            <w:vAlign w:val="center"/>
          </w:tcPr>
          <w:p w:rsidR="00DF165E" w:rsidRPr="00FC1351" w:rsidRDefault="00DF165E" w:rsidP="00DF165E">
            <w:pPr>
              <w:pStyle w:val="Teksttabelidoraportu"/>
              <w:jc w:val="right"/>
              <w:rPr>
                <w:color w:val="auto"/>
              </w:rPr>
            </w:pPr>
            <w:r>
              <w:rPr>
                <w:color w:val="auto"/>
              </w:rPr>
              <w:t>6,879</w:t>
            </w:r>
          </w:p>
        </w:tc>
      </w:tr>
      <w:tr w:rsidR="00175829" w:rsidRPr="00FC1351" w:rsidTr="00082FC0">
        <w:trPr>
          <w:trHeight w:val="284"/>
        </w:trPr>
        <w:tc>
          <w:tcPr>
            <w:tcW w:w="2633" w:type="pct"/>
            <w:vAlign w:val="center"/>
          </w:tcPr>
          <w:p w:rsidR="00482769" w:rsidRPr="00FC1351" w:rsidRDefault="00482769" w:rsidP="00482769">
            <w:pPr>
              <w:pStyle w:val="Teksttabelidoraportu"/>
              <w:rPr>
                <w:color w:val="auto"/>
              </w:rPr>
            </w:pPr>
            <w:r>
              <w:rPr>
                <w:color w:val="auto"/>
              </w:rPr>
              <w:t>Cursor S.A.</w:t>
            </w:r>
          </w:p>
        </w:tc>
        <w:tc>
          <w:tcPr>
            <w:tcW w:w="841" w:type="pct"/>
            <w:noWrap/>
            <w:vAlign w:val="center"/>
          </w:tcPr>
          <w:p w:rsidR="00482769" w:rsidRPr="00FC1351" w:rsidRDefault="00DF165E" w:rsidP="00DF165E">
            <w:pPr>
              <w:pStyle w:val="Teksttabelidoraportu"/>
              <w:jc w:val="right"/>
              <w:rPr>
                <w:color w:val="auto"/>
              </w:rPr>
            </w:pPr>
            <w:r>
              <w:rPr>
                <w:color w:val="auto"/>
              </w:rPr>
              <w:t>8,941</w:t>
            </w:r>
          </w:p>
        </w:tc>
        <w:tc>
          <w:tcPr>
            <w:tcW w:w="763" w:type="pct"/>
            <w:vAlign w:val="center"/>
          </w:tcPr>
          <w:p w:rsidR="00482769" w:rsidRPr="00FC1351" w:rsidRDefault="00482769" w:rsidP="00482769">
            <w:pPr>
              <w:pStyle w:val="Teksttabelidoraportu"/>
              <w:jc w:val="right"/>
              <w:rPr>
                <w:color w:val="auto"/>
              </w:rPr>
            </w:pPr>
          </w:p>
        </w:tc>
        <w:tc>
          <w:tcPr>
            <w:tcW w:w="763" w:type="pct"/>
            <w:noWrap/>
            <w:vAlign w:val="center"/>
          </w:tcPr>
          <w:p w:rsidR="00482769" w:rsidRPr="00FC1351" w:rsidRDefault="00482769" w:rsidP="00482769">
            <w:pPr>
              <w:pStyle w:val="Teksttabelidoraportu"/>
              <w:jc w:val="right"/>
              <w:rPr>
                <w:color w:val="auto"/>
              </w:rPr>
            </w:pPr>
          </w:p>
        </w:tc>
      </w:tr>
      <w:tr w:rsidR="00175829" w:rsidRPr="00FC1351" w:rsidTr="00082FC0">
        <w:trPr>
          <w:trHeight w:val="284"/>
        </w:trPr>
        <w:tc>
          <w:tcPr>
            <w:tcW w:w="2633" w:type="pct"/>
            <w:vAlign w:val="center"/>
          </w:tcPr>
          <w:p w:rsidR="00482769" w:rsidRPr="00FC1351" w:rsidRDefault="00482769" w:rsidP="00482769">
            <w:pPr>
              <w:pStyle w:val="Teksttabelidoraportu"/>
              <w:rPr>
                <w:color w:val="auto"/>
              </w:rPr>
            </w:pPr>
            <w:proofErr w:type="spellStart"/>
            <w:r>
              <w:rPr>
                <w:color w:val="auto"/>
              </w:rPr>
              <w:t>Divante</w:t>
            </w:r>
            <w:proofErr w:type="spellEnd"/>
            <w:r>
              <w:rPr>
                <w:color w:val="auto"/>
              </w:rPr>
              <w:t xml:space="preserve"> Sp. z </w:t>
            </w:r>
            <w:proofErr w:type="spellStart"/>
            <w:r>
              <w:rPr>
                <w:color w:val="auto"/>
              </w:rPr>
              <w:t>o.o</w:t>
            </w:r>
            <w:proofErr w:type="spellEnd"/>
            <w:r>
              <w:rPr>
                <w:color w:val="auto"/>
              </w:rPr>
              <w:t>.</w:t>
            </w:r>
          </w:p>
        </w:tc>
        <w:tc>
          <w:tcPr>
            <w:tcW w:w="841" w:type="pct"/>
            <w:noWrap/>
            <w:vAlign w:val="center"/>
          </w:tcPr>
          <w:p w:rsidR="00482769" w:rsidRPr="00FC1351" w:rsidRDefault="00DF165E" w:rsidP="00482769">
            <w:pPr>
              <w:pStyle w:val="Teksttabelidoraportu"/>
              <w:jc w:val="right"/>
              <w:rPr>
                <w:color w:val="auto"/>
              </w:rPr>
            </w:pPr>
            <w:r>
              <w:rPr>
                <w:color w:val="auto"/>
              </w:rPr>
              <w:t>1,864</w:t>
            </w:r>
          </w:p>
        </w:tc>
        <w:tc>
          <w:tcPr>
            <w:tcW w:w="763" w:type="pct"/>
            <w:vAlign w:val="center"/>
          </w:tcPr>
          <w:p w:rsidR="00482769" w:rsidRPr="00FC1351" w:rsidRDefault="00482769" w:rsidP="00482769">
            <w:pPr>
              <w:pStyle w:val="Teksttabelidoraportu"/>
              <w:jc w:val="right"/>
              <w:rPr>
                <w:color w:val="auto"/>
              </w:rPr>
            </w:pPr>
          </w:p>
        </w:tc>
        <w:tc>
          <w:tcPr>
            <w:tcW w:w="763" w:type="pct"/>
            <w:noWrap/>
            <w:vAlign w:val="center"/>
          </w:tcPr>
          <w:p w:rsidR="00482769" w:rsidRPr="00FC1351" w:rsidRDefault="00482769" w:rsidP="00482769">
            <w:pPr>
              <w:pStyle w:val="Teksttabelidoraportu"/>
              <w:jc w:val="right"/>
              <w:rPr>
                <w:color w:val="auto"/>
              </w:rPr>
            </w:pPr>
          </w:p>
        </w:tc>
      </w:tr>
      <w:tr w:rsidR="00175829" w:rsidRPr="00FC1351" w:rsidTr="00082FC0">
        <w:trPr>
          <w:trHeight w:val="284"/>
        </w:trPr>
        <w:tc>
          <w:tcPr>
            <w:tcW w:w="2633" w:type="pct"/>
            <w:noWrap/>
            <w:vAlign w:val="center"/>
          </w:tcPr>
          <w:p w:rsidR="00482769" w:rsidRPr="00FC1351" w:rsidRDefault="00482769" w:rsidP="00482769">
            <w:pPr>
              <w:pStyle w:val="Teksttabelidoraportu"/>
              <w:rPr>
                <w:b/>
                <w:color w:val="auto"/>
              </w:rPr>
            </w:pPr>
            <w:r>
              <w:rPr>
                <w:b/>
                <w:color w:val="auto"/>
              </w:rPr>
              <w:t>Total goodwill</w:t>
            </w:r>
          </w:p>
        </w:tc>
        <w:tc>
          <w:tcPr>
            <w:tcW w:w="841" w:type="pct"/>
            <w:noWrap/>
            <w:vAlign w:val="center"/>
          </w:tcPr>
          <w:p w:rsidR="00482769" w:rsidRPr="00FC1351" w:rsidRDefault="00482769" w:rsidP="00482769">
            <w:pPr>
              <w:pStyle w:val="Teksttabelidoraportu"/>
              <w:jc w:val="right"/>
              <w:rPr>
                <w:b/>
                <w:color w:val="auto"/>
              </w:rPr>
            </w:pPr>
            <w:r>
              <w:rPr>
                <w:b/>
                <w:color w:val="auto"/>
              </w:rPr>
              <w:t>68,385</w:t>
            </w:r>
          </w:p>
        </w:tc>
        <w:tc>
          <w:tcPr>
            <w:tcW w:w="763" w:type="pct"/>
            <w:vAlign w:val="center"/>
          </w:tcPr>
          <w:p w:rsidR="00482769" w:rsidRPr="00FC1351" w:rsidRDefault="00482769" w:rsidP="00482769">
            <w:pPr>
              <w:pStyle w:val="Teksttabelidoraportu"/>
              <w:jc w:val="right"/>
              <w:rPr>
                <w:b/>
                <w:color w:val="auto"/>
              </w:rPr>
            </w:pPr>
            <w:r>
              <w:rPr>
                <w:b/>
                <w:color w:val="auto"/>
              </w:rPr>
              <w:t>57,581</w:t>
            </w:r>
          </w:p>
        </w:tc>
        <w:tc>
          <w:tcPr>
            <w:tcW w:w="763" w:type="pct"/>
            <w:noWrap/>
            <w:vAlign w:val="center"/>
          </w:tcPr>
          <w:p w:rsidR="00482769" w:rsidRPr="00FC1351" w:rsidRDefault="00482769" w:rsidP="00482769">
            <w:pPr>
              <w:pStyle w:val="Teksttabelidoraportu"/>
              <w:jc w:val="right"/>
              <w:rPr>
                <w:b/>
                <w:color w:val="auto"/>
              </w:rPr>
            </w:pPr>
            <w:r>
              <w:rPr>
                <w:b/>
                <w:color w:val="auto"/>
              </w:rPr>
              <w:t>57,581</w:t>
            </w:r>
          </w:p>
        </w:tc>
      </w:tr>
    </w:tbl>
    <w:p w:rsidR="00F80A47" w:rsidRPr="00FC1351" w:rsidRDefault="00F80A47" w:rsidP="00082FC0">
      <w:pPr>
        <w:jc w:val="both"/>
        <w:rPr>
          <w:color w:val="auto"/>
        </w:rPr>
      </w:pPr>
      <w:r>
        <w:rPr>
          <w:color w:val="auto"/>
        </w:rPr>
        <w:t xml:space="preserve">The tests for goodwill impairment are made on an annual basis (as at 31 December) and when there are indications of impairment. The tests for goodwill impairment and impairment of intangible asset impairment with unspecified useful life are made also when there are indications of possible impairment. </w:t>
      </w:r>
    </w:p>
    <w:p w:rsidR="00F80A47" w:rsidRPr="00FC1351" w:rsidRDefault="00F80A47" w:rsidP="00082FC0">
      <w:pPr>
        <w:jc w:val="both"/>
        <w:rPr>
          <w:color w:val="auto"/>
        </w:rPr>
      </w:pPr>
      <w:r>
        <w:rPr>
          <w:color w:val="auto"/>
        </w:rPr>
        <w:t xml:space="preserve">The Issuer’s Management Board came to the conclusion that as at 30 June 2015 there were no indications of impairment of cash generating centres of groups of cash generating centres to which the goodwill and the intangible assets of unspecified useful life are assigned. </w:t>
      </w:r>
    </w:p>
    <w:p w:rsidR="002068C4" w:rsidRPr="00FC1351" w:rsidRDefault="002068C4" w:rsidP="005B5040">
      <w:pPr>
        <w:pStyle w:val="Listanumerowana"/>
        <w:rPr>
          <w:color w:val="auto"/>
        </w:rPr>
      </w:pPr>
      <w:bookmarkStart w:id="88" w:name="_Toc419448393"/>
      <w:bookmarkStart w:id="89" w:name="_Toc419448745"/>
      <w:bookmarkStart w:id="90" w:name="_Toc419450550"/>
      <w:bookmarkStart w:id="91" w:name="_Toc428259835"/>
      <w:bookmarkStart w:id="92" w:name="_Toc434344460"/>
      <w:r>
        <w:rPr>
          <w:color w:val="auto"/>
        </w:rPr>
        <w:t xml:space="preserve">Information about material transactions of acquisition and disposal of tangible fixed </w:t>
      </w:r>
      <w:bookmarkEnd w:id="88"/>
      <w:bookmarkEnd w:id="89"/>
      <w:bookmarkEnd w:id="90"/>
      <w:r>
        <w:rPr>
          <w:color w:val="auto"/>
        </w:rPr>
        <w:t>assets</w:t>
      </w:r>
      <w:bookmarkEnd w:id="91"/>
      <w:bookmarkEnd w:id="92"/>
    </w:p>
    <w:p w:rsidR="002068C4" w:rsidRPr="00FC1351" w:rsidRDefault="002068C4" w:rsidP="002068C4">
      <w:pPr>
        <w:pStyle w:val="Normalnynasz"/>
        <w:rPr>
          <w:color w:val="auto"/>
        </w:rPr>
      </w:pPr>
      <w:r>
        <w:rPr>
          <w:color w:val="auto"/>
        </w:rPr>
        <w:t>The table below presents the acquisitions and disposals as well as impairment charges concerning tangible fixed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5"/>
        <w:gridCol w:w="1138"/>
        <w:gridCol w:w="1034"/>
        <w:gridCol w:w="1034"/>
        <w:gridCol w:w="1034"/>
        <w:gridCol w:w="1034"/>
      </w:tblGrid>
      <w:tr w:rsidR="00175829" w:rsidRPr="00FC1351" w:rsidTr="00934A57">
        <w:trPr>
          <w:trHeight w:val="567"/>
        </w:trPr>
        <w:tc>
          <w:tcPr>
            <w:tcW w:w="2077" w:type="pct"/>
            <w:tcBorders>
              <w:top w:val="nil"/>
              <w:left w:val="nil"/>
              <w:bottom w:val="single" w:sz="4" w:space="0" w:color="auto"/>
              <w:right w:val="single" w:sz="4" w:space="0" w:color="auto"/>
            </w:tcBorders>
            <w:noWrap/>
            <w:vAlign w:val="center"/>
          </w:tcPr>
          <w:p w:rsidR="002068C4" w:rsidRPr="00FC1351" w:rsidRDefault="002068C4" w:rsidP="003C6D9A">
            <w:pPr>
              <w:pStyle w:val="Teksttabelidoraportu"/>
              <w:rPr>
                <w:color w:val="auto"/>
              </w:rPr>
            </w:pPr>
          </w:p>
        </w:tc>
        <w:tc>
          <w:tcPr>
            <w:tcW w:w="631" w:type="pct"/>
            <w:tcBorders>
              <w:left w:val="single" w:sz="4" w:space="0" w:color="auto"/>
              <w:bottom w:val="single" w:sz="4" w:space="0" w:color="auto"/>
            </w:tcBorders>
            <w:vAlign w:val="center"/>
          </w:tcPr>
          <w:p w:rsidR="002068C4" w:rsidRPr="00FC1351" w:rsidRDefault="002068C4" w:rsidP="005830E9">
            <w:pPr>
              <w:pStyle w:val="Teksttabelidoraportu"/>
              <w:jc w:val="center"/>
              <w:rPr>
                <w:color w:val="auto"/>
              </w:rPr>
            </w:pPr>
            <w:r>
              <w:rPr>
                <w:color w:val="auto"/>
              </w:rPr>
              <w:t>Plants and machinery</w:t>
            </w:r>
          </w:p>
        </w:tc>
        <w:tc>
          <w:tcPr>
            <w:tcW w:w="573" w:type="pct"/>
            <w:tcBorders>
              <w:bottom w:val="single" w:sz="4" w:space="0" w:color="auto"/>
            </w:tcBorders>
            <w:vAlign w:val="center"/>
          </w:tcPr>
          <w:p w:rsidR="002068C4" w:rsidRPr="00FC1351" w:rsidRDefault="002068C4" w:rsidP="005830E9">
            <w:pPr>
              <w:pStyle w:val="Teksttabelidoraportu"/>
              <w:jc w:val="center"/>
              <w:rPr>
                <w:color w:val="auto"/>
              </w:rPr>
            </w:pPr>
            <w:r>
              <w:rPr>
                <w:color w:val="auto"/>
              </w:rPr>
              <w:t>Vehicles</w:t>
            </w:r>
          </w:p>
        </w:tc>
        <w:tc>
          <w:tcPr>
            <w:tcW w:w="573" w:type="pct"/>
            <w:tcBorders>
              <w:bottom w:val="single" w:sz="4" w:space="0" w:color="auto"/>
            </w:tcBorders>
            <w:vAlign w:val="center"/>
          </w:tcPr>
          <w:p w:rsidR="002068C4" w:rsidRPr="00FC1351" w:rsidRDefault="002068C4" w:rsidP="005830E9">
            <w:pPr>
              <w:pStyle w:val="Teksttabelidoraportu"/>
              <w:jc w:val="center"/>
              <w:rPr>
                <w:color w:val="auto"/>
              </w:rPr>
            </w:pPr>
            <w:r>
              <w:rPr>
                <w:color w:val="auto"/>
              </w:rPr>
              <w:t>Other fixed assets</w:t>
            </w:r>
          </w:p>
        </w:tc>
        <w:tc>
          <w:tcPr>
            <w:tcW w:w="573" w:type="pct"/>
            <w:tcBorders>
              <w:bottom w:val="single" w:sz="4" w:space="0" w:color="auto"/>
            </w:tcBorders>
            <w:vAlign w:val="center"/>
          </w:tcPr>
          <w:p w:rsidR="002068C4" w:rsidRPr="00FC1351" w:rsidRDefault="002068C4" w:rsidP="005830E9">
            <w:pPr>
              <w:pStyle w:val="Teksttabelidoraportu"/>
              <w:jc w:val="center"/>
              <w:rPr>
                <w:color w:val="auto"/>
              </w:rPr>
            </w:pPr>
            <w:r>
              <w:rPr>
                <w:color w:val="auto"/>
              </w:rPr>
              <w:t>In construction</w:t>
            </w:r>
          </w:p>
        </w:tc>
        <w:tc>
          <w:tcPr>
            <w:tcW w:w="573" w:type="pct"/>
            <w:tcBorders>
              <w:bottom w:val="single" w:sz="4" w:space="0" w:color="auto"/>
            </w:tcBorders>
            <w:vAlign w:val="center"/>
          </w:tcPr>
          <w:p w:rsidR="002068C4" w:rsidRPr="00FC1351" w:rsidRDefault="002068C4" w:rsidP="005830E9">
            <w:pPr>
              <w:pStyle w:val="Teksttabelidoraportu"/>
              <w:jc w:val="center"/>
              <w:rPr>
                <w:color w:val="auto"/>
              </w:rPr>
            </w:pPr>
            <w:r>
              <w:rPr>
                <w:color w:val="auto"/>
              </w:rPr>
              <w:t>Total</w:t>
            </w:r>
          </w:p>
        </w:tc>
      </w:tr>
      <w:tr w:rsidR="00175829" w:rsidRPr="00FC1351" w:rsidTr="00934A57">
        <w:trPr>
          <w:trHeight w:val="300"/>
        </w:trPr>
        <w:tc>
          <w:tcPr>
            <w:tcW w:w="2077" w:type="pct"/>
            <w:tcBorders>
              <w:top w:val="single" w:sz="4" w:space="0" w:color="auto"/>
              <w:left w:val="single" w:sz="4" w:space="0" w:color="auto"/>
              <w:bottom w:val="single" w:sz="4" w:space="0" w:color="auto"/>
              <w:right w:val="nil"/>
            </w:tcBorders>
            <w:noWrap/>
            <w:vAlign w:val="center"/>
          </w:tcPr>
          <w:p w:rsidR="002068C4" w:rsidRPr="00FC1351" w:rsidRDefault="002068C4" w:rsidP="00E756D9">
            <w:pPr>
              <w:pStyle w:val="Teksttabelidoraportu"/>
              <w:rPr>
                <w:b/>
                <w:color w:val="auto"/>
              </w:rPr>
            </w:pPr>
            <w:r>
              <w:rPr>
                <w:b/>
                <w:color w:val="auto"/>
              </w:rPr>
              <w:t xml:space="preserve"> for the period from 01/01 to 30/06/2015</w:t>
            </w:r>
          </w:p>
        </w:tc>
        <w:tc>
          <w:tcPr>
            <w:tcW w:w="631" w:type="pct"/>
            <w:tcBorders>
              <w:top w:val="single" w:sz="4" w:space="0" w:color="auto"/>
              <w:left w:val="nil"/>
              <w:bottom w:val="single" w:sz="4" w:space="0" w:color="auto"/>
              <w:right w:val="nil"/>
            </w:tcBorders>
            <w:vAlign w:val="bottom"/>
          </w:tcPr>
          <w:p w:rsidR="002068C4" w:rsidRPr="00FC1351" w:rsidRDefault="002068C4" w:rsidP="003C6D9A">
            <w:pPr>
              <w:pStyle w:val="Teksttabelidoraportu"/>
              <w:rPr>
                <w:b/>
                <w:color w:val="auto"/>
              </w:rPr>
            </w:pPr>
            <w:r>
              <w:rPr>
                <w:b/>
                <w:color w:val="auto"/>
              </w:rPr>
              <w:t> </w:t>
            </w:r>
          </w:p>
        </w:tc>
        <w:tc>
          <w:tcPr>
            <w:tcW w:w="573" w:type="pct"/>
            <w:tcBorders>
              <w:top w:val="single" w:sz="4" w:space="0" w:color="auto"/>
              <w:left w:val="nil"/>
              <w:bottom w:val="single" w:sz="4" w:space="0" w:color="auto"/>
              <w:right w:val="nil"/>
            </w:tcBorders>
            <w:vAlign w:val="bottom"/>
          </w:tcPr>
          <w:p w:rsidR="002068C4" w:rsidRPr="00FC1351" w:rsidRDefault="002068C4" w:rsidP="003C6D9A">
            <w:pPr>
              <w:pStyle w:val="Teksttabelidoraportu"/>
              <w:rPr>
                <w:b/>
                <w:color w:val="auto"/>
              </w:rPr>
            </w:pPr>
            <w:r>
              <w:rPr>
                <w:b/>
                <w:color w:val="auto"/>
              </w:rPr>
              <w:t> </w:t>
            </w:r>
          </w:p>
        </w:tc>
        <w:tc>
          <w:tcPr>
            <w:tcW w:w="573" w:type="pct"/>
            <w:tcBorders>
              <w:top w:val="single" w:sz="4" w:space="0" w:color="auto"/>
              <w:left w:val="nil"/>
              <w:bottom w:val="single" w:sz="4" w:space="0" w:color="auto"/>
              <w:right w:val="nil"/>
            </w:tcBorders>
            <w:vAlign w:val="bottom"/>
          </w:tcPr>
          <w:p w:rsidR="002068C4" w:rsidRPr="00FC1351" w:rsidRDefault="002068C4" w:rsidP="003C6D9A">
            <w:pPr>
              <w:pStyle w:val="Teksttabelidoraportu"/>
              <w:rPr>
                <w:b/>
                <w:color w:val="auto"/>
              </w:rPr>
            </w:pPr>
            <w:r>
              <w:rPr>
                <w:b/>
                <w:color w:val="auto"/>
              </w:rPr>
              <w:t> </w:t>
            </w:r>
          </w:p>
        </w:tc>
        <w:tc>
          <w:tcPr>
            <w:tcW w:w="573" w:type="pct"/>
            <w:tcBorders>
              <w:top w:val="single" w:sz="4" w:space="0" w:color="auto"/>
              <w:left w:val="nil"/>
              <w:bottom w:val="single" w:sz="4" w:space="0" w:color="auto"/>
              <w:right w:val="nil"/>
            </w:tcBorders>
          </w:tcPr>
          <w:p w:rsidR="002068C4" w:rsidRPr="00FC1351" w:rsidRDefault="002068C4" w:rsidP="003C6D9A">
            <w:pPr>
              <w:pStyle w:val="Teksttabelidoraportu"/>
              <w:rPr>
                <w:b/>
                <w:color w:val="auto"/>
              </w:rPr>
            </w:pPr>
          </w:p>
        </w:tc>
        <w:tc>
          <w:tcPr>
            <w:tcW w:w="573" w:type="pct"/>
            <w:tcBorders>
              <w:top w:val="single" w:sz="4" w:space="0" w:color="auto"/>
              <w:left w:val="nil"/>
              <w:bottom w:val="single" w:sz="4" w:space="0" w:color="auto"/>
              <w:right w:val="single" w:sz="4" w:space="0" w:color="auto"/>
            </w:tcBorders>
            <w:vAlign w:val="bottom"/>
          </w:tcPr>
          <w:p w:rsidR="002068C4" w:rsidRPr="00FC1351" w:rsidRDefault="002068C4" w:rsidP="003C6D9A">
            <w:pPr>
              <w:pStyle w:val="Teksttabelidoraportu"/>
              <w:rPr>
                <w:b/>
                <w:color w:val="auto"/>
              </w:rPr>
            </w:pPr>
            <w:r>
              <w:rPr>
                <w:b/>
                <w:color w:val="auto"/>
              </w:rPr>
              <w:t> </w:t>
            </w:r>
          </w:p>
        </w:tc>
      </w:tr>
      <w:tr w:rsidR="00175829" w:rsidRPr="00FC1351" w:rsidTr="00934A57">
        <w:trPr>
          <w:trHeight w:val="284"/>
        </w:trPr>
        <w:tc>
          <w:tcPr>
            <w:tcW w:w="2077" w:type="pct"/>
            <w:tcBorders>
              <w:top w:val="single" w:sz="4" w:space="0" w:color="auto"/>
            </w:tcBorders>
            <w:vAlign w:val="center"/>
          </w:tcPr>
          <w:p w:rsidR="002068C4" w:rsidRPr="00FC1351" w:rsidRDefault="002068C4" w:rsidP="004424FA">
            <w:pPr>
              <w:pStyle w:val="Teksttabelidoraportu"/>
              <w:rPr>
                <w:color w:val="auto"/>
              </w:rPr>
            </w:pPr>
            <w:r>
              <w:rPr>
                <w:color w:val="auto"/>
              </w:rPr>
              <w:t>Net carrying amount as at 01/01/2015</w:t>
            </w:r>
          </w:p>
        </w:tc>
        <w:tc>
          <w:tcPr>
            <w:tcW w:w="631" w:type="pct"/>
            <w:tcBorders>
              <w:top w:val="single" w:sz="4" w:space="0" w:color="auto"/>
            </w:tcBorders>
            <w:noWrap/>
            <w:vAlign w:val="center"/>
          </w:tcPr>
          <w:p w:rsidR="002068C4" w:rsidRPr="00FC1351" w:rsidRDefault="002068C4" w:rsidP="005830E9">
            <w:pPr>
              <w:pStyle w:val="Teksttabelidoraportu"/>
              <w:jc w:val="right"/>
              <w:rPr>
                <w:color w:val="auto"/>
              </w:rPr>
            </w:pPr>
            <w:r>
              <w:rPr>
                <w:color w:val="auto"/>
              </w:rPr>
              <w:t>1,050</w:t>
            </w:r>
          </w:p>
        </w:tc>
        <w:tc>
          <w:tcPr>
            <w:tcW w:w="573" w:type="pct"/>
            <w:tcBorders>
              <w:top w:val="single" w:sz="4" w:space="0" w:color="auto"/>
            </w:tcBorders>
            <w:noWrap/>
            <w:vAlign w:val="center"/>
          </w:tcPr>
          <w:p w:rsidR="002068C4" w:rsidRPr="00FC1351" w:rsidRDefault="002068C4" w:rsidP="005830E9">
            <w:pPr>
              <w:pStyle w:val="Teksttabelidoraportu"/>
              <w:jc w:val="right"/>
              <w:rPr>
                <w:color w:val="auto"/>
              </w:rPr>
            </w:pPr>
            <w:r>
              <w:rPr>
                <w:color w:val="auto"/>
              </w:rPr>
              <w:t>1,173</w:t>
            </w:r>
          </w:p>
        </w:tc>
        <w:tc>
          <w:tcPr>
            <w:tcW w:w="573" w:type="pct"/>
            <w:tcBorders>
              <w:top w:val="single" w:sz="4" w:space="0" w:color="auto"/>
            </w:tcBorders>
            <w:noWrap/>
            <w:vAlign w:val="center"/>
          </w:tcPr>
          <w:p w:rsidR="002068C4" w:rsidRPr="00FC1351" w:rsidRDefault="002068C4" w:rsidP="005830E9">
            <w:pPr>
              <w:pStyle w:val="Teksttabelidoraportu"/>
              <w:jc w:val="right"/>
              <w:rPr>
                <w:color w:val="auto"/>
              </w:rPr>
            </w:pPr>
            <w:r>
              <w:rPr>
                <w:color w:val="auto"/>
              </w:rPr>
              <w:t>2,662</w:t>
            </w:r>
          </w:p>
        </w:tc>
        <w:tc>
          <w:tcPr>
            <w:tcW w:w="573" w:type="pct"/>
            <w:tcBorders>
              <w:top w:val="single" w:sz="4" w:space="0" w:color="auto"/>
            </w:tcBorders>
            <w:vAlign w:val="center"/>
          </w:tcPr>
          <w:p w:rsidR="002068C4" w:rsidRPr="00FC1351" w:rsidRDefault="002068C4" w:rsidP="005830E9">
            <w:pPr>
              <w:pStyle w:val="Teksttabelidoraportu"/>
              <w:jc w:val="right"/>
              <w:rPr>
                <w:color w:val="auto"/>
              </w:rPr>
            </w:pPr>
            <w:r>
              <w:rPr>
                <w:color w:val="auto"/>
              </w:rPr>
              <w:t>32</w:t>
            </w:r>
          </w:p>
        </w:tc>
        <w:tc>
          <w:tcPr>
            <w:tcW w:w="573" w:type="pct"/>
            <w:tcBorders>
              <w:top w:val="single" w:sz="4" w:space="0" w:color="auto"/>
            </w:tcBorders>
            <w:noWrap/>
            <w:vAlign w:val="center"/>
          </w:tcPr>
          <w:p w:rsidR="002068C4" w:rsidRPr="00FC1351" w:rsidRDefault="002068C4" w:rsidP="005830E9">
            <w:pPr>
              <w:pStyle w:val="Teksttabelidoraportu"/>
              <w:jc w:val="right"/>
              <w:rPr>
                <w:color w:val="auto"/>
              </w:rPr>
            </w:pPr>
            <w:r>
              <w:rPr>
                <w:color w:val="auto"/>
              </w:rPr>
              <w:t>4,917</w:t>
            </w: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Acquisition by a business combination</w:t>
            </w:r>
          </w:p>
        </w:tc>
        <w:tc>
          <w:tcPr>
            <w:tcW w:w="631" w:type="pct"/>
            <w:noWrap/>
            <w:vAlign w:val="center"/>
          </w:tcPr>
          <w:p w:rsidR="002068C4" w:rsidRPr="00FC1351" w:rsidRDefault="001634D8" w:rsidP="005830E9">
            <w:pPr>
              <w:pStyle w:val="Teksttabelidoraportu"/>
              <w:jc w:val="right"/>
              <w:rPr>
                <w:color w:val="auto"/>
              </w:rPr>
            </w:pPr>
            <w:r>
              <w:rPr>
                <w:color w:val="auto"/>
              </w:rPr>
              <w:t>1,157</w:t>
            </w:r>
          </w:p>
        </w:tc>
        <w:tc>
          <w:tcPr>
            <w:tcW w:w="573" w:type="pct"/>
            <w:noWrap/>
            <w:vAlign w:val="center"/>
          </w:tcPr>
          <w:p w:rsidR="002068C4" w:rsidRPr="00FC1351" w:rsidRDefault="001634D8" w:rsidP="005830E9">
            <w:pPr>
              <w:pStyle w:val="Teksttabelidoraportu"/>
              <w:jc w:val="right"/>
              <w:rPr>
                <w:color w:val="auto"/>
              </w:rPr>
            </w:pPr>
            <w:r>
              <w:rPr>
                <w:color w:val="auto"/>
              </w:rPr>
              <w:t>3,929</w:t>
            </w:r>
          </w:p>
        </w:tc>
        <w:tc>
          <w:tcPr>
            <w:tcW w:w="573" w:type="pct"/>
            <w:noWrap/>
            <w:vAlign w:val="center"/>
          </w:tcPr>
          <w:p w:rsidR="002068C4" w:rsidRPr="00FC1351" w:rsidRDefault="001634D8" w:rsidP="005830E9">
            <w:pPr>
              <w:pStyle w:val="Teksttabelidoraportu"/>
              <w:jc w:val="right"/>
              <w:rPr>
                <w:color w:val="auto"/>
              </w:rPr>
            </w:pPr>
            <w:r>
              <w:rPr>
                <w:color w:val="auto"/>
              </w:rPr>
              <w:t>1,827</w:t>
            </w:r>
          </w:p>
        </w:tc>
        <w:tc>
          <w:tcPr>
            <w:tcW w:w="573" w:type="pct"/>
            <w:vAlign w:val="center"/>
          </w:tcPr>
          <w:p w:rsidR="002068C4" w:rsidRPr="00FC1351" w:rsidRDefault="001634D8" w:rsidP="005830E9">
            <w:pPr>
              <w:pStyle w:val="Teksttabelidoraportu"/>
              <w:jc w:val="right"/>
              <w:rPr>
                <w:color w:val="auto"/>
              </w:rPr>
            </w:pPr>
            <w:r>
              <w:rPr>
                <w:color w:val="auto"/>
              </w:rPr>
              <w:t>817</w:t>
            </w:r>
          </w:p>
        </w:tc>
        <w:tc>
          <w:tcPr>
            <w:tcW w:w="573" w:type="pct"/>
            <w:noWrap/>
            <w:vAlign w:val="center"/>
          </w:tcPr>
          <w:p w:rsidR="002068C4" w:rsidRPr="00FC1351" w:rsidRDefault="001634D8" w:rsidP="005830E9">
            <w:pPr>
              <w:pStyle w:val="Teksttabelidoraportu"/>
              <w:jc w:val="right"/>
              <w:rPr>
                <w:color w:val="auto"/>
              </w:rPr>
            </w:pPr>
            <w:r>
              <w:rPr>
                <w:color w:val="auto"/>
              </w:rPr>
              <w:t>7,730</w:t>
            </w: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Increase (acquisition, production, lease)</w:t>
            </w:r>
          </w:p>
        </w:tc>
        <w:tc>
          <w:tcPr>
            <w:tcW w:w="631" w:type="pct"/>
            <w:noWrap/>
            <w:vAlign w:val="center"/>
          </w:tcPr>
          <w:p w:rsidR="002068C4" w:rsidRPr="00FC1351" w:rsidRDefault="001634D8" w:rsidP="005830E9">
            <w:pPr>
              <w:pStyle w:val="Teksttabelidoraportu"/>
              <w:jc w:val="right"/>
              <w:rPr>
                <w:color w:val="auto"/>
              </w:rPr>
            </w:pPr>
            <w:r>
              <w:rPr>
                <w:color w:val="auto"/>
              </w:rPr>
              <w:t>481</w:t>
            </w:r>
          </w:p>
        </w:tc>
        <w:tc>
          <w:tcPr>
            <w:tcW w:w="573" w:type="pct"/>
            <w:noWrap/>
            <w:vAlign w:val="center"/>
          </w:tcPr>
          <w:p w:rsidR="002068C4" w:rsidRPr="00FC1351" w:rsidRDefault="001634D8" w:rsidP="005830E9">
            <w:pPr>
              <w:pStyle w:val="Teksttabelidoraportu"/>
              <w:jc w:val="right"/>
              <w:rPr>
                <w:color w:val="auto"/>
              </w:rPr>
            </w:pPr>
            <w:r>
              <w:rPr>
                <w:color w:val="auto"/>
              </w:rPr>
              <w:t>143</w:t>
            </w:r>
          </w:p>
        </w:tc>
        <w:tc>
          <w:tcPr>
            <w:tcW w:w="573" w:type="pct"/>
            <w:noWrap/>
            <w:vAlign w:val="center"/>
          </w:tcPr>
          <w:p w:rsidR="002068C4" w:rsidRPr="00FC1351" w:rsidRDefault="001634D8" w:rsidP="005830E9">
            <w:pPr>
              <w:pStyle w:val="Teksttabelidoraportu"/>
              <w:jc w:val="right"/>
              <w:rPr>
                <w:color w:val="auto"/>
              </w:rPr>
            </w:pPr>
            <w:r>
              <w:rPr>
                <w:color w:val="auto"/>
              </w:rPr>
              <w:t>888</w:t>
            </w:r>
          </w:p>
        </w:tc>
        <w:tc>
          <w:tcPr>
            <w:tcW w:w="573" w:type="pct"/>
            <w:vAlign w:val="center"/>
          </w:tcPr>
          <w:p w:rsidR="002068C4" w:rsidRPr="00FC1351" w:rsidRDefault="001634D8" w:rsidP="005830E9">
            <w:pPr>
              <w:pStyle w:val="Teksttabelidoraportu"/>
              <w:jc w:val="right"/>
              <w:rPr>
                <w:color w:val="auto"/>
              </w:rPr>
            </w:pPr>
            <w:r>
              <w:rPr>
                <w:color w:val="auto"/>
              </w:rPr>
              <w:t>1,050</w:t>
            </w:r>
          </w:p>
        </w:tc>
        <w:tc>
          <w:tcPr>
            <w:tcW w:w="573" w:type="pct"/>
            <w:noWrap/>
            <w:vAlign w:val="center"/>
          </w:tcPr>
          <w:p w:rsidR="002068C4" w:rsidRPr="00FC1351" w:rsidRDefault="001634D8" w:rsidP="005830E9">
            <w:pPr>
              <w:pStyle w:val="Teksttabelidoraportu"/>
              <w:jc w:val="right"/>
              <w:rPr>
                <w:color w:val="auto"/>
              </w:rPr>
            </w:pPr>
            <w:r>
              <w:rPr>
                <w:color w:val="auto"/>
              </w:rPr>
              <w:t>2,563</w:t>
            </w: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Sale of a subsidiary (-)</w:t>
            </w:r>
          </w:p>
        </w:tc>
        <w:tc>
          <w:tcPr>
            <w:tcW w:w="631"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Decrease (disposal, liquidation) (-)</w:t>
            </w:r>
          </w:p>
        </w:tc>
        <w:tc>
          <w:tcPr>
            <w:tcW w:w="631" w:type="pct"/>
            <w:noWrap/>
            <w:vAlign w:val="center"/>
          </w:tcPr>
          <w:p w:rsidR="002068C4" w:rsidRPr="00FC1351" w:rsidRDefault="001634D8" w:rsidP="005830E9">
            <w:pPr>
              <w:pStyle w:val="Teksttabelidoraportu"/>
              <w:jc w:val="right"/>
              <w:rPr>
                <w:color w:val="auto"/>
              </w:rPr>
            </w:pPr>
            <w:r>
              <w:rPr>
                <w:color w:val="auto"/>
              </w:rPr>
              <w:t>-7</w:t>
            </w:r>
          </w:p>
        </w:tc>
        <w:tc>
          <w:tcPr>
            <w:tcW w:w="573" w:type="pct"/>
            <w:noWrap/>
            <w:vAlign w:val="center"/>
          </w:tcPr>
          <w:p w:rsidR="002068C4" w:rsidRPr="00FC1351" w:rsidRDefault="001634D8" w:rsidP="005830E9">
            <w:pPr>
              <w:pStyle w:val="Teksttabelidoraportu"/>
              <w:jc w:val="right"/>
              <w:rPr>
                <w:color w:val="auto"/>
              </w:rPr>
            </w:pPr>
            <w:r>
              <w:rPr>
                <w:color w:val="auto"/>
              </w:rPr>
              <w:t>-39</w:t>
            </w:r>
          </w:p>
        </w:tc>
        <w:tc>
          <w:tcPr>
            <w:tcW w:w="573" w:type="pct"/>
            <w:noWrap/>
            <w:vAlign w:val="center"/>
          </w:tcPr>
          <w:p w:rsidR="002068C4" w:rsidRPr="00FC1351" w:rsidRDefault="001634D8" w:rsidP="005830E9">
            <w:pPr>
              <w:pStyle w:val="Teksttabelidoraportu"/>
              <w:jc w:val="right"/>
              <w:rPr>
                <w:color w:val="auto"/>
              </w:rPr>
            </w:pPr>
            <w:r>
              <w:rPr>
                <w:color w:val="auto"/>
              </w:rPr>
              <w:t>-61</w:t>
            </w:r>
          </w:p>
        </w:tc>
        <w:tc>
          <w:tcPr>
            <w:tcW w:w="573" w:type="pct"/>
            <w:vAlign w:val="center"/>
          </w:tcPr>
          <w:p w:rsidR="002068C4" w:rsidRPr="00FC1351" w:rsidRDefault="001634D8" w:rsidP="005830E9">
            <w:pPr>
              <w:pStyle w:val="Teksttabelidoraportu"/>
              <w:jc w:val="right"/>
              <w:rPr>
                <w:color w:val="auto"/>
              </w:rPr>
            </w:pPr>
            <w:r>
              <w:rPr>
                <w:color w:val="auto"/>
              </w:rPr>
              <w:t>-878</w:t>
            </w:r>
          </w:p>
        </w:tc>
        <w:tc>
          <w:tcPr>
            <w:tcW w:w="573" w:type="pct"/>
            <w:noWrap/>
            <w:vAlign w:val="center"/>
          </w:tcPr>
          <w:p w:rsidR="002068C4" w:rsidRPr="00FC1351" w:rsidRDefault="001634D8" w:rsidP="005830E9">
            <w:pPr>
              <w:pStyle w:val="Teksttabelidoraportu"/>
              <w:jc w:val="right"/>
              <w:rPr>
                <w:color w:val="auto"/>
              </w:rPr>
            </w:pPr>
            <w:r>
              <w:rPr>
                <w:color w:val="auto"/>
              </w:rPr>
              <w:t>-984</w:t>
            </w: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Revaluation to fair value (+/-)</w:t>
            </w:r>
          </w:p>
        </w:tc>
        <w:tc>
          <w:tcPr>
            <w:tcW w:w="631"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Depreciation and amortisation (-)</w:t>
            </w:r>
          </w:p>
        </w:tc>
        <w:tc>
          <w:tcPr>
            <w:tcW w:w="631" w:type="pct"/>
            <w:noWrap/>
            <w:vAlign w:val="center"/>
          </w:tcPr>
          <w:p w:rsidR="002068C4" w:rsidRPr="00FC1351" w:rsidRDefault="001634D8" w:rsidP="005830E9">
            <w:pPr>
              <w:pStyle w:val="Teksttabelidoraportu"/>
              <w:jc w:val="right"/>
              <w:rPr>
                <w:color w:val="auto"/>
              </w:rPr>
            </w:pPr>
            <w:r>
              <w:rPr>
                <w:color w:val="auto"/>
              </w:rPr>
              <w:t>-351</w:t>
            </w:r>
          </w:p>
        </w:tc>
        <w:tc>
          <w:tcPr>
            <w:tcW w:w="573" w:type="pct"/>
            <w:noWrap/>
            <w:vAlign w:val="center"/>
          </w:tcPr>
          <w:p w:rsidR="002068C4" w:rsidRPr="00FC1351" w:rsidRDefault="001634D8" w:rsidP="005830E9">
            <w:pPr>
              <w:pStyle w:val="Teksttabelidoraportu"/>
              <w:jc w:val="right"/>
              <w:rPr>
                <w:color w:val="auto"/>
              </w:rPr>
            </w:pPr>
            <w:r>
              <w:rPr>
                <w:color w:val="auto"/>
              </w:rPr>
              <w:t>-756</w:t>
            </w:r>
          </w:p>
        </w:tc>
        <w:tc>
          <w:tcPr>
            <w:tcW w:w="573" w:type="pct"/>
            <w:noWrap/>
            <w:vAlign w:val="center"/>
          </w:tcPr>
          <w:p w:rsidR="002068C4" w:rsidRPr="00FC1351" w:rsidRDefault="001634D8" w:rsidP="005830E9">
            <w:pPr>
              <w:pStyle w:val="Teksttabelidoraportu"/>
              <w:jc w:val="right"/>
              <w:rPr>
                <w:color w:val="auto"/>
              </w:rPr>
            </w:pPr>
            <w:r>
              <w:rPr>
                <w:color w:val="auto"/>
              </w:rPr>
              <w:t>-381</w:t>
            </w:r>
          </w:p>
        </w:tc>
        <w:tc>
          <w:tcPr>
            <w:tcW w:w="573" w:type="pct"/>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1634D8" w:rsidP="005830E9">
            <w:pPr>
              <w:pStyle w:val="Teksttabelidoraportu"/>
              <w:jc w:val="right"/>
              <w:rPr>
                <w:color w:val="auto"/>
              </w:rPr>
            </w:pPr>
            <w:r>
              <w:rPr>
                <w:color w:val="auto"/>
              </w:rPr>
              <w:t>-1,487</w:t>
            </w: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Impairment loss (-)</w:t>
            </w:r>
          </w:p>
        </w:tc>
        <w:tc>
          <w:tcPr>
            <w:tcW w:w="631"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Reversal of impairment charges</w:t>
            </w:r>
          </w:p>
        </w:tc>
        <w:tc>
          <w:tcPr>
            <w:tcW w:w="631"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Net exchange differences on conversion (+/-)</w:t>
            </w:r>
          </w:p>
        </w:tc>
        <w:tc>
          <w:tcPr>
            <w:tcW w:w="631"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r>
      <w:tr w:rsidR="00175829" w:rsidRPr="00FC1351" w:rsidTr="00934A57">
        <w:trPr>
          <w:trHeight w:val="284"/>
        </w:trPr>
        <w:tc>
          <w:tcPr>
            <w:tcW w:w="2077" w:type="pct"/>
            <w:tcBorders>
              <w:bottom w:val="single" w:sz="4" w:space="0" w:color="auto"/>
            </w:tcBorders>
            <w:vAlign w:val="center"/>
          </w:tcPr>
          <w:p w:rsidR="002068C4" w:rsidRPr="00FC1351" w:rsidRDefault="002068C4" w:rsidP="001634D8">
            <w:pPr>
              <w:pStyle w:val="Teksttabelidoraportu"/>
              <w:rPr>
                <w:color w:val="auto"/>
              </w:rPr>
            </w:pPr>
            <w:r>
              <w:rPr>
                <w:color w:val="auto"/>
              </w:rPr>
              <w:t>Net carrying amount as at 30/06/2015</w:t>
            </w:r>
          </w:p>
        </w:tc>
        <w:tc>
          <w:tcPr>
            <w:tcW w:w="631" w:type="pct"/>
            <w:tcBorders>
              <w:bottom w:val="single" w:sz="4" w:space="0" w:color="auto"/>
            </w:tcBorders>
            <w:noWrap/>
            <w:vAlign w:val="center"/>
          </w:tcPr>
          <w:p w:rsidR="002068C4" w:rsidRPr="00FC1351" w:rsidRDefault="001634D8" w:rsidP="005830E9">
            <w:pPr>
              <w:pStyle w:val="Teksttabelidoraportu"/>
              <w:jc w:val="right"/>
              <w:rPr>
                <w:color w:val="auto"/>
              </w:rPr>
            </w:pPr>
            <w:r>
              <w:rPr>
                <w:color w:val="auto"/>
              </w:rPr>
              <w:t>2,330</w:t>
            </w:r>
          </w:p>
        </w:tc>
        <w:tc>
          <w:tcPr>
            <w:tcW w:w="573" w:type="pct"/>
            <w:tcBorders>
              <w:bottom w:val="single" w:sz="4" w:space="0" w:color="auto"/>
            </w:tcBorders>
            <w:noWrap/>
            <w:vAlign w:val="center"/>
          </w:tcPr>
          <w:p w:rsidR="002068C4" w:rsidRPr="00FC1351" w:rsidRDefault="001634D8" w:rsidP="005830E9">
            <w:pPr>
              <w:pStyle w:val="Teksttabelidoraportu"/>
              <w:jc w:val="right"/>
              <w:rPr>
                <w:color w:val="auto"/>
              </w:rPr>
            </w:pPr>
            <w:r>
              <w:rPr>
                <w:color w:val="auto"/>
              </w:rPr>
              <w:t>4,451</w:t>
            </w:r>
          </w:p>
        </w:tc>
        <w:tc>
          <w:tcPr>
            <w:tcW w:w="573" w:type="pct"/>
            <w:tcBorders>
              <w:bottom w:val="single" w:sz="4" w:space="0" w:color="auto"/>
            </w:tcBorders>
            <w:noWrap/>
            <w:vAlign w:val="center"/>
          </w:tcPr>
          <w:p w:rsidR="002068C4" w:rsidRPr="00FC1351" w:rsidRDefault="001634D8" w:rsidP="005830E9">
            <w:pPr>
              <w:pStyle w:val="Teksttabelidoraportu"/>
              <w:jc w:val="right"/>
              <w:rPr>
                <w:color w:val="auto"/>
              </w:rPr>
            </w:pPr>
            <w:r>
              <w:rPr>
                <w:color w:val="auto"/>
              </w:rPr>
              <w:t>4,935</w:t>
            </w:r>
          </w:p>
        </w:tc>
        <w:tc>
          <w:tcPr>
            <w:tcW w:w="573" w:type="pct"/>
            <w:tcBorders>
              <w:bottom w:val="single" w:sz="4" w:space="0" w:color="auto"/>
            </w:tcBorders>
            <w:vAlign w:val="center"/>
          </w:tcPr>
          <w:p w:rsidR="002068C4" w:rsidRPr="00FC1351" w:rsidRDefault="001634D8" w:rsidP="005830E9">
            <w:pPr>
              <w:pStyle w:val="Teksttabelidoraportu"/>
              <w:jc w:val="right"/>
              <w:rPr>
                <w:color w:val="auto"/>
              </w:rPr>
            </w:pPr>
            <w:r>
              <w:rPr>
                <w:color w:val="auto"/>
              </w:rPr>
              <w:t>1,022</w:t>
            </w:r>
          </w:p>
        </w:tc>
        <w:tc>
          <w:tcPr>
            <w:tcW w:w="573" w:type="pct"/>
            <w:tcBorders>
              <w:bottom w:val="single" w:sz="4" w:space="0" w:color="auto"/>
            </w:tcBorders>
            <w:noWrap/>
            <w:vAlign w:val="center"/>
          </w:tcPr>
          <w:p w:rsidR="002068C4" w:rsidRPr="00FC1351" w:rsidRDefault="001634D8" w:rsidP="005830E9">
            <w:pPr>
              <w:pStyle w:val="Teksttabelidoraportu"/>
              <w:jc w:val="right"/>
              <w:rPr>
                <w:color w:val="auto"/>
              </w:rPr>
            </w:pPr>
            <w:r>
              <w:rPr>
                <w:color w:val="auto"/>
              </w:rPr>
              <w:t>12,739</w:t>
            </w:r>
          </w:p>
        </w:tc>
      </w:tr>
      <w:tr w:rsidR="00175829" w:rsidRPr="00FC1351" w:rsidTr="00934A57">
        <w:trPr>
          <w:trHeight w:val="300"/>
        </w:trPr>
        <w:tc>
          <w:tcPr>
            <w:tcW w:w="2077" w:type="pct"/>
            <w:tcBorders>
              <w:top w:val="single" w:sz="4" w:space="0" w:color="auto"/>
              <w:left w:val="single" w:sz="4" w:space="0" w:color="auto"/>
              <w:bottom w:val="single" w:sz="4" w:space="0" w:color="auto"/>
              <w:right w:val="nil"/>
            </w:tcBorders>
            <w:noWrap/>
            <w:vAlign w:val="center"/>
          </w:tcPr>
          <w:p w:rsidR="002068C4" w:rsidRPr="00FC1351" w:rsidRDefault="002068C4" w:rsidP="00E756D9">
            <w:pPr>
              <w:pStyle w:val="Teksttabelidoraportu"/>
              <w:rPr>
                <w:b/>
                <w:color w:val="auto"/>
              </w:rPr>
            </w:pPr>
            <w:r>
              <w:rPr>
                <w:b/>
                <w:color w:val="auto"/>
              </w:rPr>
              <w:t xml:space="preserve"> for the period from 01/01 to 30/06/2014</w:t>
            </w:r>
          </w:p>
        </w:tc>
        <w:tc>
          <w:tcPr>
            <w:tcW w:w="631" w:type="pct"/>
            <w:tcBorders>
              <w:top w:val="single" w:sz="4" w:space="0" w:color="auto"/>
              <w:left w:val="nil"/>
              <w:bottom w:val="single" w:sz="4" w:space="0" w:color="auto"/>
              <w:right w:val="nil"/>
            </w:tcBorders>
            <w:vAlign w:val="center"/>
          </w:tcPr>
          <w:p w:rsidR="002068C4" w:rsidRPr="00FC1351" w:rsidRDefault="002068C4" w:rsidP="005830E9">
            <w:pPr>
              <w:pStyle w:val="Teksttabelidoraportu"/>
              <w:jc w:val="right"/>
              <w:rPr>
                <w:b/>
                <w:color w:val="auto"/>
              </w:rPr>
            </w:pPr>
            <w:r>
              <w:rPr>
                <w:b/>
                <w:color w:val="auto"/>
              </w:rPr>
              <w:t> </w:t>
            </w:r>
          </w:p>
        </w:tc>
        <w:tc>
          <w:tcPr>
            <w:tcW w:w="573" w:type="pct"/>
            <w:tcBorders>
              <w:top w:val="single" w:sz="4" w:space="0" w:color="auto"/>
              <w:left w:val="nil"/>
              <w:bottom w:val="single" w:sz="4" w:space="0" w:color="auto"/>
              <w:right w:val="nil"/>
            </w:tcBorders>
            <w:vAlign w:val="center"/>
          </w:tcPr>
          <w:p w:rsidR="002068C4" w:rsidRPr="00FC1351" w:rsidRDefault="002068C4" w:rsidP="005830E9">
            <w:pPr>
              <w:pStyle w:val="Teksttabelidoraportu"/>
              <w:jc w:val="right"/>
              <w:rPr>
                <w:b/>
                <w:color w:val="auto"/>
              </w:rPr>
            </w:pPr>
            <w:r>
              <w:rPr>
                <w:b/>
                <w:color w:val="auto"/>
              </w:rPr>
              <w:t> </w:t>
            </w:r>
          </w:p>
        </w:tc>
        <w:tc>
          <w:tcPr>
            <w:tcW w:w="573" w:type="pct"/>
            <w:tcBorders>
              <w:top w:val="single" w:sz="4" w:space="0" w:color="auto"/>
              <w:left w:val="nil"/>
              <w:bottom w:val="single" w:sz="4" w:space="0" w:color="auto"/>
              <w:right w:val="nil"/>
            </w:tcBorders>
            <w:vAlign w:val="center"/>
          </w:tcPr>
          <w:p w:rsidR="002068C4" w:rsidRPr="00FC1351" w:rsidRDefault="002068C4" w:rsidP="005830E9">
            <w:pPr>
              <w:pStyle w:val="Teksttabelidoraportu"/>
              <w:jc w:val="right"/>
              <w:rPr>
                <w:b/>
                <w:color w:val="auto"/>
              </w:rPr>
            </w:pPr>
            <w:r>
              <w:rPr>
                <w:b/>
                <w:color w:val="auto"/>
              </w:rPr>
              <w:t> </w:t>
            </w:r>
          </w:p>
        </w:tc>
        <w:tc>
          <w:tcPr>
            <w:tcW w:w="573" w:type="pct"/>
            <w:tcBorders>
              <w:top w:val="single" w:sz="4" w:space="0" w:color="auto"/>
              <w:left w:val="nil"/>
              <w:bottom w:val="single" w:sz="4" w:space="0" w:color="auto"/>
              <w:right w:val="nil"/>
            </w:tcBorders>
            <w:vAlign w:val="center"/>
          </w:tcPr>
          <w:p w:rsidR="002068C4" w:rsidRPr="00FC1351" w:rsidRDefault="002068C4" w:rsidP="005830E9">
            <w:pPr>
              <w:pStyle w:val="Teksttabelidoraportu"/>
              <w:jc w:val="right"/>
              <w:rPr>
                <w:b/>
                <w:color w:val="auto"/>
              </w:rPr>
            </w:pPr>
          </w:p>
        </w:tc>
        <w:tc>
          <w:tcPr>
            <w:tcW w:w="573" w:type="pct"/>
            <w:tcBorders>
              <w:top w:val="single" w:sz="4" w:space="0" w:color="auto"/>
              <w:left w:val="nil"/>
              <w:bottom w:val="single" w:sz="4" w:space="0" w:color="auto"/>
              <w:right w:val="single" w:sz="4" w:space="0" w:color="auto"/>
            </w:tcBorders>
            <w:vAlign w:val="center"/>
          </w:tcPr>
          <w:p w:rsidR="002068C4" w:rsidRPr="00FC1351" w:rsidRDefault="002068C4" w:rsidP="005830E9">
            <w:pPr>
              <w:pStyle w:val="Teksttabelidoraportu"/>
              <w:jc w:val="right"/>
              <w:rPr>
                <w:b/>
                <w:color w:val="auto"/>
              </w:rPr>
            </w:pPr>
            <w:r>
              <w:rPr>
                <w:b/>
                <w:color w:val="auto"/>
              </w:rPr>
              <w:t> </w:t>
            </w:r>
          </w:p>
        </w:tc>
      </w:tr>
      <w:tr w:rsidR="00175829" w:rsidRPr="00FC1351" w:rsidTr="00934A57">
        <w:trPr>
          <w:trHeight w:val="300"/>
        </w:trPr>
        <w:tc>
          <w:tcPr>
            <w:tcW w:w="2077" w:type="pct"/>
            <w:tcBorders>
              <w:top w:val="single" w:sz="4" w:space="0" w:color="auto"/>
            </w:tcBorders>
            <w:noWrap/>
            <w:vAlign w:val="center"/>
          </w:tcPr>
          <w:p w:rsidR="002068C4" w:rsidRPr="00FC1351" w:rsidRDefault="002068C4" w:rsidP="004424FA">
            <w:pPr>
              <w:pStyle w:val="Teksttabelidoraportu"/>
              <w:rPr>
                <w:color w:val="auto"/>
              </w:rPr>
            </w:pPr>
            <w:r>
              <w:rPr>
                <w:color w:val="auto"/>
              </w:rPr>
              <w:t>Net carrying amount as at 01/01/2014</w:t>
            </w:r>
          </w:p>
        </w:tc>
        <w:tc>
          <w:tcPr>
            <w:tcW w:w="631" w:type="pct"/>
            <w:tcBorders>
              <w:top w:val="single" w:sz="4" w:space="0" w:color="auto"/>
            </w:tcBorders>
            <w:vAlign w:val="center"/>
          </w:tcPr>
          <w:p w:rsidR="002068C4" w:rsidRPr="00FC1351" w:rsidRDefault="002068C4" w:rsidP="005830E9">
            <w:pPr>
              <w:pStyle w:val="Teksttabelidoraportu"/>
              <w:jc w:val="right"/>
              <w:rPr>
                <w:color w:val="auto"/>
              </w:rPr>
            </w:pPr>
            <w:r>
              <w:rPr>
                <w:color w:val="auto"/>
              </w:rPr>
              <w:t>1,033</w:t>
            </w:r>
          </w:p>
        </w:tc>
        <w:tc>
          <w:tcPr>
            <w:tcW w:w="573" w:type="pct"/>
            <w:tcBorders>
              <w:top w:val="single" w:sz="4" w:space="0" w:color="auto"/>
            </w:tcBorders>
            <w:vAlign w:val="center"/>
          </w:tcPr>
          <w:p w:rsidR="002068C4" w:rsidRPr="00FC1351" w:rsidRDefault="002068C4" w:rsidP="005830E9">
            <w:pPr>
              <w:pStyle w:val="Teksttabelidoraportu"/>
              <w:jc w:val="right"/>
              <w:rPr>
                <w:color w:val="auto"/>
              </w:rPr>
            </w:pPr>
            <w:r>
              <w:rPr>
                <w:color w:val="auto"/>
              </w:rPr>
              <w:t>1,059</w:t>
            </w:r>
          </w:p>
        </w:tc>
        <w:tc>
          <w:tcPr>
            <w:tcW w:w="573" w:type="pct"/>
            <w:tcBorders>
              <w:top w:val="single" w:sz="4" w:space="0" w:color="auto"/>
            </w:tcBorders>
            <w:vAlign w:val="center"/>
          </w:tcPr>
          <w:p w:rsidR="002068C4" w:rsidRPr="00FC1351" w:rsidRDefault="002068C4" w:rsidP="005830E9">
            <w:pPr>
              <w:pStyle w:val="Teksttabelidoraportu"/>
              <w:jc w:val="right"/>
              <w:rPr>
                <w:color w:val="auto"/>
              </w:rPr>
            </w:pPr>
            <w:r>
              <w:rPr>
                <w:color w:val="auto"/>
              </w:rPr>
              <w:t>2,276</w:t>
            </w:r>
          </w:p>
        </w:tc>
        <w:tc>
          <w:tcPr>
            <w:tcW w:w="573" w:type="pct"/>
            <w:tcBorders>
              <w:top w:val="single" w:sz="4" w:space="0" w:color="auto"/>
            </w:tcBorders>
            <w:vAlign w:val="center"/>
          </w:tcPr>
          <w:p w:rsidR="002068C4" w:rsidRPr="00FC1351" w:rsidRDefault="002068C4" w:rsidP="005830E9">
            <w:pPr>
              <w:pStyle w:val="Teksttabelidoraportu"/>
              <w:jc w:val="right"/>
              <w:rPr>
                <w:color w:val="auto"/>
              </w:rPr>
            </w:pPr>
            <w:r>
              <w:rPr>
                <w:color w:val="auto"/>
              </w:rPr>
              <w:t>33</w:t>
            </w:r>
          </w:p>
        </w:tc>
        <w:tc>
          <w:tcPr>
            <w:tcW w:w="573" w:type="pct"/>
            <w:tcBorders>
              <w:top w:val="single" w:sz="4" w:space="0" w:color="auto"/>
            </w:tcBorders>
            <w:vAlign w:val="center"/>
          </w:tcPr>
          <w:p w:rsidR="002068C4" w:rsidRPr="00FC1351" w:rsidRDefault="002068C4" w:rsidP="005830E9">
            <w:pPr>
              <w:pStyle w:val="Teksttabelidoraportu"/>
              <w:jc w:val="right"/>
              <w:rPr>
                <w:color w:val="auto"/>
              </w:rPr>
            </w:pPr>
            <w:r>
              <w:rPr>
                <w:color w:val="auto"/>
              </w:rPr>
              <w:t>4,400</w:t>
            </w:r>
          </w:p>
        </w:tc>
      </w:tr>
      <w:tr w:rsidR="00175829" w:rsidRPr="00FC1351" w:rsidTr="00934A57">
        <w:trPr>
          <w:trHeight w:val="300"/>
        </w:trPr>
        <w:tc>
          <w:tcPr>
            <w:tcW w:w="2077" w:type="pct"/>
            <w:noWrap/>
            <w:vAlign w:val="center"/>
          </w:tcPr>
          <w:p w:rsidR="002068C4" w:rsidRPr="00FC1351" w:rsidRDefault="002068C4" w:rsidP="003C6D9A">
            <w:pPr>
              <w:pStyle w:val="Teksttabelidoraportu"/>
              <w:rPr>
                <w:color w:val="auto"/>
              </w:rPr>
            </w:pPr>
            <w:r>
              <w:rPr>
                <w:color w:val="auto"/>
              </w:rPr>
              <w:t>Acquisition by a business combination</w:t>
            </w:r>
          </w:p>
        </w:tc>
        <w:tc>
          <w:tcPr>
            <w:tcW w:w="631"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r>
      <w:tr w:rsidR="00175829" w:rsidRPr="00FC1351" w:rsidTr="00934A57">
        <w:trPr>
          <w:trHeight w:val="300"/>
        </w:trPr>
        <w:tc>
          <w:tcPr>
            <w:tcW w:w="2077" w:type="pct"/>
            <w:noWrap/>
            <w:vAlign w:val="center"/>
          </w:tcPr>
          <w:p w:rsidR="002068C4" w:rsidRPr="00FC1351" w:rsidRDefault="002068C4" w:rsidP="003C6D9A">
            <w:pPr>
              <w:pStyle w:val="Teksttabelidoraportu"/>
              <w:rPr>
                <w:color w:val="auto"/>
              </w:rPr>
            </w:pPr>
            <w:r>
              <w:rPr>
                <w:color w:val="auto"/>
              </w:rPr>
              <w:t>Increase (acquisition, production, lease)</w:t>
            </w:r>
          </w:p>
        </w:tc>
        <w:tc>
          <w:tcPr>
            <w:tcW w:w="631" w:type="pct"/>
            <w:vAlign w:val="center"/>
          </w:tcPr>
          <w:p w:rsidR="002068C4" w:rsidRPr="00FC1351" w:rsidRDefault="00E756D9" w:rsidP="005830E9">
            <w:pPr>
              <w:pStyle w:val="Teksttabelidoraportu"/>
              <w:jc w:val="right"/>
              <w:rPr>
                <w:color w:val="auto"/>
              </w:rPr>
            </w:pPr>
            <w:r>
              <w:rPr>
                <w:color w:val="auto"/>
              </w:rPr>
              <w:t>257</w:t>
            </w:r>
          </w:p>
        </w:tc>
        <w:tc>
          <w:tcPr>
            <w:tcW w:w="573" w:type="pct"/>
            <w:vAlign w:val="center"/>
          </w:tcPr>
          <w:p w:rsidR="002068C4" w:rsidRPr="00FC1351" w:rsidRDefault="00E756D9" w:rsidP="005830E9">
            <w:pPr>
              <w:pStyle w:val="Teksttabelidoraportu"/>
              <w:jc w:val="right"/>
              <w:rPr>
                <w:color w:val="auto"/>
              </w:rPr>
            </w:pPr>
            <w:r>
              <w:rPr>
                <w:color w:val="auto"/>
              </w:rPr>
              <w:t>414</w:t>
            </w:r>
          </w:p>
        </w:tc>
        <w:tc>
          <w:tcPr>
            <w:tcW w:w="573" w:type="pct"/>
            <w:vAlign w:val="center"/>
          </w:tcPr>
          <w:p w:rsidR="002068C4" w:rsidRPr="00FC1351" w:rsidRDefault="00E756D9" w:rsidP="005830E9">
            <w:pPr>
              <w:pStyle w:val="Teksttabelidoraportu"/>
              <w:jc w:val="right"/>
              <w:rPr>
                <w:color w:val="auto"/>
              </w:rPr>
            </w:pPr>
            <w:r>
              <w:rPr>
                <w:color w:val="auto"/>
              </w:rPr>
              <w:t>252</w:t>
            </w:r>
          </w:p>
        </w:tc>
        <w:tc>
          <w:tcPr>
            <w:tcW w:w="573" w:type="pct"/>
            <w:vAlign w:val="center"/>
          </w:tcPr>
          <w:p w:rsidR="002068C4" w:rsidRPr="00FC1351" w:rsidRDefault="00E756D9" w:rsidP="005830E9">
            <w:pPr>
              <w:pStyle w:val="Teksttabelidoraportu"/>
              <w:jc w:val="right"/>
              <w:rPr>
                <w:color w:val="auto"/>
              </w:rPr>
            </w:pPr>
            <w:r>
              <w:rPr>
                <w:color w:val="auto"/>
              </w:rPr>
              <w:t>35</w:t>
            </w:r>
          </w:p>
        </w:tc>
        <w:tc>
          <w:tcPr>
            <w:tcW w:w="573" w:type="pct"/>
            <w:vAlign w:val="center"/>
          </w:tcPr>
          <w:p w:rsidR="002068C4" w:rsidRPr="00FC1351" w:rsidRDefault="00E756D9" w:rsidP="005830E9">
            <w:pPr>
              <w:pStyle w:val="Teksttabelidoraportu"/>
              <w:jc w:val="right"/>
              <w:rPr>
                <w:color w:val="auto"/>
              </w:rPr>
            </w:pPr>
            <w:r>
              <w:rPr>
                <w:color w:val="auto"/>
              </w:rPr>
              <w:t>957</w:t>
            </w:r>
          </w:p>
        </w:tc>
      </w:tr>
      <w:tr w:rsidR="00175829" w:rsidRPr="00FC1351" w:rsidTr="00934A57">
        <w:trPr>
          <w:trHeight w:val="300"/>
        </w:trPr>
        <w:tc>
          <w:tcPr>
            <w:tcW w:w="2077" w:type="pct"/>
            <w:noWrap/>
            <w:vAlign w:val="center"/>
          </w:tcPr>
          <w:p w:rsidR="002068C4" w:rsidRPr="00FC1351" w:rsidRDefault="002068C4" w:rsidP="003C6D9A">
            <w:pPr>
              <w:pStyle w:val="Teksttabelidoraportu"/>
              <w:rPr>
                <w:color w:val="auto"/>
              </w:rPr>
            </w:pPr>
            <w:r>
              <w:rPr>
                <w:color w:val="auto"/>
              </w:rPr>
              <w:t>Sale of a subsidiary (-)</w:t>
            </w:r>
          </w:p>
        </w:tc>
        <w:tc>
          <w:tcPr>
            <w:tcW w:w="631"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r>
      <w:tr w:rsidR="00175829" w:rsidRPr="00FC1351" w:rsidTr="00934A57">
        <w:trPr>
          <w:trHeight w:val="300"/>
        </w:trPr>
        <w:tc>
          <w:tcPr>
            <w:tcW w:w="2077" w:type="pct"/>
            <w:noWrap/>
            <w:vAlign w:val="center"/>
          </w:tcPr>
          <w:p w:rsidR="002068C4" w:rsidRPr="00FC1351" w:rsidRDefault="002068C4" w:rsidP="003C6D9A">
            <w:pPr>
              <w:pStyle w:val="Teksttabelidoraportu"/>
              <w:rPr>
                <w:color w:val="auto"/>
              </w:rPr>
            </w:pPr>
            <w:r>
              <w:rPr>
                <w:color w:val="auto"/>
              </w:rPr>
              <w:t>Decrease (disposal, liquidation) (-)</w:t>
            </w:r>
          </w:p>
        </w:tc>
        <w:tc>
          <w:tcPr>
            <w:tcW w:w="631" w:type="pct"/>
            <w:vAlign w:val="center"/>
          </w:tcPr>
          <w:p w:rsidR="002068C4" w:rsidRPr="00FC1351" w:rsidRDefault="00E756D9" w:rsidP="005830E9">
            <w:pPr>
              <w:pStyle w:val="Teksttabelidoraportu"/>
              <w:jc w:val="right"/>
              <w:rPr>
                <w:color w:val="auto"/>
              </w:rPr>
            </w:pPr>
            <w:r>
              <w:rPr>
                <w:color w:val="auto"/>
              </w:rPr>
              <w:t>-8</w:t>
            </w:r>
          </w:p>
        </w:tc>
        <w:tc>
          <w:tcPr>
            <w:tcW w:w="573" w:type="pct"/>
            <w:vAlign w:val="center"/>
          </w:tcPr>
          <w:p w:rsidR="002068C4" w:rsidRPr="00FC1351" w:rsidRDefault="00E756D9" w:rsidP="005830E9">
            <w:pPr>
              <w:pStyle w:val="Teksttabelidoraportu"/>
              <w:jc w:val="right"/>
              <w:rPr>
                <w:color w:val="auto"/>
              </w:rPr>
            </w:pPr>
            <w:r>
              <w:rPr>
                <w:color w:val="auto"/>
              </w:rPr>
              <w:t>-11</w:t>
            </w:r>
          </w:p>
        </w:tc>
        <w:tc>
          <w:tcPr>
            <w:tcW w:w="573" w:type="pct"/>
            <w:vAlign w:val="center"/>
          </w:tcPr>
          <w:p w:rsidR="002068C4" w:rsidRPr="00FC1351" w:rsidRDefault="00E756D9" w:rsidP="005830E9">
            <w:pPr>
              <w:pStyle w:val="Teksttabelidoraportu"/>
              <w:jc w:val="right"/>
              <w:rPr>
                <w:color w:val="auto"/>
              </w:rPr>
            </w:pPr>
            <w:r>
              <w:rPr>
                <w:color w:val="auto"/>
              </w:rPr>
              <w:t>-1</w:t>
            </w:r>
          </w:p>
        </w:tc>
        <w:tc>
          <w:tcPr>
            <w:tcW w:w="573" w:type="pct"/>
            <w:vAlign w:val="center"/>
          </w:tcPr>
          <w:p w:rsidR="002068C4" w:rsidRPr="00FC1351" w:rsidRDefault="00E756D9" w:rsidP="005830E9">
            <w:pPr>
              <w:pStyle w:val="Teksttabelidoraportu"/>
              <w:jc w:val="right"/>
              <w:rPr>
                <w:color w:val="auto"/>
              </w:rPr>
            </w:pPr>
            <w:r>
              <w:rPr>
                <w:color w:val="auto"/>
              </w:rPr>
              <w:t>-45</w:t>
            </w:r>
          </w:p>
        </w:tc>
        <w:tc>
          <w:tcPr>
            <w:tcW w:w="573" w:type="pct"/>
            <w:vAlign w:val="center"/>
          </w:tcPr>
          <w:p w:rsidR="002068C4" w:rsidRPr="00FC1351" w:rsidRDefault="00E756D9" w:rsidP="005830E9">
            <w:pPr>
              <w:pStyle w:val="Teksttabelidoraportu"/>
              <w:jc w:val="right"/>
              <w:rPr>
                <w:color w:val="auto"/>
              </w:rPr>
            </w:pPr>
            <w:r>
              <w:rPr>
                <w:color w:val="auto"/>
              </w:rPr>
              <w:t>-64</w:t>
            </w:r>
          </w:p>
        </w:tc>
      </w:tr>
      <w:tr w:rsidR="00175829" w:rsidRPr="00FC1351" w:rsidTr="00934A57">
        <w:trPr>
          <w:trHeight w:val="300"/>
        </w:trPr>
        <w:tc>
          <w:tcPr>
            <w:tcW w:w="2077" w:type="pct"/>
            <w:noWrap/>
            <w:vAlign w:val="center"/>
          </w:tcPr>
          <w:p w:rsidR="002068C4" w:rsidRPr="00FC1351" w:rsidRDefault="002068C4" w:rsidP="003C6D9A">
            <w:pPr>
              <w:pStyle w:val="Teksttabelidoraportu"/>
              <w:rPr>
                <w:color w:val="auto"/>
              </w:rPr>
            </w:pPr>
            <w:r>
              <w:rPr>
                <w:color w:val="auto"/>
              </w:rPr>
              <w:t>Revaluation to fair value (+/-)</w:t>
            </w:r>
          </w:p>
        </w:tc>
        <w:tc>
          <w:tcPr>
            <w:tcW w:w="631"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r>
      <w:tr w:rsidR="00175829" w:rsidRPr="00FC1351" w:rsidTr="00934A57">
        <w:trPr>
          <w:trHeight w:val="300"/>
        </w:trPr>
        <w:tc>
          <w:tcPr>
            <w:tcW w:w="2077" w:type="pct"/>
            <w:noWrap/>
            <w:vAlign w:val="center"/>
          </w:tcPr>
          <w:p w:rsidR="002068C4" w:rsidRPr="00FC1351" w:rsidRDefault="002068C4" w:rsidP="003C6D9A">
            <w:pPr>
              <w:pStyle w:val="Teksttabelidoraportu"/>
              <w:rPr>
                <w:color w:val="auto"/>
              </w:rPr>
            </w:pPr>
            <w:r>
              <w:rPr>
                <w:color w:val="auto"/>
              </w:rPr>
              <w:t>Depreciation and amortisation (-)</w:t>
            </w:r>
          </w:p>
        </w:tc>
        <w:tc>
          <w:tcPr>
            <w:tcW w:w="631" w:type="pct"/>
            <w:vAlign w:val="center"/>
          </w:tcPr>
          <w:p w:rsidR="002068C4" w:rsidRPr="00FC1351" w:rsidRDefault="00E756D9" w:rsidP="005830E9">
            <w:pPr>
              <w:pStyle w:val="Teksttabelidoraportu"/>
              <w:jc w:val="right"/>
              <w:rPr>
                <w:color w:val="auto"/>
              </w:rPr>
            </w:pPr>
            <w:r>
              <w:rPr>
                <w:color w:val="auto"/>
              </w:rPr>
              <w:t>-224</w:t>
            </w:r>
          </w:p>
        </w:tc>
        <w:tc>
          <w:tcPr>
            <w:tcW w:w="573" w:type="pct"/>
            <w:vAlign w:val="center"/>
          </w:tcPr>
          <w:p w:rsidR="002068C4" w:rsidRPr="00FC1351" w:rsidRDefault="00E756D9" w:rsidP="005830E9">
            <w:pPr>
              <w:pStyle w:val="Teksttabelidoraportu"/>
              <w:jc w:val="right"/>
              <w:rPr>
                <w:color w:val="auto"/>
              </w:rPr>
            </w:pPr>
            <w:r>
              <w:rPr>
                <w:color w:val="auto"/>
              </w:rPr>
              <w:t>-216</w:t>
            </w:r>
          </w:p>
        </w:tc>
        <w:tc>
          <w:tcPr>
            <w:tcW w:w="573" w:type="pct"/>
            <w:vAlign w:val="center"/>
          </w:tcPr>
          <w:p w:rsidR="002068C4" w:rsidRPr="00FC1351" w:rsidRDefault="00E756D9" w:rsidP="005830E9">
            <w:pPr>
              <w:pStyle w:val="Teksttabelidoraportu"/>
              <w:jc w:val="right"/>
              <w:rPr>
                <w:color w:val="auto"/>
              </w:rPr>
            </w:pPr>
            <w:r>
              <w:rPr>
                <w:color w:val="auto"/>
              </w:rPr>
              <w:t>-338</w:t>
            </w: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E756D9" w:rsidP="005830E9">
            <w:pPr>
              <w:pStyle w:val="Teksttabelidoraportu"/>
              <w:jc w:val="right"/>
              <w:rPr>
                <w:color w:val="auto"/>
              </w:rPr>
            </w:pPr>
            <w:r>
              <w:rPr>
                <w:color w:val="auto"/>
              </w:rPr>
              <w:t>-778</w:t>
            </w:r>
          </w:p>
        </w:tc>
      </w:tr>
      <w:tr w:rsidR="00175829" w:rsidRPr="00FC1351" w:rsidTr="00934A57">
        <w:trPr>
          <w:trHeight w:val="300"/>
        </w:trPr>
        <w:tc>
          <w:tcPr>
            <w:tcW w:w="2077" w:type="pct"/>
            <w:noWrap/>
            <w:vAlign w:val="center"/>
          </w:tcPr>
          <w:p w:rsidR="002068C4" w:rsidRPr="00FC1351" w:rsidRDefault="002068C4" w:rsidP="003C6D9A">
            <w:pPr>
              <w:pStyle w:val="Teksttabelidoraportu"/>
              <w:rPr>
                <w:color w:val="auto"/>
              </w:rPr>
            </w:pPr>
            <w:r>
              <w:rPr>
                <w:color w:val="auto"/>
              </w:rPr>
              <w:t>Impairment loss (-)</w:t>
            </w:r>
          </w:p>
        </w:tc>
        <w:tc>
          <w:tcPr>
            <w:tcW w:w="631"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r>
      <w:tr w:rsidR="00175829" w:rsidRPr="00FC1351" w:rsidTr="00934A57">
        <w:trPr>
          <w:trHeight w:val="300"/>
        </w:trPr>
        <w:tc>
          <w:tcPr>
            <w:tcW w:w="2077" w:type="pct"/>
            <w:noWrap/>
            <w:vAlign w:val="center"/>
          </w:tcPr>
          <w:p w:rsidR="002068C4" w:rsidRPr="00FC1351" w:rsidRDefault="002068C4" w:rsidP="003C6D9A">
            <w:pPr>
              <w:pStyle w:val="Teksttabelidoraportu"/>
              <w:rPr>
                <w:color w:val="auto"/>
              </w:rPr>
            </w:pPr>
            <w:r>
              <w:rPr>
                <w:color w:val="auto"/>
              </w:rPr>
              <w:t>Reversal of impairment charges</w:t>
            </w:r>
          </w:p>
        </w:tc>
        <w:tc>
          <w:tcPr>
            <w:tcW w:w="631"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r>
      <w:tr w:rsidR="00175829" w:rsidRPr="00FC1351" w:rsidTr="00934A57">
        <w:trPr>
          <w:trHeight w:val="300"/>
        </w:trPr>
        <w:tc>
          <w:tcPr>
            <w:tcW w:w="2077" w:type="pct"/>
            <w:noWrap/>
            <w:vAlign w:val="center"/>
          </w:tcPr>
          <w:p w:rsidR="002068C4" w:rsidRPr="00FC1351" w:rsidRDefault="002068C4" w:rsidP="003C6D9A">
            <w:pPr>
              <w:pStyle w:val="Teksttabelidoraportu"/>
              <w:rPr>
                <w:color w:val="auto"/>
              </w:rPr>
            </w:pPr>
            <w:r>
              <w:rPr>
                <w:color w:val="auto"/>
              </w:rPr>
              <w:t>Net exchange differences on conversion (+/-)</w:t>
            </w:r>
          </w:p>
        </w:tc>
        <w:tc>
          <w:tcPr>
            <w:tcW w:w="631"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r>
      <w:tr w:rsidR="00175829" w:rsidRPr="00FC1351" w:rsidTr="00934A57">
        <w:trPr>
          <w:trHeight w:val="300"/>
        </w:trPr>
        <w:tc>
          <w:tcPr>
            <w:tcW w:w="2077" w:type="pct"/>
            <w:tcBorders>
              <w:bottom w:val="single" w:sz="4" w:space="0" w:color="auto"/>
            </w:tcBorders>
            <w:noWrap/>
            <w:vAlign w:val="center"/>
          </w:tcPr>
          <w:p w:rsidR="002068C4" w:rsidRPr="00FC1351" w:rsidRDefault="002068C4" w:rsidP="00E756D9">
            <w:pPr>
              <w:pStyle w:val="Teksttabelidoraportu"/>
              <w:rPr>
                <w:color w:val="auto"/>
              </w:rPr>
            </w:pPr>
            <w:r>
              <w:rPr>
                <w:color w:val="auto"/>
              </w:rPr>
              <w:t>Net carrying amount as at 30/06/2014</w:t>
            </w:r>
          </w:p>
        </w:tc>
        <w:tc>
          <w:tcPr>
            <w:tcW w:w="631" w:type="pct"/>
            <w:tcBorders>
              <w:bottom w:val="single" w:sz="4" w:space="0" w:color="auto"/>
            </w:tcBorders>
            <w:vAlign w:val="center"/>
          </w:tcPr>
          <w:p w:rsidR="002068C4" w:rsidRPr="00FC1351" w:rsidRDefault="00E756D9" w:rsidP="005830E9">
            <w:pPr>
              <w:pStyle w:val="Teksttabelidoraportu"/>
              <w:jc w:val="right"/>
              <w:rPr>
                <w:color w:val="auto"/>
              </w:rPr>
            </w:pPr>
            <w:r>
              <w:rPr>
                <w:color w:val="auto"/>
              </w:rPr>
              <w:t>1,058</w:t>
            </w:r>
          </w:p>
        </w:tc>
        <w:tc>
          <w:tcPr>
            <w:tcW w:w="573" w:type="pct"/>
            <w:tcBorders>
              <w:bottom w:val="single" w:sz="4" w:space="0" w:color="auto"/>
            </w:tcBorders>
            <w:vAlign w:val="center"/>
          </w:tcPr>
          <w:p w:rsidR="002068C4" w:rsidRPr="00FC1351" w:rsidRDefault="00E756D9" w:rsidP="005830E9">
            <w:pPr>
              <w:pStyle w:val="Teksttabelidoraportu"/>
              <w:jc w:val="right"/>
              <w:rPr>
                <w:color w:val="auto"/>
              </w:rPr>
            </w:pPr>
            <w:r>
              <w:rPr>
                <w:color w:val="auto"/>
              </w:rPr>
              <w:t>1,245</w:t>
            </w:r>
          </w:p>
        </w:tc>
        <w:tc>
          <w:tcPr>
            <w:tcW w:w="573" w:type="pct"/>
            <w:tcBorders>
              <w:bottom w:val="single" w:sz="4" w:space="0" w:color="auto"/>
            </w:tcBorders>
            <w:vAlign w:val="center"/>
          </w:tcPr>
          <w:p w:rsidR="002068C4" w:rsidRPr="00FC1351" w:rsidRDefault="00E756D9" w:rsidP="005830E9">
            <w:pPr>
              <w:pStyle w:val="Teksttabelidoraportu"/>
              <w:jc w:val="right"/>
              <w:rPr>
                <w:color w:val="auto"/>
              </w:rPr>
            </w:pPr>
            <w:r>
              <w:rPr>
                <w:color w:val="auto"/>
              </w:rPr>
              <w:t>2,189</w:t>
            </w:r>
          </w:p>
        </w:tc>
        <w:tc>
          <w:tcPr>
            <w:tcW w:w="573" w:type="pct"/>
            <w:tcBorders>
              <w:bottom w:val="single" w:sz="4" w:space="0" w:color="auto"/>
            </w:tcBorders>
            <w:vAlign w:val="center"/>
          </w:tcPr>
          <w:p w:rsidR="002068C4" w:rsidRPr="00FC1351" w:rsidRDefault="00E756D9" w:rsidP="005830E9">
            <w:pPr>
              <w:pStyle w:val="Teksttabelidoraportu"/>
              <w:jc w:val="right"/>
              <w:rPr>
                <w:color w:val="auto"/>
              </w:rPr>
            </w:pPr>
            <w:r>
              <w:rPr>
                <w:color w:val="auto"/>
              </w:rPr>
              <w:t>22</w:t>
            </w:r>
          </w:p>
        </w:tc>
        <w:tc>
          <w:tcPr>
            <w:tcW w:w="573" w:type="pct"/>
            <w:tcBorders>
              <w:bottom w:val="single" w:sz="4" w:space="0" w:color="auto"/>
            </w:tcBorders>
            <w:vAlign w:val="center"/>
          </w:tcPr>
          <w:p w:rsidR="002068C4" w:rsidRPr="00FC1351" w:rsidRDefault="00E756D9" w:rsidP="005830E9">
            <w:pPr>
              <w:pStyle w:val="Teksttabelidoraportu"/>
              <w:jc w:val="right"/>
              <w:rPr>
                <w:color w:val="auto"/>
              </w:rPr>
            </w:pPr>
            <w:r>
              <w:rPr>
                <w:color w:val="auto"/>
              </w:rPr>
              <w:t>4,515</w:t>
            </w:r>
          </w:p>
        </w:tc>
      </w:tr>
      <w:tr w:rsidR="00175829" w:rsidRPr="00FC1351" w:rsidTr="00934A57">
        <w:trPr>
          <w:trHeight w:val="300"/>
        </w:trPr>
        <w:tc>
          <w:tcPr>
            <w:tcW w:w="2077" w:type="pct"/>
            <w:tcBorders>
              <w:top w:val="single" w:sz="4" w:space="0" w:color="auto"/>
              <w:left w:val="single" w:sz="4" w:space="0" w:color="auto"/>
              <w:bottom w:val="single" w:sz="4" w:space="0" w:color="auto"/>
              <w:right w:val="nil"/>
            </w:tcBorders>
            <w:noWrap/>
            <w:vAlign w:val="center"/>
          </w:tcPr>
          <w:p w:rsidR="002068C4" w:rsidRPr="00FC1351" w:rsidRDefault="002068C4" w:rsidP="003C6D9A">
            <w:pPr>
              <w:pStyle w:val="Teksttabelidoraportu"/>
              <w:rPr>
                <w:b/>
                <w:color w:val="auto"/>
              </w:rPr>
            </w:pPr>
            <w:r>
              <w:rPr>
                <w:b/>
                <w:color w:val="auto"/>
              </w:rPr>
              <w:t xml:space="preserve"> for the period from 01/01 to 31/12/2014</w:t>
            </w:r>
          </w:p>
        </w:tc>
        <w:tc>
          <w:tcPr>
            <w:tcW w:w="631" w:type="pct"/>
            <w:tcBorders>
              <w:top w:val="single" w:sz="4" w:space="0" w:color="auto"/>
              <w:left w:val="nil"/>
              <w:bottom w:val="single" w:sz="4" w:space="0" w:color="auto"/>
              <w:right w:val="nil"/>
            </w:tcBorders>
            <w:vAlign w:val="center"/>
          </w:tcPr>
          <w:p w:rsidR="002068C4" w:rsidRPr="00FC1351" w:rsidRDefault="002068C4" w:rsidP="005830E9">
            <w:pPr>
              <w:pStyle w:val="Teksttabelidoraportu"/>
              <w:jc w:val="right"/>
              <w:rPr>
                <w:b/>
                <w:color w:val="auto"/>
              </w:rPr>
            </w:pPr>
          </w:p>
        </w:tc>
        <w:tc>
          <w:tcPr>
            <w:tcW w:w="573" w:type="pct"/>
            <w:tcBorders>
              <w:top w:val="single" w:sz="4" w:space="0" w:color="auto"/>
              <w:left w:val="nil"/>
              <w:bottom w:val="single" w:sz="4" w:space="0" w:color="auto"/>
              <w:right w:val="nil"/>
            </w:tcBorders>
            <w:vAlign w:val="center"/>
          </w:tcPr>
          <w:p w:rsidR="002068C4" w:rsidRPr="00FC1351" w:rsidRDefault="002068C4" w:rsidP="005830E9">
            <w:pPr>
              <w:pStyle w:val="Teksttabelidoraportu"/>
              <w:jc w:val="right"/>
              <w:rPr>
                <w:b/>
                <w:color w:val="auto"/>
              </w:rPr>
            </w:pPr>
          </w:p>
        </w:tc>
        <w:tc>
          <w:tcPr>
            <w:tcW w:w="573" w:type="pct"/>
            <w:tcBorders>
              <w:top w:val="single" w:sz="4" w:space="0" w:color="auto"/>
              <w:left w:val="nil"/>
              <w:bottom w:val="single" w:sz="4" w:space="0" w:color="auto"/>
              <w:right w:val="nil"/>
            </w:tcBorders>
            <w:vAlign w:val="center"/>
          </w:tcPr>
          <w:p w:rsidR="002068C4" w:rsidRPr="00FC1351" w:rsidRDefault="002068C4" w:rsidP="005830E9">
            <w:pPr>
              <w:pStyle w:val="Teksttabelidoraportu"/>
              <w:jc w:val="right"/>
              <w:rPr>
                <w:b/>
                <w:color w:val="auto"/>
              </w:rPr>
            </w:pPr>
          </w:p>
        </w:tc>
        <w:tc>
          <w:tcPr>
            <w:tcW w:w="573" w:type="pct"/>
            <w:tcBorders>
              <w:top w:val="single" w:sz="4" w:space="0" w:color="auto"/>
              <w:left w:val="nil"/>
              <w:bottom w:val="single" w:sz="4" w:space="0" w:color="auto"/>
              <w:right w:val="nil"/>
            </w:tcBorders>
            <w:vAlign w:val="center"/>
          </w:tcPr>
          <w:p w:rsidR="002068C4" w:rsidRPr="00FC1351" w:rsidRDefault="002068C4" w:rsidP="005830E9">
            <w:pPr>
              <w:pStyle w:val="Teksttabelidoraportu"/>
              <w:jc w:val="right"/>
              <w:rPr>
                <w:b/>
                <w:color w:val="auto"/>
              </w:rPr>
            </w:pPr>
          </w:p>
        </w:tc>
        <w:tc>
          <w:tcPr>
            <w:tcW w:w="573" w:type="pct"/>
            <w:tcBorders>
              <w:top w:val="single" w:sz="4" w:space="0" w:color="auto"/>
              <w:left w:val="nil"/>
              <w:bottom w:val="single" w:sz="4" w:space="0" w:color="auto"/>
              <w:right w:val="single" w:sz="4" w:space="0" w:color="auto"/>
            </w:tcBorders>
            <w:vAlign w:val="center"/>
          </w:tcPr>
          <w:p w:rsidR="002068C4" w:rsidRPr="00FC1351" w:rsidRDefault="002068C4" w:rsidP="005830E9">
            <w:pPr>
              <w:pStyle w:val="Teksttabelidoraportu"/>
              <w:jc w:val="right"/>
              <w:rPr>
                <w:b/>
                <w:color w:val="auto"/>
              </w:rPr>
            </w:pPr>
          </w:p>
        </w:tc>
      </w:tr>
      <w:tr w:rsidR="00175829" w:rsidRPr="00FC1351" w:rsidTr="00934A57">
        <w:trPr>
          <w:trHeight w:val="284"/>
        </w:trPr>
        <w:tc>
          <w:tcPr>
            <w:tcW w:w="2077" w:type="pct"/>
            <w:tcBorders>
              <w:top w:val="single" w:sz="4" w:space="0" w:color="auto"/>
            </w:tcBorders>
            <w:vAlign w:val="center"/>
          </w:tcPr>
          <w:p w:rsidR="002068C4" w:rsidRPr="00FC1351" w:rsidRDefault="002068C4" w:rsidP="004424FA">
            <w:pPr>
              <w:pStyle w:val="Teksttabelidoraportu"/>
              <w:rPr>
                <w:color w:val="auto"/>
              </w:rPr>
            </w:pPr>
            <w:r>
              <w:rPr>
                <w:color w:val="auto"/>
              </w:rPr>
              <w:t>Net carrying amount as at 01/01/2014</w:t>
            </w:r>
          </w:p>
        </w:tc>
        <w:tc>
          <w:tcPr>
            <w:tcW w:w="631" w:type="pct"/>
            <w:tcBorders>
              <w:top w:val="single" w:sz="4" w:space="0" w:color="auto"/>
            </w:tcBorders>
            <w:noWrap/>
            <w:vAlign w:val="center"/>
          </w:tcPr>
          <w:p w:rsidR="002068C4" w:rsidRPr="00FC1351" w:rsidRDefault="002068C4" w:rsidP="005830E9">
            <w:pPr>
              <w:pStyle w:val="Teksttabelidoraportu"/>
              <w:jc w:val="right"/>
              <w:rPr>
                <w:color w:val="auto"/>
              </w:rPr>
            </w:pPr>
            <w:r>
              <w:rPr>
                <w:color w:val="auto"/>
              </w:rPr>
              <w:t>1,033</w:t>
            </w:r>
          </w:p>
        </w:tc>
        <w:tc>
          <w:tcPr>
            <w:tcW w:w="573" w:type="pct"/>
            <w:tcBorders>
              <w:top w:val="single" w:sz="4" w:space="0" w:color="auto"/>
            </w:tcBorders>
            <w:noWrap/>
            <w:vAlign w:val="center"/>
          </w:tcPr>
          <w:p w:rsidR="002068C4" w:rsidRPr="00FC1351" w:rsidRDefault="002068C4" w:rsidP="005830E9">
            <w:pPr>
              <w:pStyle w:val="Teksttabelidoraportu"/>
              <w:jc w:val="right"/>
              <w:rPr>
                <w:color w:val="auto"/>
              </w:rPr>
            </w:pPr>
            <w:r>
              <w:rPr>
                <w:color w:val="auto"/>
              </w:rPr>
              <w:t>1,059</w:t>
            </w:r>
          </w:p>
        </w:tc>
        <w:tc>
          <w:tcPr>
            <w:tcW w:w="573" w:type="pct"/>
            <w:tcBorders>
              <w:top w:val="single" w:sz="4" w:space="0" w:color="auto"/>
            </w:tcBorders>
            <w:noWrap/>
            <w:vAlign w:val="center"/>
          </w:tcPr>
          <w:p w:rsidR="002068C4" w:rsidRPr="00FC1351" w:rsidRDefault="002068C4" w:rsidP="005830E9">
            <w:pPr>
              <w:pStyle w:val="Teksttabelidoraportu"/>
              <w:jc w:val="right"/>
              <w:rPr>
                <w:color w:val="auto"/>
              </w:rPr>
            </w:pPr>
            <w:r>
              <w:rPr>
                <w:color w:val="auto"/>
              </w:rPr>
              <w:t>2,276</w:t>
            </w:r>
          </w:p>
        </w:tc>
        <w:tc>
          <w:tcPr>
            <w:tcW w:w="573" w:type="pct"/>
            <w:tcBorders>
              <w:top w:val="single" w:sz="4" w:space="0" w:color="auto"/>
            </w:tcBorders>
            <w:vAlign w:val="center"/>
          </w:tcPr>
          <w:p w:rsidR="002068C4" w:rsidRPr="00FC1351" w:rsidRDefault="002068C4" w:rsidP="005830E9">
            <w:pPr>
              <w:pStyle w:val="Teksttabelidoraportu"/>
              <w:jc w:val="right"/>
              <w:rPr>
                <w:color w:val="auto"/>
              </w:rPr>
            </w:pPr>
            <w:r>
              <w:rPr>
                <w:color w:val="auto"/>
              </w:rPr>
              <w:t>33</w:t>
            </w:r>
          </w:p>
        </w:tc>
        <w:tc>
          <w:tcPr>
            <w:tcW w:w="573" w:type="pct"/>
            <w:tcBorders>
              <w:top w:val="single" w:sz="4" w:space="0" w:color="auto"/>
            </w:tcBorders>
            <w:noWrap/>
            <w:vAlign w:val="center"/>
          </w:tcPr>
          <w:p w:rsidR="002068C4" w:rsidRPr="00FC1351" w:rsidRDefault="002068C4" w:rsidP="005830E9">
            <w:pPr>
              <w:pStyle w:val="Teksttabelidoraportu"/>
              <w:jc w:val="right"/>
              <w:rPr>
                <w:color w:val="auto"/>
              </w:rPr>
            </w:pPr>
            <w:r>
              <w:rPr>
                <w:color w:val="auto"/>
              </w:rPr>
              <w:t>4,400</w:t>
            </w: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Acquisition by a business combination</w:t>
            </w:r>
          </w:p>
        </w:tc>
        <w:tc>
          <w:tcPr>
            <w:tcW w:w="631"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Increase (acquisition, production, lease)</w:t>
            </w:r>
          </w:p>
        </w:tc>
        <w:tc>
          <w:tcPr>
            <w:tcW w:w="631" w:type="pct"/>
            <w:noWrap/>
            <w:vAlign w:val="center"/>
          </w:tcPr>
          <w:p w:rsidR="002068C4" w:rsidRPr="00FC1351" w:rsidRDefault="002068C4" w:rsidP="005830E9">
            <w:pPr>
              <w:pStyle w:val="Teksttabelidoraportu"/>
              <w:jc w:val="right"/>
              <w:rPr>
                <w:color w:val="auto"/>
              </w:rPr>
            </w:pPr>
            <w:r>
              <w:rPr>
                <w:color w:val="auto"/>
              </w:rPr>
              <w:t>476</w:t>
            </w:r>
          </w:p>
        </w:tc>
        <w:tc>
          <w:tcPr>
            <w:tcW w:w="573" w:type="pct"/>
            <w:noWrap/>
            <w:vAlign w:val="center"/>
          </w:tcPr>
          <w:p w:rsidR="002068C4" w:rsidRPr="00FC1351" w:rsidRDefault="002068C4" w:rsidP="005830E9">
            <w:pPr>
              <w:pStyle w:val="Teksttabelidoraportu"/>
              <w:jc w:val="right"/>
              <w:rPr>
                <w:color w:val="auto"/>
              </w:rPr>
            </w:pPr>
            <w:r>
              <w:rPr>
                <w:color w:val="auto"/>
              </w:rPr>
              <w:t>628</w:t>
            </w:r>
          </w:p>
        </w:tc>
        <w:tc>
          <w:tcPr>
            <w:tcW w:w="573" w:type="pct"/>
            <w:noWrap/>
            <w:vAlign w:val="center"/>
          </w:tcPr>
          <w:p w:rsidR="002068C4" w:rsidRPr="00FC1351" w:rsidRDefault="002068C4" w:rsidP="005830E9">
            <w:pPr>
              <w:pStyle w:val="Teksttabelidoraportu"/>
              <w:jc w:val="right"/>
              <w:rPr>
                <w:color w:val="auto"/>
              </w:rPr>
            </w:pPr>
            <w:r>
              <w:rPr>
                <w:color w:val="auto"/>
              </w:rPr>
              <w:t>1,124</w:t>
            </w:r>
          </w:p>
        </w:tc>
        <w:tc>
          <w:tcPr>
            <w:tcW w:w="573" w:type="pct"/>
            <w:vAlign w:val="center"/>
          </w:tcPr>
          <w:p w:rsidR="002068C4" w:rsidRPr="00FC1351" w:rsidRDefault="002068C4" w:rsidP="005830E9">
            <w:pPr>
              <w:pStyle w:val="Teksttabelidoraportu"/>
              <w:jc w:val="right"/>
              <w:rPr>
                <w:color w:val="auto"/>
              </w:rPr>
            </w:pPr>
            <w:r>
              <w:rPr>
                <w:color w:val="auto"/>
              </w:rPr>
              <w:t>821</w:t>
            </w:r>
          </w:p>
        </w:tc>
        <w:tc>
          <w:tcPr>
            <w:tcW w:w="573" w:type="pct"/>
            <w:noWrap/>
            <w:vAlign w:val="center"/>
          </w:tcPr>
          <w:p w:rsidR="002068C4" w:rsidRPr="00FC1351" w:rsidRDefault="002068C4" w:rsidP="005830E9">
            <w:pPr>
              <w:pStyle w:val="Teksttabelidoraportu"/>
              <w:jc w:val="right"/>
              <w:rPr>
                <w:color w:val="auto"/>
              </w:rPr>
            </w:pPr>
            <w:r>
              <w:rPr>
                <w:color w:val="auto"/>
              </w:rPr>
              <w:t>3,049</w:t>
            </w: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Sale of a subsidiary (-)</w:t>
            </w:r>
          </w:p>
        </w:tc>
        <w:tc>
          <w:tcPr>
            <w:tcW w:w="631"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Decrease (disposal, liquidation) (-)</w:t>
            </w:r>
          </w:p>
        </w:tc>
        <w:tc>
          <w:tcPr>
            <w:tcW w:w="631" w:type="pct"/>
            <w:noWrap/>
            <w:vAlign w:val="center"/>
          </w:tcPr>
          <w:p w:rsidR="002068C4" w:rsidRPr="00FC1351" w:rsidRDefault="002068C4" w:rsidP="005830E9">
            <w:pPr>
              <w:pStyle w:val="Teksttabelidoraportu"/>
              <w:jc w:val="right"/>
              <w:rPr>
                <w:color w:val="auto"/>
              </w:rPr>
            </w:pPr>
            <w:r>
              <w:rPr>
                <w:color w:val="auto"/>
              </w:rPr>
              <w:t>-18</w:t>
            </w:r>
          </w:p>
        </w:tc>
        <w:tc>
          <w:tcPr>
            <w:tcW w:w="573" w:type="pct"/>
            <w:noWrap/>
            <w:vAlign w:val="center"/>
          </w:tcPr>
          <w:p w:rsidR="002068C4" w:rsidRPr="00FC1351" w:rsidRDefault="002068C4" w:rsidP="005830E9">
            <w:pPr>
              <w:pStyle w:val="Teksttabelidoraportu"/>
              <w:jc w:val="right"/>
              <w:rPr>
                <w:color w:val="auto"/>
              </w:rPr>
            </w:pPr>
            <w:r>
              <w:rPr>
                <w:color w:val="auto"/>
              </w:rPr>
              <w:t>-116</w:t>
            </w:r>
          </w:p>
        </w:tc>
        <w:tc>
          <w:tcPr>
            <w:tcW w:w="573" w:type="pct"/>
            <w:noWrap/>
            <w:vAlign w:val="center"/>
          </w:tcPr>
          <w:p w:rsidR="002068C4" w:rsidRPr="00FC1351" w:rsidRDefault="002068C4" w:rsidP="005830E9">
            <w:pPr>
              <w:pStyle w:val="Teksttabelidoraportu"/>
              <w:jc w:val="right"/>
              <w:rPr>
                <w:color w:val="auto"/>
              </w:rPr>
            </w:pPr>
            <w:r>
              <w:rPr>
                <w:color w:val="auto"/>
              </w:rPr>
              <w:t>-40</w:t>
            </w:r>
          </w:p>
        </w:tc>
        <w:tc>
          <w:tcPr>
            <w:tcW w:w="573" w:type="pct"/>
            <w:vAlign w:val="center"/>
          </w:tcPr>
          <w:p w:rsidR="002068C4" w:rsidRPr="00FC1351" w:rsidRDefault="002068C4" w:rsidP="005830E9">
            <w:pPr>
              <w:pStyle w:val="Teksttabelidoraportu"/>
              <w:jc w:val="right"/>
              <w:rPr>
                <w:color w:val="auto"/>
              </w:rPr>
            </w:pPr>
            <w:r>
              <w:rPr>
                <w:color w:val="auto"/>
              </w:rPr>
              <w:t>-821</w:t>
            </w:r>
          </w:p>
        </w:tc>
        <w:tc>
          <w:tcPr>
            <w:tcW w:w="573" w:type="pct"/>
            <w:noWrap/>
            <w:vAlign w:val="center"/>
          </w:tcPr>
          <w:p w:rsidR="002068C4" w:rsidRPr="00FC1351" w:rsidRDefault="002068C4" w:rsidP="005830E9">
            <w:pPr>
              <w:pStyle w:val="Teksttabelidoraportu"/>
              <w:jc w:val="right"/>
              <w:rPr>
                <w:color w:val="auto"/>
              </w:rPr>
            </w:pPr>
            <w:r>
              <w:rPr>
                <w:color w:val="auto"/>
              </w:rPr>
              <w:t>-995</w:t>
            </w: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Revaluation to fair value (+/-)</w:t>
            </w:r>
          </w:p>
        </w:tc>
        <w:tc>
          <w:tcPr>
            <w:tcW w:w="631"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Depreciation and amortisation (-)</w:t>
            </w:r>
          </w:p>
        </w:tc>
        <w:tc>
          <w:tcPr>
            <w:tcW w:w="631" w:type="pct"/>
            <w:noWrap/>
            <w:vAlign w:val="center"/>
          </w:tcPr>
          <w:p w:rsidR="002068C4" w:rsidRPr="00FC1351" w:rsidRDefault="002068C4" w:rsidP="005830E9">
            <w:pPr>
              <w:pStyle w:val="Teksttabelidoraportu"/>
              <w:jc w:val="right"/>
              <w:rPr>
                <w:color w:val="auto"/>
              </w:rPr>
            </w:pPr>
            <w:r>
              <w:rPr>
                <w:color w:val="auto"/>
              </w:rPr>
              <w:t>-441</w:t>
            </w:r>
          </w:p>
        </w:tc>
        <w:tc>
          <w:tcPr>
            <w:tcW w:w="573" w:type="pct"/>
            <w:noWrap/>
            <w:vAlign w:val="center"/>
          </w:tcPr>
          <w:p w:rsidR="002068C4" w:rsidRPr="00FC1351" w:rsidRDefault="002068C4" w:rsidP="005830E9">
            <w:pPr>
              <w:pStyle w:val="Teksttabelidoraportu"/>
              <w:jc w:val="right"/>
              <w:rPr>
                <w:color w:val="auto"/>
              </w:rPr>
            </w:pPr>
            <w:r>
              <w:rPr>
                <w:color w:val="auto"/>
              </w:rPr>
              <w:t>-398</w:t>
            </w:r>
          </w:p>
        </w:tc>
        <w:tc>
          <w:tcPr>
            <w:tcW w:w="573" w:type="pct"/>
            <w:noWrap/>
            <w:vAlign w:val="center"/>
          </w:tcPr>
          <w:p w:rsidR="002068C4" w:rsidRPr="00FC1351" w:rsidRDefault="002068C4" w:rsidP="005830E9">
            <w:pPr>
              <w:pStyle w:val="Teksttabelidoraportu"/>
              <w:jc w:val="right"/>
              <w:rPr>
                <w:color w:val="auto"/>
              </w:rPr>
            </w:pPr>
            <w:r>
              <w:rPr>
                <w:color w:val="auto"/>
              </w:rPr>
              <w:t>-698</w:t>
            </w:r>
          </w:p>
        </w:tc>
        <w:tc>
          <w:tcPr>
            <w:tcW w:w="573" w:type="pct"/>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r>
              <w:rPr>
                <w:color w:val="auto"/>
              </w:rPr>
              <w:t>-1,537</w:t>
            </w: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Impairment loss (-)</w:t>
            </w:r>
          </w:p>
        </w:tc>
        <w:tc>
          <w:tcPr>
            <w:tcW w:w="631"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Reversal of impairment charges</w:t>
            </w:r>
          </w:p>
        </w:tc>
        <w:tc>
          <w:tcPr>
            <w:tcW w:w="631"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r>
      <w:tr w:rsidR="00175829" w:rsidRPr="00FC1351" w:rsidTr="00934A57">
        <w:trPr>
          <w:trHeight w:val="284"/>
        </w:trPr>
        <w:tc>
          <w:tcPr>
            <w:tcW w:w="2077" w:type="pct"/>
            <w:vAlign w:val="center"/>
          </w:tcPr>
          <w:p w:rsidR="002068C4" w:rsidRPr="00FC1351" w:rsidRDefault="002068C4" w:rsidP="003C6D9A">
            <w:pPr>
              <w:pStyle w:val="Teksttabelidoraportu"/>
              <w:rPr>
                <w:color w:val="auto"/>
              </w:rPr>
            </w:pPr>
            <w:r>
              <w:rPr>
                <w:color w:val="auto"/>
              </w:rPr>
              <w:t>Net exchange differences on conversion (+/-)</w:t>
            </w:r>
          </w:p>
        </w:tc>
        <w:tc>
          <w:tcPr>
            <w:tcW w:w="631"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c>
          <w:tcPr>
            <w:tcW w:w="573" w:type="pct"/>
            <w:vAlign w:val="center"/>
          </w:tcPr>
          <w:p w:rsidR="002068C4" w:rsidRPr="00FC1351" w:rsidRDefault="002068C4" w:rsidP="005830E9">
            <w:pPr>
              <w:pStyle w:val="Teksttabelidoraportu"/>
              <w:jc w:val="right"/>
              <w:rPr>
                <w:color w:val="auto"/>
              </w:rPr>
            </w:pPr>
          </w:p>
        </w:tc>
        <w:tc>
          <w:tcPr>
            <w:tcW w:w="573" w:type="pct"/>
            <w:noWrap/>
            <w:vAlign w:val="center"/>
          </w:tcPr>
          <w:p w:rsidR="002068C4" w:rsidRPr="00FC1351" w:rsidRDefault="002068C4" w:rsidP="005830E9">
            <w:pPr>
              <w:pStyle w:val="Teksttabelidoraportu"/>
              <w:jc w:val="right"/>
              <w:rPr>
                <w:color w:val="auto"/>
              </w:rPr>
            </w:pPr>
          </w:p>
        </w:tc>
      </w:tr>
      <w:tr w:rsidR="00A06192" w:rsidRPr="00FC1351" w:rsidTr="00934A57">
        <w:trPr>
          <w:trHeight w:val="284"/>
        </w:trPr>
        <w:tc>
          <w:tcPr>
            <w:tcW w:w="2077" w:type="pct"/>
            <w:vAlign w:val="center"/>
          </w:tcPr>
          <w:p w:rsidR="002068C4" w:rsidRPr="00FC1351" w:rsidRDefault="002068C4" w:rsidP="004424FA">
            <w:pPr>
              <w:pStyle w:val="Teksttabelidoraportu"/>
              <w:rPr>
                <w:color w:val="auto"/>
              </w:rPr>
            </w:pPr>
            <w:r>
              <w:rPr>
                <w:color w:val="auto"/>
              </w:rPr>
              <w:t>Net carrying amount as at 31/12/2014</w:t>
            </w:r>
          </w:p>
        </w:tc>
        <w:tc>
          <w:tcPr>
            <w:tcW w:w="631" w:type="pct"/>
            <w:noWrap/>
            <w:vAlign w:val="center"/>
          </w:tcPr>
          <w:p w:rsidR="002068C4" w:rsidRPr="00FC1351" w:rsidRDefault="002068C4" w:rsidP="005830E9">
            <w:pPr>
              <w:pStyle w:val="Teksttabelidoraportu"/>
              <w:jc w:val="right"/>
              <w:rPr>
                <w:color w:val="auto"/>
              </w:rPr>
            </w:pPr>
            <w:r>
              <w:rPr>
                <w:color w:val="auto"/>
              </w:rPr>
              <w:t>1,050</w:t>
            </w:r>
          </w:p>
        </w:tc>
        <w:tc>
          <w:tcPr>
            <w:tcW w:w="573" w:type="pct"/>
            <w:noWrap/>
            <w:vAlign w:val="center"/>
          </w:tcPr>
          <w:p w:rsidR="002068C4" w:rsidRPr="00FC1351" w:rsidRDefault="002068C4" w:rsidP="005830E9">
            <w:pPr>
              <w:pStyle w:val="Teksttabelidoraportu"/>
              <w:jc w:val="right"/>
              <w:rPr>
                <w:color w:val="auto"/>
              </w:rPr>
            </w:pPr>
            <w:r>
              <w:rPr>
                <w:color w:val="auto"/>
              </w:rPr>
              <w:t>1,173</w:t>
            </w:r>
          </w:p>
        </w:tc>
        <w:tc>
          <w:tcPr>
            <w:tcW w:w="573" w:type="pct"/>
            <w:noWrap/>
            <w:vAlign w:val="center"/>
          </w:tcPr>
          <w:p w:rsidR="002068C4" w:rsidRPr="00FC1351" w:rsidRDefault="002068C4" w:rsidP="005830E9">
            <w:pPr>
              <w:pStyle w:val="Teksttabelidoraportu"/>
              <w:jc w:val="right"/>
              <w:rPr>
                <w:color w:val="auto"/>
              </w:rPr>
            </w:pPr>
            <w:r>
              <w:rPr>
                <w:color w:val="auto"/>
              </w:rPr>
              <w:t>2,662</w:t>
            </w:r>
          </w:p>
        </w:tc>
        <w:tc>
          <w:tcPr>
            <w:tcW w:w="573" w:type="pct"/>
            <w:vAlign w:val="center"/>
          </w:tcPr>
          <w:p w:rsidR="002068C4" w:rsidRPr="00FC1351" w:rsidRDefault="002068C4" w:rsidP="005830E9">
            <w:pPr>
              <w:pStyle w:val="Teksttabelidoraportu"/>
              <w:jc w:val="right"/>
              <w:rPr>
                <w:color w:val="auto"/>
              </w:rPr>
            </w:pPr>
            <w:r>
              <w:rPr>
                <w:color w:val="auto"/>
              </w:rPr>
              <w:t>32</w:t>
            </w:r>
          </w:p>
        </w:tc>
        <w:tc>
          <w:tcPr>
            <w:tcW w:w="573" w:type="pct"/>
            <w:noWrap/>
            <w:vAlign w:val="center"/>
          </w:tcPr>
          <w:p w:rsidR="002068C4" w:rsidRPr="00FC1351" w:rsidRDefault="002068C4" w:rsidP="005830E9">
            <w:pPr>
              <w:pStyle w:val="Teksttabelidoraportu"/>
              <w:jc w:val="right"/>
              <w:rPr>
                <w:color w:val="auto"/>
              </w:rPr>
            </w:pPr>
            <w:r>
              <w:rPr>
                <w:color w:val="auto"/>
              </w:rPr>
              <w:t>4,917</w:t>
            </w:r>
          </w:p>
        </w:tc>
      </w:tr>
    </w:tbl>
    <w:p w:rsidR="00013913" w:rsidRPr="00FC1351" w:rsidRDefault="00013913" w:rsidP="006D49EF">
      <w:pPr>
        <w:pStyle w:val="Normalnynasz"/>
        <w:rPr>
          <w:color w:val="auto"/>
        </w:rPr>
      </w:pPr>
    </w:p>
    <w:p w:rsidR="006D49EF" w:rsidRPr="00FC1351" w:rsidRDefault="006D49EF" w:rsidP="006D49EF">
      <w:pPr>
        <w:pStyle w:val="Normalnynasz"/>
        <w:rPr>
          <w:color w:val="auto"/>
        </w:rPr>
      </w:pPr>
      <w:r>
        <w:rPr>
          <w:color w:val="auto"/>
        </w:rPr>
        <w:t>The table below presents the acquisitions and disposals as well as impairment charges concerning 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8"/>
        <w:gridCol w:w="1035"/>
        <w:gridCol w:w="1034"/>
        <w:gridCol w:w="1034"/>
        <w:gridCol w:w="1034"/>
        <w:gridCol w:w="1034"/>
      </w:tblGrid>
      <w:tr w:rsidR="00175829" w:rsidRPr="00FC1351" w:rsidTr="00115D92">
        <w:trPr>
          <w:trHeight w:val="567"/>
        </w:trPr>
        <w:tc>
          <w:tcPr>
            <w:tcW w:w="2134" w:type="pct"/>
            <w:tcBorders>
              <w:top w:val="nil"/>
              <w:left w:val="nil"/>
              <w:bottom w:val="single" w:sz="4" w:space="0" w:color="auto"/>
              <w:right w:val="single" w:sz="4" w:space="0" w:color="auto"/>
            </w:tcBorders>
            <w:noWrap/>
            <w:vAlign w:val="center"/>
          </w:tcPr>
          <w:p w:rsidR="006D49EF" w:rsidRPr="00FC1351" w:rsidRDefault="006D49EF" w:rsidP="0059110B">
            <w:pPr>
              <w:pStyle w:val="Teksttabelidoraportu"/>
              <w:rPr>
                <w:color w:val="auto"/>
              </w:rPr>
            </w:pPr>
          </w:p>
        </w:tc>
        <w:tc>
          <w:tcPr>
            <w:tcW w:w="574" w:type="pct"/>
            <w:tcBorders>
              <w:left w:val="single" w:sz="4" w:space="0" w:color="auto"/>
              <w:bottom w:val="single" w:sz="4" w:space="0" w:color="auto"/>
            </w:tcBorders>
            <w:vAlign w:val="center"/>
          </w:tcPr>
          <w:p w:rsidR="006D49EF" w:rsidRPr="00FC1351" w:rsidRDefault="00115D92" w:rsidP="0059110B">
            <w:pPr>
              <w:pStyle w:val="Teksttabelidoraportu"/>
              <w:jc w:val="center"/>
              <w:rPr>
                <w:color w:val="auto"/>
              </w:rPr>
            </w:pPr>
            <w:r>
              <w:rPr>
                <w:color w:val="auto"/>
              </w:rPr>
              <w:t>Trademarks</w:t>
            </w:r>
          </w:p>
        </w:tc>
        <w:tc>
          <w:tcPr>
            <w:tcW w:w="573" w:type="pct"/>
            <w:tcBorders>
              <w:bottom w:val="single" w:sz="4" w:space="0" w:color="auto"/>
            </w:tcBorders>
            <w:vAlign w:val="center"/>
          </w:tcPr>
          <w:p w:rsidR="006D49EF" w:rsidRPr="00FC1351" w:rsidRDefault="00115D92" w:rsidP="00115D92">
            <w:pPr>
              <w:pStyle w:val="Teksttabelidoraportu"/>
              <w:jc w:val="center"/>
              <w:rPr>
                <w:color w:val="auto"/>
              </w:rPr>
            </w:pPr>
            <w:r>
              <w:rPr>
                <w:color w:val="auto"/>
              </w:rPr>
              <w:t>Programmes, licences</w:t>
            </w:r>
          </w:p>
        </w:tc>
        <w:tc>
          <w:tcPr>
            <w:tcW w:w="573" w:type="pct"/>
            <w:tcBorders>
              <w:bottom w:val="single" w:sz="4" w:space="0" w:color="auto"/>
            </w:tcBorders>
            <w:vAlign w:val="center"/>
          </w:tcPr>
          <w:p w:rsidR="006D49EF" w:rsidRPr="00FC1351" w:rsidRDefault="00115D92" w:rsidP="0059110B">
            <w:pPr>
              <w:pStyle w:val="Teksttabelidoraportu"/>
              <w:jc w:val="center"/>
              <w:rPr>
                <w:color w:val="auto"/>
              </w:rPr>
            </w:pPr>
            <w:r>
              <w:rPr>
                <w:color w:val="auto"/>
              </w:rPr>
              <w:t>Other</w:t>
            </w:r>
          </w:p>
        </w:tc>
        <w:tc>
          <w:tcPr>
            <w:tcW w:w="573" w:type="pct"/>
            <w:tcBorders>
              <w:bottom w:val="single" w:sz="4" w:space="0" w:color="auto"/>
            </w:tcBorders>
            <w:vAlign w:val="center"/>
          </w:tcPr>
          <w:p w:rsidR="006D49EF" w:rsidRPr="00FC1351" w:rsidRDefault="006D49EF" w:rsidP="0059110B">
            <w:pPr>
              <w:pStyle w:val="Teksttabelidoraportu"/>
              <w:jc w:val="center"/>
              <w:rPr>
                <w:color w:val="auto"/>
              </w:rPr>
            </w:pPr>
            <w:r>
              <w:rPr>
                <w:color w:val="auto"/>
              </w:rPr>
              <w:t>In construction</w:t>
            </w:r>
          </w:p>
        </w:tc>
        <w:tc>
          <w:tcPr>
            <w:tcW w:w="573" w:type="pct"/>
            <w:tcBorders>
              <w:bottom w:val="single" w:sz="4" w:space="0" w:color="auto"/>
            </w:tcBorders>
            <w:vAlign w:val="center"/>
          </w:tcPr>
          <w:p w:rsidR="006D49EF" w:rsidRPr="00FC1351" w:rsidRDefault="006D49EF" w:rsidP="0059110B">
            <w:pPr>
              <w:pStyle w:val="Teksttabelidoraportu"/>
              <w:jc w:val="center"/>
              <w:rPr>
                <w:color w:val="auto"/>
              </w:rPr>
            </w:pPr>
            <w:r>
              <w:rPr>
                <w:color w:val="auto"/>
              </w:rPr>
              <w:t>Total</w:t>
            </w:r>
          </w:p>
        </w:tc>
      </w:tr>
      <w:tr w:rsidR="00175829" w:rsidRPr="00FC1351" w:rsidTr="00115D92">
        <w:trPr>
          <w:trHeight w:val="300"/>
        </w:trPr>
        <w:tc>
          <w:tcPr>
            <w:tcW w:w="2134" w:type="pct"/>
            <w:tcBorders>
              <w:top w:val="single" w:sz="4" w:space="0" w:color="auto"/>
              <w:left w:val="single" w:sz="4" w:space="0" w:color="auto"/>
              <w:bottom w:val="single" w:sz="4" w:space="0" w:color="auto"/>
              <w:right w:val="nil"/>
            </w:tcBorders>
            <w:noWrap/>
            <w:vAlign w:val="center"/>
          </w:tcPr>
          <w:p w:rsidR="006D49EF" w:rsidRPr="00FC1351" w:rsidRDefault="006D49EF" w:rsidP="0059110B">
            <w:pPr>
              <w:pStyle w:val="Teksttabelidoraportu"/>
              <w:rPr>
                <w:b/>
                <w:color w:val="auto"/>
              </w:rPr>
            </w:pPr>
            <w:r>
              <w:rPr>
                <w:b/>
                <w:color w:val="auto"/>
              </w:rPr>
              <w:t xml:space="preserve"> for the period from 01/01 to 30/06/2015</w:t>
            </w:r>
          </w:p>
        </w:tc>
        <w:tc>
          <w:tcPr>
            <w:tcW w:w="574" w:type="pct"/>
            <w:tcBorders>
              <w:top w:val="single" w:sz="4" w:space="0" w:color="auto"/>
              <w:left w:val="nil"/>
              <w:bottom w:val="single" w:sz="4" w:space="0" w:color="auto"/>
              <w:right w:val="nil"/>
            </w:tcBorders>
            <w:vAlign w:val="bottom"/>
          </w:tcPr>
          <w:p w:rsidR="006D49EF" w:rsidRPr="00FC1351" w:rsidRDefault="006D49EF" w:rsidP="0059110B">
            <w:pPr>
              <w:pStyle w:val="Teksttabelidoraportu"/>
              <w:rPr>
                <w:b/>
                <w:color w:val="auto"/>
              </w:rPr>
            </w:pPr>
            <w:r>
              <w:rPr>
                <w:b/>
                <w:color w:val="auto"/>
              </w:rPr>
              <w:t> </w:t>
            </w:r>
          </w:p>
        </w:tc>
        <w:tc>
          <w:tcPr>
            <w:tcW w:w="573" w:type="pct"/>
            <w:tcBorders>
              <w:top w:val="single" w:sz="4" w:space="0" w:color="auto"/>
              <w:left w:val="nil"/>
              <w:bottom w:val="single" w:sz="4" w:space="0" w:color="auto"/>
              <w:right w:val="nil"/>
            </w:tcBorders>
            <w:vAlign w:val="bottom"/>
          </w:tcPr>
          <w:p w:rsidR="006D49EF" w:rsidRPr="00FC1351" w:rsidRDefault="006D49EF" w:rsidP="0059110B">
            <w:pPr>
              <w:pStyle w:val="Teksttabelidoraportu"/>
              <w:rPr>
                <w:b/>
                <w:color w:val="auto"/>
              </w:rPr>
            </w:pPr>
            <w:r>
              <w:rPr>
                <w:b/>
                <w:color w:val="auto"/>
              </w:rPr>
              <w:t> </w:t>
            </w:r>
          </w:p>
        </w:tc>
        <w:tc>
          <w:tcPr>
            <w:tcW w:w="573" w:type="pct"/>
            <w:tcBorders>
              <w:top w:val="single" w:sz="4" w:space="0" w:color="auto"/>
              <w:left w:val="nil"/>
              <w:bottom w:val="single" w:sz="4" w:space="0" w:color="auto"/>
              <w:right w:val="nil"/>
            </w:tcBorders>
            <w:vAlign w:val="bottom"/>
          </w:tcPr>
          <w:p w:rsidR="006D49EF" w:rsidRPr="00FC1351" w:rsidRDefault="006D49EF" w:rsidP="0059110B">
            <w:pPr>
              <w:pStyle w:val="Teksttabelidoraportu"/>
              <w:rPr>
                <w:b/>
                <w:color w:val="auto"/>
              </w:rPr>
            </w:pPr>
            <w:r>
              <w:rPr>
                <w:b/>
                <w:color w:val="auto"/>
              </w:rPr>
              <w:t> </w:t>
            </w:r>
          </w:p>
        </w:tc>
        <w:tc>
          <w:tcPr>
            <w:tcW w:w="573" w:type="pct"/>
            <w:tcBorders>
              <w:top w:val="single" w:sz="4" w:space="0" w:color="auto"/>
              <w:left w:val="nil"/>
              <w:bottom w:val="single" w:sz="4" w:space="0" w:color="auto"/>
              <w:right w:val="nil"/>
            </w:tcBorders>
          </w:tcPr>
          <w:p w:rsidR="006D49EF" w:rsidRPr="00FC1351" w:rsidRDefault="006D49EF" w:rsidP="0059110B">
            <w:pPr>
              <w:pStyle w:val="Teksttabelidoraportu"/>
              <w:rPr>
                <w:b/>
                <w:color w:val="auto"/>
              </w:rPr>
            </w:pPr>
          </w:p>
        </w:tc>
        <w:tc>
          <w:tcPr>
            <w:tcW w:w="573" w:type="pct"/>
            <w:tcBorders>
              <w:top w:val="single" w:sz="4" w:space="0" w:color="auto"/>
              <w:left w:val="nil"/>
              <w:bottom w:val="single" w:sz="4" w:space="0" w:color="auto"/>
              <w:right w:val="single" w:sz="4" w:space="0" w:color="auto"/>
            </w:tcBorders>
            <w:vAlign w:val="bottom"/>
          </w:tcPr>
          <w:p w:rsidR="006D49EF" w:rsidRPr="00FC1351" w:rsidRDefault="006D49EF" w:rsidP="0059110B">
            <w:pPr>
              <w:pStyle w:val="Teksttabelidoraportu"/>
              <w:rPr>
                <w:b/>
                <w:color w:val="auto"/>
              </w:rPr>
            </w:pPr>
            <w:r>
              <w:rPr>
                <w:b/>
                <w:color w:val="auto"/>
              </w:rPr>
              <w:t> </w:t>
            </w:r>
          </w:p>
        </w:tc>
      </w:tr>
      <w:tr w:rsidR="00175829" w:rsidRPr="00FC1351" w:rsidTr="00115D92">
        <w:trPr>
          <w:trHeight w:val="284"/>
        </w:trPr>
        <w:tc>
          <w:tcPr>
            <w:tcW w:w="2134" w:type="pct"/>
            <w:tcBorders>
              <w:top w:val="single" w:sz="4" w:space="0" w:color="auto"/>
            </w:tcBorders>
            <w:vAlign w:val="center"/>
          </w:tcPr>
          <w:p w:rsidR="00115D92" w:rsidRPr="00FC1351" w:rsidRDefault="00115D92" w:rsidP="00115D92">
            <w:pPr>
              <w:pStyle w:val="Teksttabelidoraportu"/>
              <w:rPr>
                <w:color w:val="auto"/>
              </w:rPr>
            </w:pPr>
            <w:r>
              <w:rPr>
                <w:color w:val="auto"/>
              </w:rPr>
              <w:t>Net carrying amount as at 01/01/2015</w:t>
            </w:r>
          </w:p>
        </w:tc>
        <w:tc>
          <w:tcPr>
            <w:tcW w:w="574" w:type="pct"/>
            <w:tcBorders>
              <w:top w:val="single" w:sz="4" w:space="0" w:color="auto"/>
            </w:tcBorders>
            <w:noWrap/>
            <w:vAlign w:val="center"/>
          </w:tcPr>
          <w:p w:rsidR="00115D92" w:rsidRPr="00FC1351" w:rsidRDefault="00115D92" w:rsidP="00115D92">
            <w:pPr>
              <w:pStyle w:val="Teksttabelidoraportu"/>
              <w:jc w:val="right"/>
              <w:rPr>
                <w:color w:val="auto"/>
              </w:rPr>
            </w:pPr>
          </w:p>
        </w:tc>
        <w:tc>
          <w:tcPr>
            <w:tcW w:w="573" w:type="pct"/>
            <w:tcBorders>
              <w:top w:val="single" w:sz="4" w:space="0" w:color="auto"/>
            </w:tcBorders>
            <w:noWrap/>
            <w:vAlign w:val="center"/>
          </w:tcPr>
          <w:p w:rsidR="00115D92" w:rsidRPr="00FC1351" w:rsidRDefault="00115D92" w:rsidP="00115D92">
            <w:pPr>
              <w:pStyle w:val="Teksttabelidoraportu"/>
              <w:jc w:val="right"/>
              <w:rPr>
                <w:color w:val="auto"/>
              </w:rPr>
            </w:pPr>
            <w:r>
              <w:rPr>
                <w:color w:val="auto"/>
              </w:rPr>
              <w:t>259</w:t>
            </w:r>
          </w:p>
        </w:tc>
        <w:tc>
          <w:tcPr>
            <w:tcW w:w="573" w:type="pct"/>
            <w:tcBorders>
              <w:top w:val="single" w:sz="4" w:space="0" w:color="auto"/>
            </w:tcBorders>
            <w:noWrap/>
            <w:vAlign w:val="center"/>
          </w:tcPr>
          <w:p w:rsidR="00115D92" w:rsidRPr="00FC1351" w:rsidRDefault="00115D92" w:rsidP="00115D92">
            <w:pPr>
              <w:pStyle w:val="Teksttabelidoraportu"/>
              <w:jc w:val="right"/>
              <w:rPr>
                <w:color w:val="auto"/>
              </w:rPr>
            </w:pPr>
            <w:r>
              <w:rPr>
                <w:color w:val="auto"/>
              </w:rPr>
              <w:t>334</w:t>
            </w:r>
          </w:p>
        </w:tc>
        <w:tc>
          <w:tcPr>
            <w:tcW w:w="573" w:type="pct"/>
            <w:tcBorders>
              <w:top w:val="single" w:sz="4" w:space="0" w:color="auto"/>
            </w:tcBorders>
            <w:vAlign w:val="center"/>
          </w:tcPr>
          <w:p w:rsidR="00115D92" w:rsidRPr="00FC1351" w:rsidRDefault="00115D92" w:rsidP="00115D92">
            <w:pPr>
              <w:pStyle w:val="Teksttabelidoraportu"/>
              <w:jc w:val="right"/>
              <w:rPr>
                <w:color w:val="auto"/>
              </w:rPr>
            </w:pPr>
          </w:p>
        </w:tc>
        <w:tc>
          <w:tcPr>
            <w:tcW w:w="573" w:type="pct"/>
            <w:tcBorders>
              <w:top w:val="single" w:sz="4" w:space="0" w:color="auto"/>
            </w:tcBorders>
            <w:noWrap/>
            <w:vAlign w:val="center"/>
          </w:tcPr>
          <w:p w:rsidR="00115D92" w:rsidRPr="00FC1351" w:rsidRDefault="00115D92" w:rsidP="00115D92">
            <w:pPr>
              <w:pStyle w:val="Teksttabelidoraportu"/>
              <w:jc w:val="right"/>
              <w:rPr>
                <w:color w:val="auto"/>
              </w:rPr>
            </w:pPr>
            <w:r>
              <w:rPr>
                <w:color w:val="auto"/>
              </w:rPr>
              <w:t>593</w:t>
            </w: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Acquisition by a business combination</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F25401" w:rsidP="0059110B">
            <w:pPr>
              <w:pStyle w:val="Teksttabelidoraportu"/>
              <w:jc w:val="right"/>
              <w:rPr>
                <w:color w:val="auto"/>
              </w:rPr>
            </w:pPr>
            <w:r>
              <w:rPr>
                <w:color w:val="auto"/>
              </w:rPr>
              <w:t>557</w:t>
            </w:r>
          </w:p>
        </w:tc>
        <w:tc>
          <w:tcPr>
            <w:tcW w:w="573" w:type="pct"/>
            <w:noWrap/>
            <w:vAlign w:val="center"/>
          </w:tcPr>
          <w:p w:rsidR="006D49EF" w:rsidRPr="00FC1351" w:rsidRDefault="00F25401" w:rsidP="0059110B">
            <w:pPr>
              <w:pStyle w:val="Teksttabelidoraportu"/>
              <w:jc w:val="right"/>
              <w:rPr>
                <w:color w:val="auto"/>
              </w:rPr>
            </w:pPr>
            <w:r>
              <w:rPr>
                <w:color w:val="auto"/>
              </w:rPr>
              <w:t>887</w:t>
            </w:r>
          </w:p>
        </w:tc>
        <w:tc>
          <w:tcPr>
            <w:tcW w:w="573" w:type="pct"/>
            <w:vAlign w:val="center"/>
          </w:tcPr>
          <w:p w:rsidR="006D49EF" w:rsidRPr="00FC1351" w:rsidRDefault="00F25401" w:rsidP="0059110B">
            <w:pPr>
              <w:pStyle w:val="Teksttabelidoraportu"/>
              <w:jc w:val="right"/>
              <w:rPr>
                <w:color w:val="auto"/>
              </w:rPr>
            </w:pPr>
            <w:r>
              <w:rPr>
                <w:color w:val="auto"/>
              </w:rPr>
              <w:t>1,735</w:t>
            </w:r>
          </w:p>
        </w:tc>
        <w:tc>
          <w:tcPr>
            <w:tcW w:w="573" w:type="pct"/>
            <w:noWrap/>
            <w:vAlign w:val="center"/>
          </w:tcPr>
          <w:p w:rsidR="006D49EF" w:rsidRPr="00FC1351" w:rsidRDefault="00F25401" w:rsidP="0059110B">
            <w:pPr>
              <w:pStyle w:val="Teksttabelidoraportu"/>
              <w:jc w:val="right"/>
              <w:rPr>
                <w:color w:val="auto"/>
              </w:rPr>
            </w:pPr>
            <w:r>
              <w:rPr>
                <w:color w:val="auto"/>
              </w:rPr>
              <w:t>3,179</w:t>
            </w: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Increase (acquisition, production, lease)</w:t>
            </w:r>
          </w:p>
        </w:tc>
        <w:tc>
          <w:tcPr>
            <w:tcW w:w="574" w:type="pct"/>
            <w:noWrap/>
            <w:vAlign w:val="center"/>
          </w:tcPr>
          <w:p w:rsidR="006D49EF" w:rsidRPr="00FC1351" w:rsidRDefault="00F25401" w:rsidP="0059110B">
            <w:pPr>
              <w:pStyle w:val="Teksttabelidoraportu"/>
              <w:jc w:val="right"/>
              <w:rPr>
                <w:color w:val="auto"/>
              </w:rPr>
            </w:pPr>
            <w:r>
              <w:rPr>
                <w:color w:val="auto"/>
              </w:rPr>
              <w:t>300</w:t>
            </w:r>
          </w:p>
        </w:tc>
        <w:tc>
          <w:tcPr>
            <w:tcW w:w="573" w:type="pct"/>
            <w:noWrap/>
            <w:vAlign w:val="center"/>
          </w:tcPr>
          <w:p w:rsidR="006D49EF" w:rsidRPr="00FC1351" w:rsidRDefault="00F25401" w:rsidP="0059110B">
            <w:pPr>
              <w:pStyle w:val="Teksttabelidoraportu"/>
              <w:jc w:val="right"/>
              <w:rPr>
                <w:color w:val="auto"/>
              </w:rPr>
            </w:pPr>
            <w:r>
              <w:rPr>
                <w:color w:val="auto"/>
              </w:rPr>
              <w:t>161</w:t>
            </w:r>
          </w:p>
        </w:tc>
        <w:tc>
          <w:tcPr>
            <w:tcW w:w="573" w:type="pct"/>
            <w:noWrap/>
            <w:vAlign w:val="center"/>
          </w:tcPr>
          <w:p w:rsidR="006D49EF" w:rsidRPr="00FC1351" w:rsidRDefault="00F25401" w:rsidP="0059110B">
            <w:pPr>
              <w:pStyle w:val="Teksttabelidoraportu"/>
              <w:jc w:val="right"/>
              <w:rPr>
                <w:color w:val="auto"/>
              </w:rPr>
            </w:pPr>
            <w:r>
              <w:rPr>
                <w:color w:val="auto"/>
              </w:rPr>
              <w:t>2,023</w:t>
            </w:r>
          </w:p>
        </w:tc>
        <w:tc>
          <w:tcPr>
            <w:tcW w:w="573" w:type="pct"/>
            <w:vAlign w:val="center"/>
          </w:tcPr>
          <w:p w:rsidR="006D49EF" w:rsidRPr="00FC1351" w:rsidRDefault="00F25401" w:rsidP="0059110B">
            <w:pPr>
              <w:pStyle w:val="Teksttabelidoraportu"/>
              <w:jc w:val="right"/>
              <w:rPr>
                <w:color w:val="auto"/>
              </w:rPr>
            </w:pPr>
            <w:r>
              <w:rPr>
                <w:color w:val="auto"/>
              </w:rPr>
              <w:t>81</w:t>
            </w:r>
          </w:p>
        </w:tc>
        <w:tc>
          <w:tcPr>
            <w:tcW w:w="573" w:type="pct"/>
            <w:noWrap/>
            <w:vAlign w:val="center"/>
          </w:tcPr>
          <w:p w:rsidR="006D49EF" w:rsidRPr="00FC1351" w:rsidRDefault="00F25401" w:rsidP="0059110B">
            <w:pPr>
              <w:pStyle w:val="Teksttabelidoraportu"/>
              <w:jc w:val="right"/>
              <w:rPr>
                <w:color w:val="auto"/>
              </w:rPr>
            </w:pPr>
            <w:r>
              <w:rPr>
                <w:color w:val="auto"/>
              </w:rPr>
              <w:t>2,565</w:t>
            </w: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Sale of a subsidiary (-)</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Decrease (disposal, liquidation) (-)</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A407B0" w:rsidP="0059110B">
            <w:pPr>
              <w:pStyle w:val="Teksttabelidoraportu"/>
              <w:jc w:val="right"/>
              <w:rPr>
                <w:color w:val="auto"/>
              </w:rPr>
            </w:pPr>
            <w:r>
              <w:rPr>
                <w:color w:val="auto"/>
              </w:rPr>
              <w:t>-3</w:t>
            </w: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A407B0" w:rsidP="0059110B">
            <w:pPr>
              <w:pStyle w:val="Teksttabelidoraportu"/>
              <w:jc w:val="right"/>
              <w:rPr>
                <w:color w:val="auto"/>
              </w:rPr>
            </w:pPr>
            <w:r>
              <w:rPr>
                <w:color w:val="auto"/>
              </w:rPr>
              <w:t>-3</w:t>
            </w: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Revaluation to fair value (+/-)</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Depreciation and amortisation (-)</w:t>
            </w:r>
          </w:p>
        </w:tc>
        <w:tc>
          <w:tcPr>
            <w:tcW w:w="574" w:type="pct"/>
            <w:noWrap/>
            <w:vAlign w:val="center"/>
          </w:tcPr>
          <w:p w:rsidR="006D49EF" w:rsidRPr="00FC1351" w:rsidRDefault="00A407B0" w:rsidP="0059110B">
            <w:pPr>
              <w:pStyle w:val="Teksttabelidoraportu"/>
              <w:jc w:val="right"/>
              <w:rPr>
                <w:color w:val="auto"/>
              </w:rPr>
            </w:pPr>
            <w:r>
              <w:rPr>
                <w:color w:val="auto"/>
              </w:rPr>
              <w:t>-8</w:t>
            </w:r>
          </w:p>
        </w:tc>
        <w:tc>
          <w:tcPr>
            <w:tcW w:w="573" w:type="pct"/>
            <w:noWrap/>
            <w:vAlign w:val="center"/>
          </w:tcPr>
          <w:p w:rsidR="006D49EF" w:rsidRPr="00FC1351" w:rsidRDefault="00A407B0" w:rsidP="0059110B">
            <w:pPr>
              <w:pStyle w:val="Teksttabelidoraportu"/>
              <w:jc w:val="right"/>
              <w:rPr>
                <w:color w:val="auto"/>
              </w:rPr>
            </w:pPr>
            <w:r>
              <w:rPr>
                <w:color w:val="auto"/>
              </w:rPr>
              <w:t>-149</w:t>
            </w:r>
          </w:p>
        </w:tc>
        <w:tc>
          <w:tcPr>
            <w:tcW w:w="573" w:type="pct"/>
            <w:noWrap/>
            <w:vAlign w:val="center"/>
          </w:tcPr>
          <w:p w:rsidR="006D49EF" w:rsidRPr="00FC1351" w:rsidRDefault="00A407B0" w:rsidP="0059110B">
            <w:pPr>
              <w:pStyle w:val="Teksttabelidoraportu"/>
              <w:jc w:val="right"/>
              <w:rPr>
                <w:color w:val="auto"/>
              </w:rPr>
            </w:pPr>
            <w:r>
              <w:rPr>
                <w:color w:val="auto"/>
              </w:rPr>
              <w:t>-159</w:t>
            </w: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A407B0" w:rsidP="0059110B">
            <w:pPr>
              <w:pStyle w:val="Teksttabelidoraportu"/>
              <w:jc w:val="right"/>
              <w:rPr>
                <w:color w:val="auto"/>
              </w:rPr>
            </w:pPr>
            <w:r>
              <w:rPr>
                <w:color w:val="auto"/>
              </w:rPr>
              <w:t>-316</w:t>
            </w: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Impairment loss (-)</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Reversal of impairment charges</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Net exchange differences on conversion (+/-)</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r>
      <w:tr w:rsidR="00175829" w:rsidRPr="00FC1351" w:rsidTr="00115D92">
        <w:trPr>
          <w:trHeight w:val="284"/>
        </w:trPr>
        <w:tc>
          <w:tcPr>
            <w:tcW w:w="2134" w:type="pct"/>
            <w:tcBorders>
              <w:bottom w:val="single" w:sz="4" w:space="0" w:color="auto"/>
            </w:tcBorders>
            <w:vAlign w:val="center"/>
          </w:tcPr>
          <w:p w:rsidR="00FF7404" w:rsidRPr="00FC1351" w:rsidRDefault="00FF7404" w:rsidP="00FF7404">
            <w:pPr>
              <w:pStyle w:val="Teksttabelidoraportu"/>
              <w:rPr>
                <w:color w:val="auto"/>
              </w:rPr>
            </w:pPr>
            <w:r>
              <w:rPr>
                <w:color w:val="auto"/>
              </w:rPr>
              <w:t>Net carrying amount as at 30/06/2015</w:t>
            </w:r>
          </w:p>
        </w:tc>
        <w:tc>
          <w:tcPr>
            <w:tcW w:w="574" w:type="pct"/>
            <w:tcBorders>
              <w:bottom w:val="single" w:sz="4" w:space="0" w:color="auto"/>
            </w:tcBorders>
            <w:noWrap/>
            <w:vAlign w:val="center"/>
          </w:tcPr>
          <w:p w:rsidR="00FF7404" w:rsidRPr="00FC1351" w:rsidRDefault="00FF7404" w:rsidP="00FF7404">
            <w:pPr>
              <w:pStyle w:val="Teksttabelidoraportu"/>
              <w:jc w:val="right"/>
              <w:rPr>
                <w:color w:val="auto"/>
              </w:rPr>
            </w:pPr>
            <w:r>
              <w:rPr>
                <w:color w:val="auto"/>
              </w:rPr>
              <w:t>293</w:t>
            </w:r>
          </w:p>
        </w:tc>
        <w:tc>
          <w:tcPr>
            <w:tcW w:w="573" w:type="pct"/>
            <w:tcBorders>
              <w:bottom w:val="single" w:sz="4" w:space="0" w:color="auto"/>
            </w:tcBorders>
            <w:noWrap/>
            <w:vAlign w:val="center"/>
          </w:tcPr>
          <w:p w:rsidR="00FF7404" w:rsidRPr="00FC1351" w:rsidRDefault="00FF7404" w:rsidP="006372FD">
            <w:pPr>
              <w:pStyle w:val="Teksttabelidoraportu"/>
              <w:jc w:val="right"/>
              <w:rPr>
                <w:color w:val="auto"/>
              </w:rPr>
            </w:pPr>
            <w:r>
              <w:rPr>
                <w:color w:val="auto"/>
              </w:rPr>
              <w:t>828</w:t>
            </w:r>
          </w:p>
        </w:tc>
        <w:tc>
          <w:tcPr>
            <w:tcW w:w="573" w:type="pct"/>
            <w:tcBorders>
              <w:bottom w:val="single" w:sz="4" w:space="0" w:color="auto"/>
            </w:tcBorders>
            <w:noWrap/>
            <w:vAlign w:val="center"/>
          </w:tcPr>
          <w:p w:rsidR="00FF7404" w:rsidRPr="00FC1351" w:rsidRDefault="00FF7404" w:rsidP="006372FD">
            <w:pPr>
              <w:pStyle w:val="Teksttabelidoraportu"/>
              <w:jc w:val="right"/>
              <w:rPr>
                <w:color w:val="auto"/>
              </w:rPr>
            </w:pPr>
            <w:r>
              <w:rPr>
                <w:color w:val="auto"/>
              </w:rPr>
              <w:t>3,082</w:t>
            </w:r>
          </w:p>
        </w:tc>
        <w:tc>
          <w:tcPr>
            <w:tcW w:w="573" w:type="pct"/>
            <w:tcBorders>
              <w:bottom w:val="single" w:sz="4" w:space="0" w:color="auto"/>
            </w:tcBorders>
            <w:vAlign w:val="center"/>
          </w:tcPr>
          <w:p w:rsidR="00FF7404" w:rsidRPr="00FC1351" w:rsidRDefault="00FF7404" w:rsidP="00FF7404">
            <w:pPr>
              <w:pStyle w:val="Teksttabelidoraportu"/>
              <w:jc w:val="right"/>
              <w:rPr>
                <w:color w:val="auto"/>
              </w:rPr>
            </w:pPr>
            <w:r>
              <w:rPr>
                <w:color w:val="auto"/>
              </w:rPr>
              <w:t>1,816</w:t>
            </w:r>
          </w:p>
        </w:tc>
        <w:tc>
          <w:tcPr>
            <w:tcW w:w="573" w:type="pct"/>
            <w:tcBorders>
              <w:bottom w:val="single" w:sz="4" w:space="0" w:color="auto"/>
            </w:tcBorders>
            <w:noWrap/>
            <w:vAlign w:val="center"/>
          </w:tcPr>
          <w:p w:rsidR="00FF7404" w:rsidRPr="00FC1351" w:rsidRDefault="00FF7404" w:rsidP="00FF7404">
            <w:pPr>
              <w:pStyle w:val="Teksttabelidoraportu"/>
              <w:jc w:val="right"/>
              <w:rPr>
                <w:color w:val="auto"/>
              </w:rPr>
            </w:pPr>
            <w:r>
              <w:rPr>
                <w:color w:val="auto"/>
              </w:rPr>
              <w:t>6,018</w:t>
            </w:r>
          </w:p>
        </w:tc>
      </w:tr>
      <w:tr w:rsidR="00175829" w:rsidRPr="00FC1351" w:rsidTr="00115D92">
        <w:trPr>
          <w:trHeight w:val="300"/>
        </w:trPr>
        <w:tc>
          <w:tcPr>
            <w:tcW w:w="2134" w:type="pct"/>
            <w:tcBorders>
              <w:top w:val="single" w:sz="4" w:space="0" w:color="auto"/>
              <w:left w:val="single" w:sz="4" w:space="0" w:color="auto"/>
              <w:bottom w:val="single" w:sz="4" w:space="0" w:color="auto"/>
              <w:right w:val="nil"/>
            </w:tcBorders>
            <w:noWrap/>
            <w:vAlign w:val="center"/>
          </w:tcPr>
          <w:p w:rsidR="006D49EF" w:rsidRPr="00FC1351" w:rsidRDefault="006D49EF" w:rsidP="0059110B">
            <w:pPr>
              <w:pStyle w:val="Teksttabelidoraportu"/>
              <w:rPr>
                <w:b/>
                <w:color w:val="auto"/>
              </w:rPr>
            </w:pPr>
            <w:r>
              <w:rPr>
                <w:b/>
                <w:color w:val="auto"/>
              </w:rPr>
              <w:t xml:space="preserve"> for the period from 01/01 to 30/06/2014</w:t>
            </w:r>
          </w:p>
        </w:tc>
        <w:tc>
          <w:tcPr>
            <w:tcW w:w="574" w:type="pct"/>
            <w:tcBorders>
              <w:top w:val="single" w:sz="4" w:space="0" w:color="auto"/>
              <w:left w:val="nil"/>
              <w:bottom w:val="single" w:sz="4" w:space="0" w:color="auto"/>
              <w:right w:val="nil"/>
            </w:tcBorders>
            <w:vAlign w:val="center"/>
          </w:tcPr>
          <w:p w:rsidR="006D49EF" w:rsidRPr="00FC1351" w:rsidRDefault="006D49EF" w:rsidP="0059110B">
            <w:pPr>
              <w:pStyle w:val="Teksttabelidoraportu"/>
              <w:jc w:val="right"/>
              <w:rPr>
                <w:b/>
                <w:color w:val="auto"/>
              </w:rPr>
            </w:pPr>
            <w:r>
              <w:rPr>
                <w:b/>
                <w:color w:val="auto"/>
              </w:rPr>
              <w:t> </w:t>
            </w:r>
          </w:p>
        </w:tc>
        <w:tc>
          <w:tcPr>
            <w:tcW w:w="573" w:type="pct"/>
            <w:tcBorders>
              <w:top w:val="single" w:sz="4" w:space="0" w:color="auto"/>
              <w:left w:val="nil"/>
              <w:bottom w:val="single" w:sz="4" w:space="0" w:color="auto"/>
              <w:right w:val="nil"/>
            </w:tcBorders>
            <w:vAlign w:val="center"/>
          </w:tcPr>
          <w:p w:rsidR="006D49EF" w:rsidRPr="00FC1351" w:rsidRDefault="006D49EF" w:rsidP="0059110B">
            <w:pPr>
              <w:pStyle w:val="Teksttabelidoraportu"/>
              <w:jc w:val="right"/>
              <w:rPr>
                <w:b/>
                <w:color w:val="auto"/>
              </w:rPr>
            </w:pPr>
            <w:r>
              <w:rPr>
                <w:b/>
                <w:color w:val="auto"/>
              </w:rPr>
              <w:t> </w:t>
            </w:r>
          </w:p>
        </w:tc>
        <w:tc>
          <w:tcPr>
            <w:tcW w:w="573" w:type="pct"/>
            <w:tcBorders>
              <w:top w:val="single" w:sz="4" w:space="0" w:color="auto"/>
              <w:left w:val="nil"/>
              <w:bottom w:val="single" w:sz="4" w:space="0" w:color="auto"/>
              <w:right w:val="nil"/>
            </w:tcBorders>
            <w:vAlign w:val="center"/>
          </w:tcPr>
          <w:p w:rsidR="006D49EF" w:rsidRPr="00FC1351" w:rsidRDefault="006D49EF" w:rsidP="0059110B">
            <w:pPr>
              <w:pStyle w:val="Teksttabelidoraportu"/>
              <w:jc w:val="right"/>
              <w:rPr>
                <w:b/>
                <w:color w:val="auto"/>
              </w:rPr>
            </w:pPr>
            <w:r>
              <w:rPr>
                <w:b/>
                <w:color w:val="auto"/>
              </w:rPr>
              <w:t> </w:t>
            </w:r>
          </w:p>
        </w:tc>
        <w:tc>
          <w:tcPr>
            <w:tcW w:w="573" w:type="pct"/>
            <w:tcBorders>
              <w:top w:val="single" w:sz="4" w:space="0" w:color="auto"/>
              <w:left w:val="nil"/>
              <w:bottom w:val="single" w:sz="4" w:space="0" w:color="auto"/>
              <w:right w:val="nil"/>
            </w:tcBorders>
            <w:vAlign w:val="center"/>
          </w:tcPr>
          <w:p w:rsidR="006D49EF" w:rsidRPr="00FC1351" w:rsidRDefault="006D49EF" w:rsidP="0059110B">
            <w:pPr>
              <w:pStyle w:val="Teksttabelidoraportu"/>
              <w:jc w:val="right"/>
              <w:rPr>
                <w:b/>
                <w:color w:val="auto"/>
              </w:rPr>
            </w:pPr>
          </w:p>
        </w:tc>
        <w:tc>
          <w:tcPr>
            <w:tcW w:w="573" w:type="pct"/>
            <w:tcBorders>
              <w:top w:val="single" w:sz="4" w:space="0" w:color="auto"/>
              <w:left w:val="nil"/>
              <w:bottom w:val="single" w:sz="4" w:space="0" w:color="auto"/>
              <w:right w:val="single" w:sz="4" w:space="0" w:color="auto"/>
            </w:tcBorders>
            <w:vAlign w:val="center"/>
          </w:tcPr>
          <w:p w:rsidR="006D49EF" w:rsidRPr="00FC1351" w:rsidRDefault="006D49EF" w:rsidP="0059110B">
            <w:pPr>
              <w:pStyle w:val="Teksttabelidoraportu"/>
              <w:jc w:val="right"/>
              <w:rPr>
                <w:b/>
                <w:color w:val="auto"/>
              </w:rPr>
            </w:pPr>
            <w:r>
              <w:rPr>
                <w:b/>
                <w:color w:val="auto"/>
              </w:rPr>
              <w:t> </w:t>
            </w:r>
          </w:p>
        </w:tc>
      </w:tr>
      <w:tr w:rsidR="00175829" w:rsidRPr="00FC1351" w:rsidTr="00115D92">
        <w:trPr>
          <w:trHeight w:val="300"/>
        </w:trPr>
        <w:tc>
          <w:tcPr>
            <w:tcW w:w="2134" w:type="pct"/>
            <w:tcBorders>
              <w:top w:val="single" w:sz="4" w:space="0" w:color="auto"/>
            </w:tcBorders>
            <w:noWrap/>
            <w:vAlign w:val="center"/>
          </w:tcPr>
          <w:p w:rsidR="00115D92" w:rsidRPr="00FC1351" w:rsidRDefault="00115D92" w:rsidP="00115D92">
            <w:pPr>
              <w:pStyle w:val="Teksttabelidoraportu"/>
              <w:rPr>
                <w:color w:val="auto"/>
              </w:rPr>
            </w:pPr>
            <w:r>
              <w:rPr>
                <w:color w:val="auto"/>
              </w:rPr>
              <w:t>Net carrying amount as at 01/01/2014</w:t>
            </w:r>
          </w:p>
        </w:tc>
        <w:tc>
          <w:tcPr>
            <w:tcW w:w="574" w:type="pct"/>
            <w:tcBorders>
              <w:top w:val="single" w:sz="4" w:space="0" w:color="auto"/>
            </w:tcBorders>
            <w:vAlign w:val="center"/>
          </w:tcPr>
          <w:p w:rsidR="00115D92" w:rsidRPr="00FC1351" w:rsidRDefault="00115D92" w:rsidP="00115D92">
            <w:pPr>
              <w:pStyle w:val="Teksttabelidoraportu"/>
              <w:jc w:val="right"/>
              <w:rPr>
                <w:color w:val="auto"/>
              </w:rPr>
            </w:pPr>
          </w:p>
        </w:tc>
        <w:tc>
          <w:tcPr>
            <w:tcW w:w="573" w:type="pct"/>
            <w:tcBorders>
              <w:top w:val="single" w:sz="4" w:space="0" w:color="auto"/>
            </w:tcBorders>
            <w:vAlign w:val="center"/>
          </w:tcPr>
          <w:p w:rsidR="00115D92" w:rsidRPr="00FC1351" w:rsidRDefault="00115D92" w:rsidP="00115D92">
            <w:pPr>
              <w:pStyle w:val="Teksttabelidoraportu"/>
              <w:jc w:val="right"/>
              <w:rPr>
                <w:color w:val="auto"/>
              </w:rPr>
            </w:pPr>
            <w:r>
              <w:rPr>
                <w:color w:val="auto"/>
              </w:rPr>
              <w:t>392</w:t>
            </w:r>
          </w:p>
        </w:tc>
        <w:tc>
          <w:tcPr>
            <w:tcW w:w="573" w:type="pct"/>
            <w:tcBorders>
              <w:top w:val="single" w:sz="4" w:space="0" w:color="auto"/>
            </w:tcBorders>
            <w:vAlign w:val="center"/>
          </w:tcPr>
          <w:p w:rsidR="00115D92" w:rsidRPr="00FC1351" w:rsidRDefault="00115D92" w:rsidP="00115D92">
            <w:pPr>
              <w:pStyle w:val="Teksttabelidoraportu"/>
              <w:jc w:val="right"/>
              <w:rPr>
                <w:color w:val="auto"/>
              </w:rPr>
            </w:pPr>
            <w:r>
              <w:rPr>
                <w:color w:val="auto"/>
              </w:rPr>
              <w:t>387</w:t>
            </w:r>
          </w:p>
        </w:tc>
        <w:tc>
          <w:tcPr>
            <w:tcW w:w="573" w:type="pct"/>
            <w:tcBorders>
              <w:top w:val="single" w:sz="4" w:space="0" w:color="auto"/>
            </w:tcBorders>
            <w:vAlign w:val="center"/>
          </w:tcPr>
          <w:p w:rsidR="00115D92" w:rsidRPr="00FC1351" w:rsidRDefault="00115D92" w:rsidP="00115D92">
            <w:pPr>
              <w:pStyle w:val="Teksttabelidoraportu"/>
              <w:jc w:val="right"/>
              <w:rPr>
                <w:color w:val="auto"/>
              </w:rPr>
            </w:pPr>
          </w:p>
        </w:tc>
        <w:tc>
          <w:tcPr>
            <w:tcW w:w="573" w:type="pct"/>
            <w:tcBorders>
              <w:top w:val="single" w:sz="4" w:space="0" w:color="auto"/>
            </w:tcBorders>
            <w:vAlign w:val="center"/>
          </w:tcPr>
          <w:p w:rsidR="00115D92" w:rsidRPr="00FC1351" w:rsidRDefault="00115D92" w:rsidP="00115D92">
            <w:pPr>
              <w:pStyle w:val="Teksttabelidoraportu"/>
              <w:jc w:val="right"/>
              <w:rPr>
                <w:color w:val="auto"/>
              </w:rPr>
            </w:pPr>
            <w:r>
              <w:rPr>
                <w:color w:val="auto"/>
              </w:rPr>
              <w:t>779</w:t>
            </w:r>
          </w:p>
        </w:tc>
      </w:tr>
      <w:tr w:rsidR="00175829" w:rsidRPr="00FC1351" w:rsidTr="00115D92">
        <w:trPr>
          <w:trHeight w:val="300"/>
        </w:trPr>
        <w:tc>
          <w:tcPr>
            <w:tcW w:w="2134" w:type="pct"/>
            <w:noWrap/>
            <w:vAlign w:val="center"/>
          </w:tcPr>
          <w:p w:rsidR="006D49EF" w:rsidRPr="00FC1351" w:rsidRDefault="006D49EF" w:rsidP="0059110B">
            <w:pPr>
              <w:pStyle w:val="Teksttabelidoraportu"/>
              <w:rPr>
                <w:color w:val="auto"/>
              </w:rPr>
            </w:pPr>
            <w:r>
              <w:rPr>
                <w:color w:val="auto"/>
              </w:rPr>
              <w:t>Acquisition by a business combination</w:t>
            </w:r>
          </w:p>
        </w:tc>
        <w:tc>
          <w:tcPr>
            <w:tcW w:w="574"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r>
      <w:tr w:rsidR="00175829" w:rsidRPr="00FC1351" w:rsidTr="00115D92">
        <w:trPr>
          <w:trHeight w:val="300"/>
        </w:trPr>
        <w:tc>
          <w:tcPr>
            <w:tcW w:w="2134" w:type="pct"/>
            <w:noWrap/>
            <w:vAlign w:val="center"/>
          </w:tcPr>
          <w:p w:rsidR="006D49EF" w:rsidRPr="00FC1351" w:rsidRDefault="006D49EF" w:rsidP="0059110B">
            <w:pPr>
              <w:pStyle w:val="Teksttabelidoraportu"/>
              <w:rPr>
                <w:color w:val="auto"/>
              </w:rPr>
            </w:pPr>
            <w:r>
              <w:rPr>
                <w:color w:val="auto"/>
              </w:rPr>
              <w:t>Increase (acquisition, production, lease)</w:t>
            </w:r>
          </w:p>
        </w:tc>
        <w:tc>
          <w:tcPr>
            <w:tcW w:w="574"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115D92" w:rsidP="0059110B">
            <w:pPr>
              <w:pStyle w:val="Teksttabelidoraportu"/>
              <w:jc w:val="right"/>
              <w:rPr>
                <w:color w:val="auto"/>
              </w:rPr>
            </w:pPr>
            <w:r>
              <w:rPr>
                <w:color w:val="auto"/>
              </w:rPr>
              <w:t>6</w:t>
            </w: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115D92" w:rsidP="0059110B">
            <w:pPr>
              <w:pStyle w:val="Teksttabelidoraportu"/>
              <w:jc w:val="right"/>
              <w:rPr>
                <w:color w:val="auto"/>
              </w:rPr>
            </w:pPr>
            <w:r>
              <w:rPr>
                <w:color w:val="auto"/>
              </w:rPr>
              <w:t>6</w:t>
            </w:r>
          </w:p>
        </w:tc>
      </w:tr>
      <w:tr w:rsidR="00175829" w:rsidRPr="00FC1351" w:rsidTr="00115D92">
        <w:trPr>
          <w:trHeight w:val="300"/>
        </w:trPr>
        <w:tc>
          <w:tcPr>
            <w:tcW w:w="2134" w:type="pct"/>
            <w:noWrap/>
            <w:vAlign w:val="center"/>
          </w:tcPr>
          <w:p w:rsidR="006D49EF" w:rsidRPr="00FC1351" w:rsidRDefault="006D49EF" w:rsidP="0059110B">
            <w:pPr>
              <w:pStyle w:val="Teksttabelidoraportu"/>
              <w:rPr>
                <w:color w:val="auto"/>
              </w:rPr>
            </w:pPr>
            <w:r>
              <w:rPr>
                <w:color w:val="auto"/>
              </w:rPr>
              <w:t>Sale of a subsidiary (-)</w:t>
            </w:r>
          </w:p>
        </w:tc>
        <w:tc>
          <w:tcPr>
            <w:tcW w:w="574"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r>
      <w:tr w:rsidR="00175829" w:rsidRPr="00FC1351" w:rsidTr="00115D92">
        <w:trPr>
          <w:trHeight w:val="300"/>
        </w:trPr>
        <w:tc>
          <w:tcPr>
            <w:tcW w:w="2134" w:type="pct"/>
            <w:noWrap/>
            <w:vAlign w:val="center"/>
          </w:tcPr>
          <w:p w:rsidR="006D49EF" w:rsidRPr="00FC1351" w:rsidRDefault="006D49EF" w:rsidP="0059110B">
            <w:pPr>
              <w:pStyle w:val="Teksttabelidoraportu"/>
              <w:rPr>
                <w:color w:val="auto"/>
              </w:rPr>
            </w:pPr>
            <w:r>
              <w:rPr>
                <w:color w:val="auto"/>
              </w:rPr>
              <w:t>Decrease (disposal, liquidation) (-)</w:t>
            </w:r>
          </w:p>
        </w:tc>
        <w:tc>
          <w:tcPr>
            <w:tcW w:w="574"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r>
      <w:tr w:rsidR="00175829" w:rsidRPr="00FC1351" w:rsidTr="00115D92">
        <w:trPr>
          <w:trHeight w:val="300"/>
        </w:trPr>
        <w:tc>
          <w:tcPr>
            <w:tcW w:w="2134" w:type="pct"/>
            <w:noWrap/>
            <w:vAlign w:val="center"/>
          </w:tcPr>
          <w:p w:rsidR="006D49EF" w:rsidRPr="00FC1351" w:rsidRDefault="006D49EF" w:rsidP="0059110B">
            <w:pPr>
              <w:pStyle w:val="Teksttabelidoraportu"/>
              <w:rPr>
                <w:color w:val="auto"/>
              </w:rPr>
            </w:pPr>
            <w:r>
              <w:rPr>
                <w:color w:val="auto"/>
              </w:rPr>
              <w:t>Revaluation to fair value (+/-)</w:t>
            </w:r>
          </w:p>
        </w:tc>
        <w:tc>
          <w:tcPr>
            <w:tcW w:w="574"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r>
      <w:tr w:rsidR="00175829" w:rsidRPr="00FC1351" w:rsidTr="00115D92">
        <w:trPr>
          <w:trHeight w:val="300"/>
        </w:trPr>
        <w:tc>
          <w:tcPr>
            <w:tcW w:w="2134" w:type="pct"/>
            <w:noWrap/>
            <w:vAlign w:val="center"/>
          </w:tcPr>
          <w:p w:rsidR="006D49EF" w:rsidRPr="00FC1351" w:rsidRDefault="006D49EF" w:rsidP="0059110B">
            <w:pPr>
              <w:pStyle w:val="Teksttabelidoraportu"/>
              <w:rPr>
                <w:color w:val="auto"/>
              </w:rPr>
            </w:pPr>
            <w:r>
              <w:rPr>
                <w:color w:val="auto"/>
              </w:rPr>
              <w:t>Depreciation and amortisation (-)</w:t>
            </w:r>
          </w:p>
        </w:tc>
        <w:tc>
          <w:tcPr>
            <w:tcW w:w="574"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115D92" w:rsidP="0059110B">
            <w:pPr>
              <w:pStyle w:val="Teksttabelidoraportu"/>
              <w:jc w:val="right"/>
              <w:rPr>
                <w:color w:val="auto"/>
              </w:rPr>
            </w:pPr>
            <w:r>
              <w:rPr>
                <w:color w:val="auto"/>
              </w:rPr>
              <w:t>-79</w:t>
            </w:r>
          </w:p>
        </w:tc>
        <w:tc>
          <w:tcPr>
            <w:tcW w:w="573" w:type="pct"/>
            <w:vAlign w:val="center"/>
          </w:tcPr>
          <w:p w:rsidR="006D49EF" w:rsidRPr="00FC1351" w:rsidRDefault="00115D92" w:rsidP="0059110B">
            <w:pPr>
              <w:pStyle w:val="Teksttabelidoraportu"/>
              <w:jc w:val="right"/>
              <w:rPr>
                <w:color w:val="auto"/>
              </w:rPr>
            </w:pPr>
            <w:r>
              <w:rPr>
                <w:color w:val="auto"/>
              </w:rPr>
              <w:t>-65</w:t>
            </w: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115D92" w:rsidP="0059110B">
            <w:pPr>
              <w:pStyle w:val="Teksttabelidoraportu"/>
              <w:jc w:val="right"/>
              <w:rPr>
                <w:color w:val="auto"/>
              </w:rPr>
            </w:pPr>
            <w:r>
              <w:rPr>
                <w:color w:val="auto"/>
              </w:rPr>
              <w:t>-144</w:t>
            </w:r>
          </w:p>
        </w:tc>
      </w:tr>
      <w:tr w:rsidR="00175829" w:rsidRPr="00FC1351" w:rsidTr="00115D92">
        <w:trPr>
          <w:trHeight w:val="300"/>
        </w:trPr>
        <w:tc>
          <w:tcPr>
            <w:tcW w:w="2134" w:type="pct"/>
            <w:noWrap/>
            <w:vAlign w:val="center"/>
          </w:tcPr>
          <w:p w:rsidR="006D49EF" w:rsidRPr="00FC1351" w:rsidRDefault="006D49EF" w:rsidP="0059110B">
            <w:pPr>
              <w:pStyle w:val="Teksttabelidoraportu"/>
              <w:rPr>
                <w:color w:val="auto"/>
              </w:rPr>
            </w:pPr>
            <w:r>
              <w:rPr>
                <w:color w:val="auto"/>
              </w:rPr>
              <w:t>Impairment loss (-)</w:t>
            </w:r>
          </w:p>
        </w:tc>
        <w:tc>
          <w:tcPr>
            <w:tcW w:w="574"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r>
      <w:tr w:rsidR="00175829" w:rsidRPr="00FC1351" w:rsidTr="00115D92">
        <w:trPr>
          <w:trHeight w:val="300"/>
        </w:trPr>
        <w:tc>
          <w:tcPr>
            <w:tcW w:w="2134" w:type="pct"/>
            <w:noWrap/>
            <w:vAlign w:val="center"/>
          </w:tcPr>
          <w:p w:rsidR="006D49EF" w:rsidRPr="00FC1351" w:rsidRDefault="006D49EF" w:rsidP="0059110B">
            <w:pPr>
              <w:pStyle w:val="Teksttabelidoraportu"/>
              <w:rPr>
                <w:color w:val="auto"/>
              </w:rPr>
            </w:pPr>
            <w:r>
              <w:rPr>
                <w:color w:val="auto"/>
              </w:rPr>
              <w:t>Reversal of impairment charges</w:t>
            </w:r>
          </w:p>
        </w:tc>
        <w:tc>
          <w:tcPr>
            <w:tcW w:w="574"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r>
      <w:tr w:rsidR="00175829" w:rsidRPr="00FC1351" w:rsidTr="00115D92">
        <w:trPr>
          <w:trHeight w:val="300"/>
        </w:trPr>
        <w:tc>
          <w:tcPr>
            <w:tcW w:w="2134" w:type="pct"/>
            <w:noWrap/>
            <w:vAlign w:val="center"/>
          </w:tcPr>
          <w:p w:rsidR="006D49EF" w:rsidRPr="00FC1351" w:rsidRDefault="006D49EF" w:rsidP="0059110B">
            <w:pPr>
              <w:pStyle w:val="Teksttabelidoraportu"/>
              <w:rPr>
                <w:color w:val="auto"/>
              </w:rPr>
            </w:pPr>
            <w:r>
              <w:rPr>
                <w:color w:val="auto"/>
              </w:rPr>
              <w:t>Net exchange differences on conversion (+/-)</w:t>
            </w:r>
          </w:p>
        </w:tc>
        <w:tc>
          <w:tcPr>
            <w:tcW w:w="574"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r>
      <w:tr w:rsidR="00175829" w:rsidRPr="00FC1351" w:rsidTr="00115D92">
        <w:trPr>
          <w:trHeight w:val="300"/>
        </w:trPr>
        <w:tc>
          <w:tcPr>
            <w:tcW w:w="2134" w:type="pct"/>
            <w:tcBorders>
              <w:bottom w:val="single" w:sz="4" w:space="0" w:color="auto"/>
            </w:tcBorders>
            <w:noWrap/>
            <w:vAlign w:val="center"/>
          </w:tcPr>
          <w:p w:rsidR="006D49EF" w:rsidRPr="00FC1351" w:rsidRDefault="006D49EF" w:rsidP="0059110B">
            <w:pPr>
              <w:pStyle w:val="Teksttabelidoraportu"/>
              <w:rPr>
                <w:color w:val="auto"/>
              </w:rPr>
            </w:pPr>
            <w:r>
              <w:rPr>
                <w:color w:val="auto"/>
              </w:rPr>
              <w:t>Net carrying amount as at 30/06/2014</w:t>
            </w:r>
          </w:p>
        </w:tc>
        <w:tc>
          <w:tcPr>
            <w:tcW w:w="574" w:type="pct"/>
            <w:tcBorders>
              <w:bottom w:val="single" w:sz="4" w:space="0" w:color="auto"/>
            </w:tcBorders>
            <w:vAlign w:val="center"/>
          </w:tcPr>
          <w:p w:rsidR="006D49EF" w:rsidRPr="00FC1351" w:rsidRDefault="006D49EF" w:rsidP="0059110B">
            <w:pPr>
              <w:pStyle w:val="Teksttabelidoraportu"/>
              <w:jc w:val="right"/>
              <w:rPr>
                <w:color w:val="auto"/>
              </w:rPr>
            </w:pPr>
          </w:p>
        </w:tc>
        <w:tc>
          <w:tcPr>
            <w:tcW w:w="573" w:type="pct"/>
            <w:tcBorders>
              <w:bottom w:val="single" w:sz="4" w:space="0" w:color="auto"/>
            </w:tcBorders>
            <w:vAlign w:val="center"/>
          </w:tcPr>
          <w:p w:rsidR="006D49EF" w:rsidRPr="00FC1351" w:rsidRDefault="00115D92" w:rsidP="0059110B">
            <w:pPr>
              <w:pStyle w:val="Teksttabelidoraportu"/>
              <w:jc w:val="right"/>
              <w:rPr>
                <w:color w:val="auto"/>
              </w:rPr>
            </w:pPr>
            <w:r>
              <w:rPr>
                <w:color w:val="auto"/>
              </w:rPr>
              <w:t>319</w:t>
            </w:r>
          </w:p>
        </w:tc>
        <w:tc>
          <w:tcPr>
            <w:tcW w:w="573" w:type="pct"/>
            <w:tcBorders>
              <w:bottom w:val="single" w:sz="4" w:space="0" w:color="auto"/>
            </w:tcBorders>
            <w:vAlign w:val="center"/>
          </w:tcPr>
          <w:p w:rsidR="006D49EF" w:rsidRPr="00FC1351" w:rsidRDefault="00115D92" w:rsidP="0059110B">
            <w:pPr>
              <w:pStyle w:val="Teksttabelidoraportu"/>
              <w:jc w:val="right"/>
              <w:rPr>
                <w:color w:val="auto"/>
              </w:rPr>
            </w:pPr>
            <w:r>
              <w:rPr>
                <w:color w:val="auto"/>
              </w:rPr>
              <w:t>321</w:t>
            </w:r>
          </w:p>
        </w:tc>
        <w:tc>
          <w:tcPr>
            <w:tcW w:w="573" w:type="pct"/>
            <w:tcBorders>
              <w:bottom w:val="single" w:sz="4" w:space="0" w:color="auto"/>
            </w:tcBorders>
            <w:vAlign w:val="center"/>
          </w:tcPr>
          <w:p w:rsidR="006D49EF" w:rsidRPr="00FC1351" w:rsidRDefault="006D49EF" w:rsidP="0059110B">
            <w:pPr>
              <w:pStyle w:val="Teksttabelidoraportu"/>
              <w:jc w:val="right"/>
              <w:rPr>
                <w:color w:val="auto"/>
              </w:rPr>
            </w:pPr>
          </w:p>
        </w:tc>
        <w:tc>
          <w:tcPr>
            <w:tcW w:w="573" w:type="pct"/>
            <w:tcBorders>
              <w:bottom w:val="single" w:sz="4" w:space="0" w:color="auto"/>
            </w:tcBorders>
            <w:vAlign w:val="center"/>
          </w:tcPr>
          <w:p w:rsidR="006D49EF" w:rsidRPr="00FC1351" w:rsidRDefault="00115D92" w:rsidP="0059110B">
            <w:pPr>
              <w:pStyle w:val="Teksttabelidoraportu"/>
              <w:jc w:val="right"/>
              <w:rPr>
                <w:color w:val="auto"/>
              </w:rPr>
            </w:pPr>
            <w:r>
              <w:rPr>
                <w:color w:val="auto"/>
              </w:rPr>
              <w:t>641</w:t>
            </w:r>
          </w:p>
        </w:tc>
      </w:tr>
      <w:tr w:rsidR="00175829" w:rsidRPr="00FC1351" w:rsidTr="00115D92">
        <w:trPr>
          <w:trHeight w:val="300"/>
        </w:trPr>
        <w:tc>
          <w:tcPr>
            <w:tcW w:w="2134" w:type="pct"/>
            <w:tcBorders>
              <w:top w:val="single" w:sz="4" w:space="0" w:color="auto"/>
              <w:left w:val="single" w:sz="4" w:space="0" w:color="auto"/>
              <w:bottom w:val="single" w:sz="4" w:space="0" w:color="auto"/>
              <w:right w:val="nil"/>
            </w:tcBorders>
            <w:noWrap/>
            <w:vAlign w:val="center"/>
          </w:tcPr>
          <w:p w:rsidR="006D49EF" w:rsidRPr="00FC1351" w:rsidRDefault="006D49EF" w:rsidP="0059110B">
            <w:pPr>
              <w:pStyle w:val="Teksttabelidoraportu"/>
              <w:rPr>
                <w:b/>
                <w:color w:val="auto"/>
              </w:rPr>
            </w:pPr>
            <w:r>
              <w:rPr>
                <w:b/>
                <w:color w:val="auto"/>
              </w:rPr>
              <w:t xml:space="preserve"> for the period from 01/01 to 31/12/2014</w:t>
            </w:r>
          </w:p>
        </w:tc>
        <w:tc>
          <w:tcPr>
            <w:tcW w:w="574" w:type="pct"/>
            <w:tcBorders>
              <w:top w:val="single" w:sz="4" w:space="0" w:color="auto"/>
              <w:left w:val="nil"/>
              <w:bottom w:val="single" w:sz="4" w:space="0" w:color="auto"/>
              <w:right w:val="nil"/>
            </w:tcBorders>
            <w:vAlign w:val="center"/>
          </w:tcPr>
          <w:p w:rsidR="006D49EF" w:rsidRPr="00FC1351" w:rsidRDefault="006D49EF" w:rsidP="0059110B">
            <w:pPr>
              <w:pStyle w:val="Teksttabelidoraportu"/>
              <w:jc w:val="right"/>
              <w:rPr>
                <w:b/>
                <w:color w:val="auto"/>
              </w:rPr>
            </w:pPr>
          </w:p>
        </w:tc>
        <w:tc>
          <w:tcPr>
            <w:tcW w:w="573" w:type="pct"/>
            <w:tcBorders>
              <w:top w:val="single" w:sz="4" w:space="0" w:color="auto"/>
              <w:left w:val="nil"/>
              <w:bottom w:val="single" w:sz="4" w:space="0" w:color="auto"/>
              <w:right w:val="nil"/>
            </w:tcBorders>
            <w:vAlign w:val="center"/>
          </w:tcPr>
          <w:p w:rsidR="006D49EF" w:rsidRPr="00FC1351" w:rsidRDefault="006D49EF" w:rsidP="0059110B">
            <w:pPr>
              <w:pStyle w:val="Teksttabelidoraportu"/>
              <w:jc w:val="right"/>
              <w:rPr>
                <w:b/>
                <w:color w:val="auto"/>
              </w:rPr>
            </w:pPr>
          </w:p>
        </w:tc>
        <w:tc>
          <w:tcPr>
            <w:tcW w:w="573" w:type="pct"/>
            <w:tcBorders>
              <w:top w:val="single" w:sz="4" w:space="0" w:color="auto"/>
              <w:left w:val="nil"/>
              <w:bottom w:val="single" w:sz="4" w:space="0" w:color="auto"/>
              <w:right w:val="nil"/>
            </w:tcBorders>
            <w:vAlign w:val="center"/>
          </w:tcPr>
          <w:p w:rsidR="006D49EF" w:rsidRPr="00FC1351" w:rsidRDefault="006D49EF" w:rsidP="0059110B">
            <w:pPr>
              <w:pStyle w:val="Teksttabelidoraportu"/>
              <w:jc w:val="right"/>
              <w:rPr>
                <w:b/>
                <w:color w:val="auto"/>
              </w:rPr>
            </w:pPr>
          </w:p>
        </w:tc>
        <w:tc>
          <w:tcPr>
            <w:tcW w:w="573" w:type="pct"/>
            <w:tcBorders>
              <w:top w:val="single" w:sz="4" w:space="0" w:color="auto"/>
              <w:left w:val="nil"/>
              <w:bottom w:val="single" w:sz="4" w:space="0" w:color="auto"/>
              <w:right w:val="nil"/>
            </w:tcBorders>
            <w:vAlign w:val="center"/>
          </w:tcPr>
          <w:p w:rsidR="006D49EF" w:rsidRPr="00FC1351" w:rsidRDefault="006D49EF" w:rsidP="0059110B">
            <w:pPr>
              <w:pStyle w:val="Teksttabelidoraportu"/>
              <w:jc w:val="right"/>
              <w:rPr>
                <w:b/>
                <w:color w:val="auto"/>
              </w:rPr>
            </w:pPr>
          </w:p>
        </w:tc>
        <w:tc>
          <w:tcPr>
            <w:tcW w:w="573" w:type="pct"/>
            <w:tcBorders>
              <w:top w:val="single" w:sz="4" w:space="0" w:color="auto"/>
              <w:left w:val="nil"/>
              <w:bottom w:val="single" w:sz="4" w:space="0" w:color="auto"/>
              <w:right w:val="single" w:sz="4" w:space="0" w:color="auto"/>
            </w:tcBorders>
            <w:vAlign w:val="center"/>
          </w:tcPr>
          <w:p w:rsidR="006D49EF" w:rsidRPr="00FC1351" w:rsidRDefault="006D49EF" w:rsidP="0059110B">
            <w:pPr>
              <w:pStyle w:val="Teksttabelidoraportu"/>
              <w:jc w:val="right"/>
              <w:rPr>
                <w:b/>
                <w:color w:val="auto"/>
              </w:rPr>
            </w:pPr>
          </w:p>
        </w:tc>
      </w:tr>
      <w:tr w:rsidR="00175829" w:rsidRPr="00FC1351" w:rsidTr="00115D92">
        <w:trPr>
          <w:trHeight w:val="284"/>
        </w:trPr>
        <w:tc>
          <w:tcPr>
            <w:tcW w:w="2134" w:type="pct"/>
            <w:tcBorders>
              <w:top w:val="single" w:sz="4" w:space="0" w:color="auto"/>
            </w:tcBorders>
            <w:vAlign w:val="center"/>
          </w:tcPr>
          <w:p w:rsidR="006D49EF" w:rsidRPr="00FC1351" w:rsidRDefault="006D49EF" w:rsidP="0059110B">
            <w:pPr>
              <w:pStyle w:val="Teksttabelidoraportu"/>
              <w:rPr>
                <w:color w:val="auto"/>
              </w:rPr>
            </w:pPr>
            <w:r>
              <w:rPr>
                <w:color w:val="auto"/>
              </w:rPr>
              <w:t>Net carrying amount as at 01/01/2014</w:t>
            </w:r>
          </w:p>
        </w:tc>
        <w:tc>
          <w:tcPr>
            <w:tcW w:w="574" w:type="pct"/>
            <w:tcBorders>
              <w:top w:val="single" w:sz="4" w:space="0" w:color="auto"/>
            </w:tcBorders>
            <w:noWrap/>
            <w:vAlign w:val="center"/>
          </w:tcPr>
          <w:p w:rsidR="006D49EF" w:rsidRPr="00FC1351" w:rsidRDefault="006D49EF" w:rsidP="0059110B">
            <w:pPr>
              <w:pStyle w:val="Teksttabelidoraportu"/>
              <w:jc w:val="right"/>
              <w:rPr>
                <w:color w:val="auto"/>
              </w:rPr>
            </w:pPr>
          </w:p>
        </w:tc>
        <w:tc>
          <w:tcPr>
            <w:tcW w:w="573" w:type="pct"/>
            <w:tcBorders>
              <w:top w:val="single" w:sz="4" w:space="0" w:color="auto"/>
            </w:tcBorders>
            <w:noWrap/>
            <w:vAlign w:val="center"/>
          </w:tcPr>
          <w:p w:rsidR="006D49EF" w:rsidRPr="00FC1351" w:rsidRDefault="00115D92" w:rsidP="0059110B">
            <w:pPr>
              <w:pStyle w:val="Teksttabelidoraportu"/>
              <w:jc w:val="right"/>
              <w:rPr>
                <w:color w:val="auto"/>
              </w:rPr>
            </w:pPr>
            <w:r>
              <w:rPr>
                <w:color w:val="auto"/>
              </w:rPr>
              <w:t>392</w:t>
            </w:r>
          </w:p>
        </w:tc>
        <w:tc>
          <w:tcPr>
            <w:tcW w:w="573" w:type="pct"/>
            <w:tcBorders>
              <w:top w:val="single" w:sz="4" w:space="0" w:color="auto"/>
            </w:tcBorders>
            <w:noWrap/>
            <w:vAlign w:val="center"/>
          </w:tcPr>
          <w:p w:rsidR="006D49EF" w:rsidRPr="00FC1351" w:rsidRDefault="00115D92" w:rsidP="0059110B">
            <w:pPr>
              <w:pStyle w:val="Teksttabelidoraportu"/>
              <w:jc w:val="right"/>
              <w:rPr>
                <w:color w:val="auto"/>
              </w:rPr>
            </w:pPr>
            <w:r>
              <w:rPr>
                <w:color w:val="auto"/>
              </w:rPr>
              <w:t>387</w:t>
            </w:r>
          </w:p>
        </w:tc>
        <w:tc>
          <w:tcPr>
            <w:tcW w:w="573" w:type="pct"/>
            <w:tcBorders>
              <w:top w:val="single" w:sz="4" w:space="0" w:color="auto"/>
            </w:tcBorders>
            <w:vAlign w:val="center"/>
          </w:tcPr>
          <w:p w:rsidR="006D49EF" w:rsidRPr="00FC1351" w:rsidRDefault="006D49EF" w:rsidP="0059110B">
            <w:pPr>
              <w:pStyle w:val="Teksttabelidoraportu"/>
              <w:jc w:val="right"/>
              <w:rPr>
                <w:color w:val="auto"/>
              </w:rPr>
            </w:pPr>
          </w:p>
        </w:tc>
        <w:tc>
          <w:tcPr>
            <w:tcW w:w="573" w:type="pct"/>
            <w:tcBorders>
              <w:top w:val="single" w:sz="4" w:space="0" w:color="auto"/>
            </w:tcBorders>
            <w:noWrap/>
            <w:vAlign w:val="center"/>
          </w:tcPr>
          <w:p w:rsidR="006D49EF" w:rsidRPr="00FC1351" w:rsidRDefault="00115D92" w:rsidP="0059110B">
            <w:pPr>
              <w:pStyle w:val="Teksttabelidoraportu"/>
              <w:jc w:val="right"/>
              <w:rPr>
                <w:color w:val="auto"/>
              </w:rPr>
            </w:pPr>
            <w:r>
              <w:rPr>
                <w:color w:val="auto"/>
              </w:rPr>
              <w:t>779</w:t>
            </w: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Acquisition by a business combination</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Increase (acquisition, production, lease)</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115D92" w:rsidP="0059110B">
            <w:pPr>
              <w:pStyle w:val="Teksttabelidoraportu"/>
              <w:jc w:val="right"/>
              <w:rPr>
                <w:color w:val="auto"/>
              </w:rPr>
            </w:pPr>
            <w:r>
              <w:rPr>
                <w:color w:val="auto"/>
              </w:rPr>
              <w:t>24</w:t>
            </w:r>
          </w:p>
        </w:tc>
        <w:tc>
          <w:tcPr>
            <w:tcW w:w="573" w:type="pct"/>
            <w:noWrap/>
            <w:vAlign w:val="center"/>
          </w:tcPr>
          <w:p w:rsidR="006D49EF" w:rsidRPr="00FC1351" w:rsidRDefault="00115D92" w:rsidP="0059110B">
            <w:pPr>
              <w:pStyle w:val="Teksttabelidoraportu"/>
              <w:jc w:val="right"/>
              <w:rPr>
                <w:color w:val="auto"/>
              </w:rPr>
            </w:pPr>
            <w:r>
              <w:rPr>
                <w:color w:val="auto"/>
              </w:rPr>
              <w:t>80</w:t>
            </w: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115D92" w:rsidP="0059110B">
            <w:pPr>
              <w:pStyle w:val="Teksttabelidoraportu"/>
              <w:jc w:val="right"/>
              <w:rPr>
                <w:color w:val="auto"/>
              </w:rPr>
            </w:pPr>
            <w:r>
              <w:rPr>
                <w:color w:val="auto"/>
              </w:rPr>
              <w:t>104</w:t>
            </w: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Sale of a subsidiary (-)</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Decrease (disposal, liquidation) (-)</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Revaluation to fair value (+/-)</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Depreciation and amortisation (-)</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115D92" w:rsidP="0059110B">
            <w:pPr>
              <w:pStyle w:val="Teksttabelidoraportu"/>
              <w:jc w:val="right"/>
              <w:rPr>
                <w:color w:val="auto"/>
              </w:rPr>
            </w:pPr>
            <w:r>
              <w:rPr>
                <w:color w:val="auto"/>
              </w:rPr>
              <w:t>-159</w:t>
            </w:r>
          </w:p>
        </w:tc>
        <w:tc>
          <w:tcPr>
            <w:tcW w:w="573" w:type="pct"/>
            <w:noWrap/>
            <w:vAlign w:val="center"/>
          </w:tcPr>
          <w:p w:rsidR="006D49EF" w:rsidRPr="00FC1351" w:rsidRDefault="00115D92" w:rsidP="0059110B">
            <w:pPr>
              <w:pStyle w:val="Teksttabelidoraportu"/>
              <w:jc w:val="right"/>
              <w:rPr>
                <w:color w:val="auto"/>
              </w:rPr>
            </w:pPr>
            <w:r>
              <w:rPr>
                <w:color w:val="auto"/>
              </w:rPr>
              <w:t>-133</w:t>
            </w: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115D92" w:rsidP="0059110B">
            <w:pPr>
              <w:pStyle w:val="Teksttabelidoraportu"/>
              <w:jc w:val="right"/>
              <w:rPr>
                <w:color w:val="auto"/>
              </w:rPr>
            </w:pPr>
            <w:r>
              <w:rPr>
                <w:color w:val="auto"/>
              </w:rPr>
              <w:t>-290</w:t>
            </w: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Impairment loss (-)</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Reversal of impairment charges</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Net exchange differences on conversion (+/-)</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6D49EF" w:rsidP="0059110B">
            <w:pPr>
              <w:pStyle w:val="Teksttabelidoraportu"/>
              <w:jc w:val="right"/>
              <w:rPr>
                <w:color w:val="auto"/>
              </w:rPr>
            </w:pPr>
          </w:p>
        </w:tc>
      </w:tr>
      <w:tr w:rsidR="00175829" w:rsidRPr="00FC1351" w:rsidTr="00115D92">
        <w:trPr>
          <w:trHeight w:val="284"/>
        </w:trPr>
        <w:tc>
          <w:tcPr>
            <w:tcW w:w="2134" w:type="pct"/>
            <w:vAlign w:val="center"/>
          </w:tcPr>
          <w:p w:rsidR="006D49EF" w:rsidRPr="00FC1351" w:rsidRDefault="006D49EF" w:rsidP="0059110B">
            <w:pPr>
              <w:pStyle w:val="Teksttabelidoraportu"/>
              <w:rPr>
                <w:color w:val="auto"/>
              </w:rPr>
            </w:pPr>
            <w:r>
              <w:rPr>
                <w:color w:val="auto"/>
              </w:rPr>
              <w:t>Net carrying amount as at 31/12/2014</w:t>
            </w:r>
          </w:p>
        </w:tc>
        <w:tc>
          <w:tcPr>
            <w:tcW w:w="574" w:type="pct"/>
            <w:noWrap/>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115D92" w:rsidP="0059110B">
            <w:pPr>
              <w:pStyle w:val="Teksttabelidoraportu"/>
              <w:jc w:val="right"/>
              <w:rPr>
                <w:color w:val="auto"/>
              </w:rPr>
            </w:pPr>
            <w:r>
              <w:rPr>
                <w:color w:val="auto"/>
              </w:rPr>
              <w:t>259</w:t>
            </w:r>
          </w:p>
        </w:tc>
        <w:tc>
          <w:tcPr>
            <w:tcW w:w="573" w:type="pct"/>
            <w:noWrap/>
            <w:vAlign w:val="center"/>
          </w:tcPr>
          <w:p w:rsidR="006D49EF" w:rsidRPr="00FC1351" w:rsidRDefault="00115D92" w:rsidP="0059110B">
            <w:pPr>
              <w:pStyle w:val="Teksttabelidoraportu"/>
              <w:jc w:val="right"/>
              <w:rPr>
                <w:color w:val="auto"/>
              </w:rPr>
            </w:pPr>
            <w:r>
              <w:rPr>
                <w:color w:val="auto"/>
              </w:rPr>
              <w:t>334</w:t>
            </w:r>
          </w:p>
        </w:tc>
        <w:tc>
          <w:tcPr>
            <w:tcW w:w="573" w:type="pct"/>
            <w:vAlign w:val="center"/>
          </w:tcPr>
          <w:p w:rsidR="006D49EF" w:rsidRPr="00FC1351" w:rsidRDefault="006D49EF" w:rsidP="0059110B">
            <w:pPr>
              <w:pStyle w:val="Teksttabelidoraportu"/>
              <w:jc w:val="right"/>
              <w:rPr>
                <w:color w:val="auto"/>
              </w:rPr>
            </w:pPr>
          </w:p>
        </w:tc>
        <w:tc>
          <w:tcPr>
            <w:tcW w:w="573" w:type="pct"/>
            <w:noWrap/>
            <w:vAlign w:val="center"/>
          </w:tcPr>
          <w:p w:rsidR="006D49EF" w:rsidRPr="00FC1351" w:rsidRDefault="00115D92" w:rsidP="0059110B">
            <w:pPr>
              <w:pStyle w:val="Teksttabelidoraportu"/>
              <w:jc w:val="right"/>
              <w:rPr>
                <w:color w:val="auto"/>
              </w:rPr>
            </w:pPr>
            <w:r>
              <w:rPr>
                <w:color w:val="auto"/>
              </w:rPr>
              <w:t>593</w:t>
            </w:r>
          </w:p>
        </w:tc>
      </w:tr>
    </w:tbl>
    <w:p w:rsidR="002068C4" w:rsidRPr="00FC1351" w:rsidRDefault="002068C4" w:rsidP="005B5040">
      <w:pPr>
        <w:pStyle w:val="Listanumerowana"/>
        <w:rPr>
          <w:color w:val="auto"/>
          <w:sz w:val="20"/>
          <w:szCs w:val="20"/>
        </w:rPr>
      </w:pPr>
      <w:bookmarkStart w:id="93" w:name="_Toc419448394"/>
      <w:bookmarkStart w:id="94" w:name="_Toc419448746"/>
      <w:bookmarkStart w:id="95" w:name="_Toc419450551"/>
      <w:bookmarkStart w:id="96" w:name="_Toc428259836"/>
      <w:bookmarkStart w:id="97" w:name="_Toc434344461"/>
      <w:r>
        <w:rPr>
          <w:color w:val="auto"/>
        </w:rPr>
        <w:t>Information about material liabilities related to the purchase of tangible fixed assets</w:t>
      </w:r>
      <w:bookmarkEnd w:id="93"/>
      <w:bookmarkEnd w:id="94"/>
      <w:bookmarkEnd w:id="95"/>
      <w:bookmarkEnd w:id="96"/>
      <w:bookmarkEnd w:id="97"/>
    </w:p>
    <w:p w:rsidR="002068C4" w:rsidRPr="00FC1351" w:rsidRDefault="002068C4" w:rsidP="002068C4">
      <w:pPr>
        <w:pStyle w:val="Normalnynasz"/>
        <w:rPr>
          <w:color w:val="auto"/>
        </w:rPr>
      </w:pPr>
      <w:r>
        <w:rPr>
          <w:color w:val="auto"/>
        </w:rPr>
        <w:t>The Group does not have any material liabilities related to the purchase of tangible fixed assets.</w:t>
      </w:r>
    </w:p>
    <w:p w:rsidR="002068C4" w:rsidRPr="00FC1351" w:rsidRDefault="002068C4" w:rsidP="005B5040">
      <w:pPr>
        <w:pStyle w:val="Listanumerowana"/>
        <w:rPr>
          <w:color w:val="auto"/>
          <w:sz w:val="20"/>
          <w:szCs w:val="20"/>
        </w:rPr>
      </w:pPr>
      <w:bookmarkStart w:id="98" w:name="_Toc419448395"/>
      <w:bookmarkStart w:id="99" w:name="_Toc419448747"/>
      <w:bookmarkStart w:id="100" w:name="_Toc419450552"/>
      <w:bookmarkStart w:id="101" w:name="_Toc428259837"/>
      <w:bookmarkStart w:id="102" w:name="_Toc434344462"/>
      <w:r>
        <w:rPr>
          <w:color w:val="auto"/>
        </w:rPr>
        <w:t>Information about material settlements resulting from cases vindicated in court</w:t>
      </w:r>
      <w:bookmarkEnd w:id="98"/>
      <w:bookmarkEnd w:id="99"/>
      <w:bookmarkEnd w:id="100"/>
      <w:bookmarkEnd w:id="101"/>
      <w:bookmarkEnd w:id="102"/>
    </w:p>
    <w:p w:rsidR="002068C4" w:rsidRPr="00FC1351" w:rsidRDefault="00D7193B" w:rsidP="002068C4">
      <w:pPr>
        <w:pStyle w:val="Normalnynasz"/>
        <w:rPr>
          <w:color w:val="auto"/>
        </w:rPr>
      </w:pPr>
      <w:r>
        <w:rPr>
          <w:color w:val="auto"/>
        </w:rPr>
        <w:t>Not applicable.</w:t>
      </w:r>
    </w:p>
    <w:p w:rsidR="002068C4" w:rsidRPr="00FC1351" w:rsidRDefault="002068C4" w:rsidP="005B5040">
      <w:pPr>
        <w:pStyle w:val="Listanumerowana"/>
        <w:rPr>
          <w:color w:val="auto"/>
          <w:sz w:val="20"/>
          <w:szCs w:val="20"/>
        </w:rPr>
      </w:pPr>
      <w:bookmarkStart w:id="103" w:name="_Toc419448396"/>
      <w:bookmarkStart w:id="104" w:name="_Toc419448748"/>
      <w:bookmarkStart w:id="105" w:name="_Toc419450553"/>
      <w:bookmarkStart w:id="106" w:name="_Toc428259838"/>
      <w:bookmarkStart w:id="107" w:name="_Toc434344463"/>
      <w:r>
        <w:rPr>
          <w:color w:val="auto"/>
        </w:rPr>
        <w:t>Indication of adjustments of errors of previous periods</w:t>
      </w:r>
      <w:bookmarkEnd w:id="103"/>
      <w:bookmarkEnd w:id="104"/>
      <w:bookmarkEnd w:id="105"/>
      <w:bookmarkEnd w:id="106"/>
      <w:bookmarkEnd w:id="107"/>
    </w:p>
    <w:p w:rsidR="002068C4" w:rsidRPr="00FC1351" w:rsidRDefault="00F65D43" w:rsidP="002068C4">
      <w:pPr>
        <w:pStyle w:val="Normalnynasz"/>
        <w:rPr>
          <w:color w:val="auto"/>
        </w:rPr>
      </w:pPr>
      <w:r>
        <w:rPr>
          <w:color w:val="auto"/>
        </w:rPr>
        <w:t>In the period covered by these interim financial statements, there occurred no events that were not but should have been recognised in the accounting books of the reporting period. Additionally, these financial statements does not comprise any significant events concerning the previous years.</w:t>
      </w:r>
    </w:p>
    <w:p w:rsidR="002068C4" w:rsidRPr="00FC1351" w:rsidRDefault="002068C4" w:rsidP="005B5040">
      <w:pPr>
        <w:pStyle w:val="Listanumerowana"/>
        <w:rPr>
          <w:color w:val="auto"/>
          <w:sz w:val="20"/>
          <w:szCs w:val="20"/>
        </w:rPr>
      </w:pPr>
      <w:bookmarkStart w:id="108" w:name="_Toc419448397"/>
      <w:bookmarkStart w:id="109" w:name="_Toc419448749"/>
      <w:bookmarkStart w:id="110" w:name="_Toc419450554"/>
      <w:bookmarkStart w:id="111" w:name="_Toc428259839"/>
      <w:bookmarkStart w:id="112" w:name="_Toc434344464"/>
      <w:r>
        <w:rPr>
          <w:color w:val="auto"/>
        </w:rPr>
        <w:t>Information about changes in the economic situation and business conditions which have material impact on the fair value of financial assets and financial liabilities of the company</w:t>
      </w:r>
      <w:bookmarkEnd w:id="108"/>
      <w:bookmarkEnd w:id="109"/>
      <w:bookmarkEnd w:id="110"/>
      <w:bookmarkEnd w:id="111"/>
      <w:bookmarkEnd w:id="112"/>
      <w:r>
        <w:rPr>
          <w:color w:val="auto"/>
        </w:rPr>
        <w:t xml:space="preserve"> </w:t>
      </w:r>
    </w:p>
    <w:p w:rsidR="002068C4" w:rsidRPr="00FC1351" w:rsidRDefault="002068C4" w:rsidP="002068C4">
      <w:pPr>
        <w:pStyle w:val="Normalnynasz"/>
        <w:rPr>
          <w:color w:val="auto"/>
        </w:rPr>
      </w:pPr>
      <w:r>
        <w:rPr>
          <w:color w:val="auto"/>
        </w:rPr>
        <w:t>There were no changes in the economic situation and business conditions which would have any impact on the fair value of financial assets and financial liabilities.</w:t>
      </w:r>
    </w:p>
    <w:p w:rsidR="002068C4" w:rsidRPr="00FC1351" w:rsidRDefault="00456883" w:rsidP="005B5040">
      <w:pPr>
        <w:pStyle w:val="Listanumerowana"/>
        <w:rPr>
          <w:color w:val="auto"/>
        </w:rPr>
      </w:pPr>
      <w:bookmarkStart w:id="113" w:name="_Toc419448398"/>
      <w:bookmarkStart w:id="114" w:name="_Toc419448750"/>
      <w:bookmarkStart w:id="115" w:name="_Toc419450555"/>
      <w:bookmarkStart w:id="116" w:name="_Toc428259840"/>
      <w:bookmarkStart w:id="117" w:name="_Toc434344465"/>
      <w:r>
        <w:rPr>
          <w:color w:val="auto"/>
        </w:rPr>
        <w:t>Information about a failure to repay a loan or credit or about a violation of material provisions of a loan or credit agreement</w:t>
      </w:r>
      <w:bookmarkEnd w:id="113"/>
      <w:bookmarkEnd w:id="114"/>
      <w:bookmarkEnd w:id="115"/>
      <w:bookmarkEnd w:id="116"/>
      <w:bookmarkEnd w:id="117"/>
    </w:p>
    <w:p w:rsidR="002068C4" w:rsidRPr="00FC1351" w:rsidRDefault="002068C4" w:rsidP="002068C4">
      <w:pPr>
        <w:pStyle w:val="Normalnynasz"/>
        <w:rPr>
          <w:color w:val="auto"/>
        </w:rPr>
      </w:pPr>
      <w:r>
        <w:rPr>
          <w:color w:val="auto"/>
        </w:rPr>
        <w:t>Not applicable.</w:t>
      </w:r>
    </w:p>
    <w:p w:rsidR="002068C4" w:rsidRPr="00FC1351" w:rsidRDefault="002068C4" w:rsidP="005B5040">
      <w:pPr>
        <w:pStyle w:val="Listanumerowana"/>
        <w:rPr>
          <w:color w:val="auto"/>
        </w:rPr>
      </w:pPr>
      <w:bookmarkStart w:id="118" w:name="_Toc419448399"/>
      <w:bookmarkStart w:id="119" w:name="_Toc419448751"/>
      <w:bookmarkStart w:id="120" w:name="_Toc419450556"/>
      <w:bookmarkStart w:id="121" w:name="_Toc428259841"/>
      <w:bookmarkStart w:id="122" w:name="_Toc434344466"/>
      <w:r>
        <w:rPr>
          <w:color w:val="auto"/>
        </w:rPr>
        <w:t>Information about the execution by the company or its subsidiary of a single or more transactions with related parties, if such transactions, taken separately or together, are material and were made on conditions other than at arm's length</w:t>
      </w:r>
      <w:bookmarkEnd w:id="118"/>
      <w:bookmarkEnd w:id="119"/>
      <w:bookmarkEnd w:id="120"/>
      <w:bookmarkEnd w:id="121"/>
      <w:bookmarkEnd w:id="122"/>
    </w:p>
    <w:p w:rsidR="002068C4" w:rsidRPr="00FC1351" w:rsidRDefault="002068C4" w:rsidP="002068C4">
      <w:pPr>
        <w:pStyle w:val="Normalnynasz"/>
        <w:rPr>
          <w:color w:val="auto"/>
        </w:rPr>
      </w:pPr>
      <w:r>
        <w:rPr>
          <w:color w:val="auto"/>
        </w:rPr>
        <w:t>All transactions between the Group companies are at arm's length transactions.</w:t>
      </w:r>
    </w:p>
    <w:p w:rsidR="002068C4" w:rsidRPr="00FC1351" w:rsidRDefault="002068C4" w:rsidP="005B5040">
      <w:pPr>
        <w:pStyle w:val="Listanumerowana"/>
        <w:rPr>
          <w:color w:val="auto"/>
          <w:sz w:val="20"/>
          <w:szCs w:val="20"/>
        </w:rPr>
      </w:pPr>
      <w:bookmarkStart w:id="123" w:name="_Toc419448400"/>
      <w:bookmarkStart w:id="124" w:name="_Toc419448752"/>
      <w:bookmarkStart w:id="125" w:name="_Toc419450557"/>
      <w:bookmarkStart w:id="126" w:name="_Toc428259842"/>
      <w:bookmarkStart w:id="127" w:name="_Toc434344467"/>
      <w:r>
        <w:rPr>
          <w:color w:val="auto"/>
        </w:rPr>
        <w:t>In case of financial instruments carried at fair value - information about a change of the method of its determination</w:t>
      </w:r>
      <w:bookmarkEnd w:id="123"/>
      <w:bookmarkEnd w:id="124"/>
      <w:bookmarkEnd w:id="125"/>
      <w:bookmarkEnd w:id="126"/>
      <w:bookmarkEnd w:id="127"/>
    </w:p>
    <w:p w:rsidR="002068C4" w:rsidRPr="00FC1351" w:rsidRDefault="00DC6A6E" w:rsidP="002068C4">
      <w:pPr>
        <w:pStyle w:val="Normalnynasz"/>
        <w:rPr>
          <w:color w:val="auto"/>
        </w:rPr>
      </w:pPr>
      <w:r>
        <w:rPr>
          <w:color w:val="auto"/>
        </w:rPr>
        <w:t>The way of determination of fair value of financial instruments did not change.</w:t>
      </w:r>
    </w:p>
    <w:p w:rsidR="002068C4" w:rsidRPr="00FC1351" w:rsidRDefault="002068C4" w:rsidP="005B5040">
      <w:pPr>
        <w:pStyle w:val="Listanumerowana"/>
        <w:rPr>
          <w:color w:val="auto"/>
          <w:sz w:val="20"/>
          <w:szCs w:val="20"/>
        </w:rPr>
      </w:pPr>
      <w:bookmarkStart w:id="128" w:name="_Toc419448401"/>
      <w:bookmarkStart w:id="129" w:name="_Toc419448753"/>
      <w:bookmarkStart w:id="130" w:name="_Toc419450558"/>
      <w:bookmarkStart w:id="131" w:name="_Toc428259843"/>
      <w:bookmarkStart w:id="132" w:name="_Toc434344468"/>
      <w:r>
        <w:rPr>
          <w:color w:val="auto"/>
        </w:rPr>
        <w:t>Information about a change in the classification of financial assets in consequence of a change of the purpose of utilisation of such assets</w:t>
      </w:r>
      <w:bookmarkEnd w:id="128"/>
      <w:bookmarkEnd w:id="129"/>
      <w:bookmarkEnd w:id="130"/>
      <w:bookmarkEnd w:id="131"/>
      <w:bookmarkEnd w:id="132"/>
    </w:p>
    <w:p w:rsidR="002068C4" w:rsidRPr="00FC1351" w:rsidRDefault="00EB7B12" w:rsidP="002068C4">
      <w:pPr>
        <w:pStyle w:val="Normalnynasz"/>
        <w:rPr>
          <w:color w:val="auto"/>
        </w:rPr>
      </w:pPr>
      <w:r>
        <w:rPr>
          <w:color w:val="auto"/>
        </w:rPr>
        <w:t>There were no reclassifications of financial assets which would lead to a change in the measurement of these assets carried at fair value, at cost or at amortised cost.</w:t>
      </w:r>
    </w:p>
    <w:p w:rsidR="002068C4" w:rsidRPr="00FC1351" w:rsidRDefault="002068C4" w:rsidP="005B5040">
      <w:pPr>
        <w:pStyle w:val="Listanumerowana"/>
        <w:rPr>
          <w:color w:val="auto"/>
        </w:rPr>
      </w:pPr>
      <w:bookmarkStart w:id="133" w:name="_Toc419448402"/>
      <w:bookmarkStart w:id="134" w:name="_Toc419448754"/>
      <w:bookmarkStart w:id="135" w:name="_Toc419450559"/>
      <w:bookmarkStart w:id="136" w:name="_Toc428259844"/>
      <w:bookmarkStart w:id="137" w:name="_Toc434344469"/>
      <w:r>
        <w:rPr>
          <w:color w:val="auto"/>
        </w:rPr>
        <w:t>Information on the issue, redemption and repayment of non-share and equity securities</w:t>
      </w:r>
      <w:bookmarkEnd w:id="133"/>
      <w:bookmarkEnd w:id="134"/>
      <w:bookmarkEnd w:id="135"/>
      <w:bookmarkEnd w:id="136"/>
      <w:bookmarkEnd w:id="137"/>
    </w:p>
    <w:p w:rsidR="002068C4" w:rsidRPr="00FC1351" w:rsidRDefault="002068C4" w:rsidP="002068C4">
      <w:pPr>
        <w:pStyle w:val="Normalnynasz"/>
        <w:rPr>
          <w:color w:val="auto"/>
        </w:rPr>
      </w:pPr>
      <w:r>
        <w:rPr>
          <w:color w:val="auto"/>
        </w:rPr>
        <w:t xml:space="preserve">In the reporting half year, there were no issues, redemption or repayment of non-share and equity securities, with the exception of the issue by the Issuer and subscription by </w:t>
      </w:r>
      <w:proofErr w:type="spellStart"/>
      <w:r>
        <w:rPr>
          <w:color w:val="auto"/>
        </w:rPr>
        <w:t>OEX</w:t>
      </w:r>
      <w:proofErr w:type="spellEnd"/>
      <w:r>
        <w:rPr>
          <w:color w:val="auto"/>
        </w:rPr>
        <w:t xml:space="preserve"> S.A. 5 March 2015 of 1,777,692 shares in the issuer in accordance with the resolution of the General Meeting of Shareholders No. 3/2014 dated 18 December 2014. The registration of the above-mentioned capital increase by a registration court in </w:t>
      </w:r>
      <w:proofErr w:type="spellStart"/>
      <w:r>
        <w:rPr>
          <w:color w:val="auto"/>
        </w:rPr>
        <w:t>Poznań</w:t>
      </w:r>
      <w:proofErr w:type="spellEnd"/>
      <w:r>
        <w:rPr>
          <w:color w:val="auto"/>
        </w:rPr>
        <w:t xml:space="preserve"> took place on 23/04/2015. </w:t>
      </w:r>
    </w:p>
    <w:p w:rsidR="002068C4" w:rsidRPr="00FC1351" w:rsidRDefault="002068C4" w:rsidP="005B5040">
      <w:pPr>
        <w:pStyle w:val="Listanumerowana"/>
        <w:rPr>
          <w:color w:val="auto"/>
        </w:rPr>
      </w:pPr>
      <w:bookmarkStart w:id="138" w:name="_Toc419448403"/>
      <w:bookmarkStart w:id="139" w:name="_Toc419448755"/>
      <w:bookmarkStart w:id="140" w:name="_Toc419450560"/>
      <w:bookmarkStart w:id="141" w:name="_Toc428259845"/>
      <w:bookmarkStart w:id="142" w:name="_Toc387342878"/>
      <w:bookmarkStart w:id="143" w:name="_Toc434344470"/>
      <w:r>
        <w:rPr>
          <w:color w:val="auto"/>
        </w:rPr>
        <w:t>Information on the dividends paid (or declared), in total and as divided per share, with a breakdown into ordinary and preferential shares</w:t>
      </w:r>
      <w:bookmarkEnd w:id="138"/>
      <w:bookmarkEnd w:id="139"/>
      <w:bookmarkEnd w:id="140"/>
      <w:bookmarkEnd w:id="141"/>
      <w:bookmarkEnd w:id="143"/>
    </w:p>
    <w:p w:rsidR="002068C4" w:rsidRPr="00FC1351" w:rsidRDefault="002068C4" w:rsidP="002068C4">
      <w:pPr>
        <w:pStyle w:val="Normalnynasz"/>
        <w:rPr>
          <w:color w:val="auto"/>
        </w:rPr>
      </w:pPr>
      <w:r>
        <w:rPr>
          <w:color w:val="auto"/>
        </w:rPr>
        <w:t>By the date of these statements, no dividend payment was made or declared.</w:t>
      </w:r>
    </w:p>
    <w:p w:rsidR="002068C4" w:rsidRPr="00FC1351" w:rsidRDefault="002068C4" w:rsidP="005B5040">
      <w:pPr>
        <w:pStyle w:val="Listanumerowana"/>
        <w:rPr>
          <w:color w:val="auto"/>
        </w:rPr>
      </w:pPr>
      <w:bookmarkStart w:id="144" w:name="_Toc419448404"/>
      <w:bookmarkStart w:id="145" w:name="_Toc419448756"/>
      <w:bookmarkStart w:id="146" w:name="_Toc419450561"/>
      <w:bookmarkStart w:id="147" w:name="_Toc428259846"/>
      <w:bookmarkStart w:id="148" w:name="_Toc434344471"/>
      <w:r>
        <w:rPr>
          <w:color w:val="auto"/>
        </w:rPr>
        <w:t>Indication of events occurring after the date of these abbreviated interim consolidated financial statement which were not included in the statements and which could significantly influence the future financial results of the issuer;</w:t>
      </w:r>
      <w:bookmarkEnd w:id="144"/>
      <w:bookmarkEnd w:id="145"/>
      <w:bookmarkEnd w:id="146"/>
      <w:bookmarkEnd w:id="147"/>
      <w:bookmarkEnd w:id="148"/>
    </w:p>
    <w:p w:rsidR="002068C4" w:rsidRPr="00FC1351" w:rsidRDefault="002068C4" w:rsidP="002068C4">
      <w:pPr>
        <w:pStyle w:val="Normalnynasz"/>
        <w:rPr>
          <w:color w:val="auto"/>
        </w:rPr>
      </w:pPr>
      <w:r>
        <w:rPr>
          <w:color w:val="auto"/>
        </w:rPr>
        <w:t>In the period covered by these interim consolidated financial statements, there occurred no events that were not but should have been recognised in the accounting books of the reporting period. Additionally, these abbreviated interim consolidated financial statements do not comprise any significant events concerning the previous years.</w:t>
      </w:r>
    </w:p>
    <w:p w:rsidR="002068C4" w:rsidRPr="00FC1351" w:rsidRDefault="002068C4" w:rsidP="005B5040">
      <w:pPr>
        <w:pStyle w:val="Listanumerowana"/>
        <w:rPr>
          <w:color w:val="auto"/>
        </w:rPr>
      </w:pPr>
      <w:bookmarkStart w:id="149" w:name="_Toc419448405"/>
      <w:bookmarkStart w:id="150" w:name="_Toc419448757"/>
      <w:bookmarkStart w:id="151" w:name="_Toc419450562"/>
      <w:bookmarkStart w:id="152" w:name="_Toc428259847"/>
      <w:bookmarkStart w:id="153" w:name="_Toc434344472"/>
      <w:r>
        <w:rPr>
          <w:color w:val="auto"/>
        </w:rPr>
        <w:t>Information on changes in contingent liabilities and contingent assets that occurred in the period after the end of the last financial year;</w:t>
      </w:r>
      <w:bookmarkEnd w:id="149"/>
      <w:bookmarkEnd w:id="150"/>
      <w:bookmarkEnd w:id="151"/>
      <w:bookmarkEnd w:id="152"/>
      <w:bookmarkEnd w:id="153"/>
    </w:p>
    <w:p w:rsidR="002068C4" w:rsidRPr="00FC1351" w:rsidRDefault="002068C4" w:rsidP="002068C4">
      <w:pPr>
        <w:pStyle w:val="Normalnynasz"/>
        <w:rPr>
          <w:color w:val="auto"/>
        </w:rPr>
      </w:pPr>
      <w:r>
        <w:rPr>
          <w:color w:val="auto"/>
        </w:rPr>
        <w:t>The value of contingent liabilities as at the end of particular periods (including provisions concerning related parties)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1517"/>
        <w:gridCol w:w="1376"/>
        <w:gridCol w:w="1376"/>
      </w:tblGrid>
      <w:tr w:rsidR="00175829" w:rsidRPr="00FC1351" w:rsidTr="00A268C5">
        <w:trPr>
          <w:trHeight w:val="567"/>
        </w:trPr>
        <w:tc>
          <w:tcPr>
            <w:tcW w:w="2633" w:type="pct"/>
            <w:tcBorders>
              <w:top w:val="nil"/>
              <w:left w:val="nil"/>
              <w:bottom w:val="nil"/>
              <w:right w:val="single" w:sz="4" w:space="0" w:color="auto"/>
            </w:tcBorders>
            <w:noWrap/>
            <w:vAlign w:val="center"/>
          </w:tcPr>
          <w:p w:rsidR="002068C4" w:rsidRPr="00FC1351" w:rsidRDefault="002068C4" w:rsidP="003C6D9A">
            <w:pPr>
              <w:pStyle w:val="Teksttabelidoraportu"/>
              <w:rPr>
                <w:color w:val="auto"/>
              </w:rPr>
            </w:pPr>
            <w:r>
              <w:rPr>
                <w:color w:val="auto"/>
              </w:rPr>
              <w:t> </w:t>
            </w:r>
          </w:p>
        </w:tc>
        <w:tc>
          <w:tcPr>
            <w:tcW w:w="841" w:type="pct"/>
            <w:tcBorders>
              <w:left w:val="single" w:sz="4" w:space="0" w:color="auto"/>
              <w:bottom w:val="single" w:sz="4" w:space="0" w:color="auto"/>
            </w:tcBorders>
            <w:vAlign w:val="center"/>
          </w:tcPr>
          <w:p w:rsidR="002068C4" w:rsidRPr="00FC1351" w:rsidRDefault="002068C4" w:rsidP="00A311B9">
            <w:pPr>
              <w:pStyle w:val="Teksttabelidoraportu"/>
              <w:jc w:val="center"/>
              <w:rPr>
                <w:color w:val="auto"/>
              </w:rPr>
            </w:pPr>
            <w:r>
              <w:rPr>
                <w:color w:val="auto"/>
              </w:rPr>
              <w:t>30/06/2015</w:t>
            </w:r>
          </w:p>
        </w:tc>
        <w:tc>
          <w:tcPr>
            <w:tcW w:w="763" w:type="pct"/>
            <w:tcBorders>
              <w:bottom w:val="single" w:sz="4" w:space="0" w:color="auto"/>
            </w:tcBorders>
            <w:vAlign w:val="center"/>
          </w:tcPr>
          <w:p w:rsidR="002068C4" w:rsidRPr="00FC1351" w:rsidRDefault="002068C4" w:rsidP="00A311B9">
            <w:pPr>
              <w:pStyle w:val="Teksttabelidoraportu"/>
              <w:jc w:val="center"/>
              <w:rPr>
                <w:color w:val="auto"/>
              </w:rPr>
            </w:pPr>
            <w:r>
              <w:rPr>
                <w:color w:val="auto"/>
              </w:rPr>
              <w:t>30/06/2014</w:t>
            </w:r>
          </w:p>
        </w:tc>
        <w:tc>
          <w:tcPr>
            <w:tcW w:w="763" w:type="pct"/>
            <w:tcBorders>
              <w:bottom w:val="single" w:sz="4" w:space="0" w:color="auto"/>
            </w:tcBorders>
            <w:vAlign w:val="center"/>
          </w:tcPr>
          <w:p w:rsidR="002068C4" w:rsidRPr="00FC1351" w:rsidRDefault="002068C4" w:rsidP="005B52A1">
            <w:pPr>
              <w:pStyle w:val="Teksttabelidoraportu"/>
              <w:jc w:val="center"/>
              <w:rPr>
                <w:color w:val="auto"/>
              </w:rPr>
            </w:pPr>
            <w:r>
              <w:rPr>
                <w:color w:val="auto"/>
              </w:rPr>
              <w:t>31/12/2014</w:t>
            </w:r>
          </w:p>
        </w:tc>
      </w:tr>
      <w:tr w:rsidR="00175829" w:rsidRPr="00FC1351" w:rsidTr="00A268C5">
        <w:trPr>
          <w:trHeight w:val="300"/>
        </w:trPr>
        <w:tc>
          <w:tcPr>
            <w:tcW w:w="2633" w:type="pct"/>
            <w:tcBorders>
              <w:top w:val="nil"/>
              <w:left w:val="nil"/>
              <w:bottom w:val="single" w:sz="4" w:space="0" w:color="auto"/>
              <w:right w:val="single" w:sz="4" w:space="0" w:color="auto"/>
            </w:tcBorders>
            <w:vAlign w:val="center"/>
          </w:tcPr>
          <w:p w:rsidR="002068C4" w:rsidRPr="00FC1351" w:rsidRDefault="002068C4" w:rsidP="003C6D9A">
            <w:pPr>
              <w:pStyle w:val="Teksttabelidoraportu"/>
              <w:rPr>
                <w:color w:val="auto"/>
              </w:rPr>
            </w:pPr>
            <w:r>
              <w:rPr>
                <w:color w:val="auto"/>
              </w:rPr>
              <w:t>To related parties not subject to consolidation:</w:t>
            </w:r>
          </w:p>
        </w:tc>
        <w:tc>
          <w:tcPr>
            <w:tcW w:w="841" w:type="pct"/>
            <w:tcBorders>
              <w:top w:val="single" w:sz="4" w:space="0" w:color="auto"/>
              <w:left w:val="single" w:sz="4" w:space="0" w:color="auto"/>
              <w:bottom w:val="single" w:sz="4" w:space="0" w:color="auto"/>
              <w:right w:val="nil"/>
            </w:tcBorders>
            <w:noWrap/>
            <w:vAlign w:val="center"/>
          </w:tcPr>
          <w:p w:rsidR="002068C4" w:rsidRPr="00FC1351" w:rsidRDefault="002068C4" w:rsidP="005B52A1">
            <w:pPr>
              <w:pStyle w:val="Teksttabelidoraportu"/>
              <w:jc w:val="right"/>
              <w:rPr>
                <w:color w:val="auto"/>
              </w:rPr>
            </w:pPr>
            <w:r>
              <w:rPr>
                <w:color w:val="auto"/>
              </w:rPr>
              <w:t> </w:t>
            </w:r>
          </w:p>
        </w:tc>
        <w:tc>
          <w:tcPr>
            <w:tcW w:w="763" w:type="pct"/>
            <w:tcBorders>
              <w:top w:val="single" w:sz="4" w:space="0" w:color="auto"/>
              <w:left w:val="nil"/>
              <w:bottom w:val="single" w:sz="4" w:space="0" w:color="auto"/>
              <w:right w:val="nil"/>
            </w:tcBorders>
            <w:vAlign w:val="center"/>
          </w:tcPr>
          <w:p w:rsidR="002068C4" w:rsidRPr="00FC1351" w:rsidRDefault="002068C4" w:rsidP="005B52A1">
            <w:pPr>
              <w:pStyle w:val="Teksttabelidoraportu"/>
              <w:jc w:val="right"/>
              <w:rPr>
                <w:color w:val="auto"/>
              </w:rPr>
            </w:pPr>
            <w:r>
              <w:rPr>
                <w:color w:val="auto"/>
              </w:rPr>
              <w:t> </w:t>
            </w:r>
          </w:p>
        </w:tc>
        <w:tc>
          <w:tcPr>
            <w:tcW w:w="763" w:type="pct"/>
            <w:tcBorders>
              <w:top w:val="single" w:sz="4" w:space="0" w:color="auto"/>
              <w:left w:val="nil"/>
              <w:bottom w:val="single" w:sz="4" w:space="0" w:color="auto"/>
              <w:right w:val="single" w:sz="4" w:space="0" w:color="auto"/>
            </w:tcBorders>
            <w:noWrap/>
            <w:vAlign w:val="center"/>
          </w:tcPr>
          <w:p w:rsidR="002068C4" w:rsidRPr="00FC1351" w:rsidRDefault="002068C4" w:rsidP="005B52A1">
            <w:pPr>
              <w:pStyle w:val="Teksttabelidoraportu"/>
              <w:jc w:val="right"/>
              <w:rPr>
                <w:color w:val="auto"/>
              </w:rPr>
            </w:pPr>
            <w:r>
              <w:rPr>
                <w:color w:val="auto"/>
              </w:rPr>
              <w:t> </w:t>
            </w:r>
          </w:p>
        </w:tc>
      </w:tr>
      <w:tr w:rsidR="00175829" w:rsidRPr="00FC1351" w:rsidTr="00A268C5">
        <w:trPr>
          <w:trHeight w:val="284"/>
        </w:trPr>
        <w:tc>
          <w:tcPr>
            <w:tcW w:w="2633" w:type="pct"/>
            <w:tcBorders>
              <w:top w:val="single" w:sz="4" w:space="0" w:color="auto"/>
            </w:tcBorders>
            <w:vAlign w:val="center"/>
          </w:tcPr>
          <w:p w:rsidR="002068C4" w:rsidRPr="00FC1351" w:rsidRDefault="002068C4" w:rsidP="003C6D9A">
            <w:pPr>
              <w:pStyle w:val="Teksttabelidoraportu"/>
              <w:rPr>
                <w:color w:val="auto"/>
              </w:rPr>
            </w:pPr>
            <w:r>
              <w:rPr>
                <w:color w:val="auto"/>
              </w:rPr>
              <w:t>Liability payment guarantee</w:t>
            </w:r>
          </w:p>
        </w:tc>
        <w:tc>
          <w:tcPr>
            <w:tcW w:w="841" w:type="pct"/>
            <w:tcBorders>
              <w:top w:val="single" w:sz="4" w:space="0" w:color="auto"/>
            </w:tcBorders>
            <w:noWrap/>
            <w:vAlign w:val="center"/>
          </w:tcPr>
          <w:p w:rsidR="002068C4" w:rsidRPr="00FC1351" w:rsidRDefault="002068C4" w:rsidP="005B52A1">
            <w:pPr>
              <w:pStyle w:val="Teksttabelidoraportu"/>
              <w:jc w:val="right"/>
              <w:rPr>
                <w:color w:val="auto"/>
              </w:rPr>
            </w:pPr>
          </w:p>
        </w:tc>
        <w:tc>
          <w:tcPr>
            <w:tcW w:w="763" w:type="pct"/>
            <w:tcBorders>
              <w:top w:val="single" w:sz="4" w:space="0" w:color="auto"/>
            </w:tcBorders>
            <w:vAlign w:val="center"/>
          </w:tcPr>
          <w:p w:rsidR="002068C4" w:rsidRPr="00FC1351" w:rsidRDefault="002068C4" w:rsidP="005B52A1">
            <w:pPr>
              <w:pStyle w:val="Teksttabelidoraportu"/>
              <w:jc w:val="right"/>
              <w:rPr>
                <w:color w:val="auto"/>
              </w:rPr>
            </w:pPr>
          </w:p>
        </w:tc>
        <w:tc>
          <w:tcPr>
            <w:tcW w:w="763" w:type="pct"/>
            <w:tcBorders>
              <w:top w:val="single" w:sz="4" w:space="0" w:color="auto"/>
            </w:tcBorders>
            <w:noWrap/>
            <w:vAlign w:val="center"/>
          </w:tcPr>
          <w:p w:rsidR="002068C4" w:rsidRPr="00FC1351" w:rsidRDefault="002068C4" w:rsidP="005B52A1">
            <w:pPr>
              <w:pStyle w:val="Teksttabelidoraportu"/>
              <w:jc w:val="right"/>
              <w:rPr>
                <w:color w:val="auto"/>
              </w:rPr>
            </w:pPr>
          </w:p>
        </w:tc>
      </w:tr>
      <w:tr w:rsidR="00175829" w:rsidRPr="00FC1351" w:rsidTr="00A06192">
        <w:trPr>
          <w:trHeight w:val="284"/>
        </w:trPr>
        <w:tc>
          <w:tcPr>
            <w:tcW w:w="2633" w:type="pct"/>
            <w:vAlign w:val="center"/>
          </w:tcPr>
          <w:p w:rsidR="002068C4" w:rsidRPr="00FC1351" w:rsidRDefault="002068C4" w:rsidP="003C6D9A">
            <w:pPr>
              <w:pStyle w:val="Teksttabelidoraportu"/>
              <w:rPr>
                <w:color w:val="auto"/>
              </w:rPr>
            </w:pPr>
            <w:r>
              <w:rPr>
                <w:color w:val="auto"/>
              </w:rPr>
              <w:t>Guarantees originated</w:t>
            </w:r>
          </w:p>
        </w:tc>
        <w:tc>
          <w:tcPr>
            <w:tcW w:w="841" w:type="pct"/>
            <w:noWrap/>
            <w:vAlign w:val="center"/>
          </w:tcPr>
          <w:p w:rsidR="002068C4" w:rsidRPr="00FC1351" w:rsidRDefault="002068C4" w:rsidP="005B52A1">
            <w:pPr>
              <w:pStyle w:val="Teksttabelidoraportu"/>
              <w:jc w:val="right"/>
              <w:rPr>
                <w:color w:val="auto"/>
              </w:rPr>
            </w:pPr>
            <w:r>
              <w:rPr>
                <w:color w:val="auto"/>
              </w:rPr>
              <w:t> </w:t>
            </w:r>
          </w:p>
        </w:tc>
        <w:tc>
          <w:tcPr>
            <w:tcW w:w="763" w:type="pct"/>
            <w:vAlign w:val="center"/>
          </w:tcPr>
          <w:p w:rsidR="002068C4" w:rsidRPr="00FC1351" w:rsidRDefault="002068C4" w:rsidP="005B52A1">
            <w:pPr>
              <w:pStyle w:val="Teksttabelidoraportu"/>
              <w:jc w:val="right"/>
              <w:rPr>
                <w:color w:val="auto"/>
              </w:rPr>
            </w:pPr>
            <w:r>
              <w:rPr>
                <w:color w:val="auto"/>
              </w:rPr>
              <w:t> </w:t>
            </w:r>
          </w:p>
        </w:tc>
        <w:tc>
          <w:tcPr>
            <w:tcW w:w="763" w:type="pct"/>
            <w:noWrap/>
            <w:vAlign w:val="center"/>
          </w:tcPr>
          <w:p w:rsidR="002068C4" w:rsidRPr="00FC1351" w:rsidRDefault="002068C4" w:rsidP="005B52A1">
            <w:pPr>
              <w:pStyle w:val="Teksttabelidoraportu"/>
              <w:jc w:val="right"/>
              <w:rPr>
                <w:color w:val="auto"/>
              </w:rPr>
            </w:pPr>
            <w:r>
              <w:rPr>
                <w:color w:val="auto"/>
              </w:rPr>
              <w:t> </w:t>
            </w:r>
          </w:p>
        </w:tc>
      </w:tr>
      <w:tr w:rsidR="00175829" w:rsidRPr="00FC1351" w:rsidTr="00A06192">
        <w:trPr>
          <w:trHeight w:val="284"/>
        </w:trPr>
        <w:tc>
          <w:tcPr>
            <w:tcW w:w="2633" w:type="pct"/>
            <w:vAlign w:val="center"/>
          </w:tcPr>
          <w:p w:rsidR="002068C4" w:rsidRPr="00FC1351" w:rsidRDefault="002068C4" w:rsidP="003C6D9A">
            <w:pPr>
              <w:pStyle w:val="Teksttabelidoraportu"/>
              <w:rPr>
                <w:color w:val="auto"/>
              </w:rPr>
            </w:pPr>
            <w:r>
              <w:rPr>
                <w:color w:val="auto"/>
              </w:rPr>
              <w:t>Guarantees originated in relation with the building services contracts</w:t>
            </w:r>
          </w:p>
        </w:tc>
        <w:tc>
          <w:tcPr>
            <w:tcW w:w="841" w:type="pct"/>
            <w:noWrap/>
            <w:vAlign w:val="center"/>
          </w:tcPr>
          <w:p w:rsidR="002068C4" w:rsidRPr="00FC1351" w:rsidRDefault="002068C4" w:rsidP="005B52A1">
            <w:pPr>
              <w:pStyle w:val="Teksttabelidoraportu"/>
              <w:jc w:val="right"/>
              <w:rPr>
                <w:color w:val="auto"/>
              </w:rPr>
            </w:pPr>
            <w:r>
              <w:rPr>
                <w:color w:val="auto"/>
              </w:rPr>
              <w:t> </w:t>
            </w:r>
          </w:p>
        </w:tc>
        <w:tc>
          <w:tcPr>
            <w:tcW w:w="763" w:type="pct"/>
            <w:vAlign w:val="center"/>
          </w:tcPr>
          <w:p w:rsidR="002068C4" w:rsidRPr="00FC1351" w:rsidRDefault="002068C4" w:rsidP="005B52A1">
            <w:pPr>
              <w:pStyle w:val="Teksttabelidoraportu"/>
              <w:jc w:val="right"/>
              <w:rPr>
                <w:color w:val="auto"/>
              </w:rPr>
            </w:pPr>
            <w:r>
              <w:rPr>
                <w:color w:val="auto"/>
              </w:rPr>
              <w:t> </w:t>
            </w:r>
          </w:p>
        </w:tc>
        <w:tc>
          <w:tcPr>
            <w:tcW w:w="763" w:type="pct"/>
            <w:noWrap/>
            <w:vAlign w:val="center"/>
          </w:tcPr>
          <w:p w:rsidR="002068C4" w:rsidRPr="00FC1351" w:rsidRDefault="002068C4" w:rsidP="005B52A1">
            <w:pPr>
              <w:pStyle w:val="Teksttabelidoraportu"/>
              <w:jc w:val="right"/>
              <w:rPr>
                <w:color w:val="auto"/>
              </w:rPr>
            </w:pPr>
            <w:r>
              <w:rPr>
                <w:color w:val="auto"/>
              </w:rPr>
              <w:t> </w:t>
            </w:r>
          </w:p>
        </w:tc>
      </w:tr>
      <w:tr w:rsidR="00175829" w:rsidRPr="00FC1351" w:rsidTr="00A06192">
        <w:trPr>
          <w:trHeight w:val="284"/>
        </w:trPr>
        <w:tc>
          <w:tcPr>
            <w:tcW w:w="2633" w:type="pct"/>
            <w:vAlign w:val="center"/>
          </w:tcPr>
          <w:p w:rsidR="002068C4" w:rsidRPr="00FC1351" w:rsidRDefault="002068C4" w:rsidP="003C6D9A">
            <w:pPr>
              <w:pStyle w:val="Teksttabelidoraportu"/>
              <w:rPr>
                <w:color w:val="auto"/>
              </w:rPr>
            </w:pPr>
            <w:r>
              <w:rPr>
                <w:color w:val="auto"/>
              </w:rPr>
              <w:t>Disputed cases and cases in court</w:t>
            </w:r>
          </w:p>
        </w:tc>
        <w:tc>
          <w:tcPr>
            <w:tcW w:w="841" w:type="pct"/>
            <w:noWrap/>
            <w:vAlign w:val="center"/>
          </w:tcPr>
          <w:p w:rsidR="002068C4" w:rsidRPr="00FC1351" w:rsidRDefault="002068C4" w:rsidP="005B52A1">
            <w:pPr>
              <w:pStyle w:val="Teksttabelidoraportu"/>
              <w:jc w:val="right"/>
              <w:rPr>
                <w:color w:val="auto"/>
              </w:rPr>
            </w:pPr>
            <w:r>
              <w:rPr>
                <w:color w:val="auto"/>
              </w:rPr>
              <w:t> </w:t>
            </w:r>
          </w:p>
        </w:tc>
        <w:tc>
          <w:tcPr>
            <w:tcW w:w="763" w:type="pct"/>
            <w:vAlign w:val="center"/>
          </w:tcPr>
          <w:p w:rsidR="002068C4" w:rsidRPr="00FC1351" w:rsidRDefault="002068C4" w:rsidP="005B52A1">
            <w:pPr>
              <w:pStyle w:val="Teksttabelidoraportu"/>
              <w:jc w:val="right"/>
              <w:rPr>
                <w:color w:val="auto"/>
              </w:rPr>
            </w:pPr>
            <w:r>
              <w:rPr>
                <w:color w:val="auto"/>
              </w:rPr>
              <w:t> </w:t>
            </w:r>
          </w:p>
        </w:tc>
        <w:tc>
          <w:tcPr>
            <w:tcW w:w="763" w:type="pct"/>
            <w:noWrap/>
            <w:vAlign w:val="center"/>
          </w:tcPr>
          <w:p w:rsidR="002068C4" w:rsidRPr="00FC1351" w:rsidRDefault="002068C4" w:rsidP="005B52A1">
            <w:pPr>
              <w:pStyle w:val="Teksttabelidoraportu"/>
              <w:jc w:val="right"/>
              <w:rPr>
                <w:color w:val="auto"/>
              </w:rPr>
            </w:pPr>
            <w:r>
              <w:rPr>
                <w:color w:val="auto"/>
              </w:rPr>
              <w:t> </w:t>
            </w:r>
          </w:p>
        </w:tc>
      </w:tr>
      <w:tr w:rsidR="00175829" w:rsidRPr="00FC1351" w:rsidTr="00A268C5">
        <w:trPr>
          <w:trHeight w:val="284"/>
        </w:trPr>
        <w:tc>
          <w:tcPr>
            <w:tcW w:w="2633" w:type="pct"/>
            <w:tcBorders>
              <w:bottom w:val="single" w:sz="4" w:space="0" w:color="auto"/>
            </w:tcBorders>
            <w:vAlign w:val="center"/>
          </w:tcPr>
          <w:p w:rsidR="002068C4" w:rsidRPr="00FC1351" w:rsidRDefault="002068C4" w:rsidP="003C6D9A">
            <w:pPr>
              <w:pStyle w:val="Teksttabelidoraportu"/>
              <w:rPr>
                <w:color w:val="auto"/>
              </w:rPr>
            </w:pPr>
            <w:r>
              <w:rPr>
                <w:color w:val="auto"/>
              </w:rPr>
              <w:t>Other Contingent Liabilities</w:t>
            </w:r>
          </w:p>
        </w:tc>
        <w:tc>
          <w:tcPr>
            <w:tcW w:w="841" w:type="pct"/>
            <w:tcBorders>
              <w:bottom w:val="single" w:sz="4" w:space="0" w:color="auto"/>
            </w:tcBorders>
            <w:noWrap/>
            <w:vAlign w:val="center"/>
          </w:tcPr>
          <w:p w:rsidR="002068C4" w:rsidRPr="00FC1351" w:rsidRDefault="002068C4" w:rsidP="005B52A1">
            <w:pPr>
              <w:pStyle w:val="Teksttabelidoraportu"/>
              <w:jc w:val="right"/>
              <w:rPr>
                <w:color w:val="auto"/>
              </w:rPr>
            </w:pPr>
            <w:r>
              <w:rPr>
                <w:color w:val="auto"/>
              </w:rPr>
              <w:t> </w:t>
            </w:r>
          </w:p>
        </w:tc>
        <w:tc>
          <w:tcPr>
            <w:tcW w:w="763" w:type="pct"/>
            <w:tcBorders>
              <w:bottom w:val="single" w:sz="4" w:space="0" w:color="auto"/>
            </w:tcBorders>
            <w:vAlign w:val="center"/>
          </w:tcPr>
          <w:p w:rsidR="002068C4" w:rsidRPr="00FC1351" w:rsidRDefault="002068C4" w:rsidP="005B52A1">
            <w:pPr>
              <w:pStyle w:val="Teksttabelidoraportu"/>
              <w:jc w:val="right"/>
              <w:rPr>
                <w:color w:val="auto"/>
              </w:rPr>
            </w:pPr>
            <w:r>
              <w:rPr>
                <w:color w:val="auto"/>
              </w:rPr>
              <w:t> </w:t>
            </w:r>
          </w:p>
        </w:tc>
        <w:tc>
          <w:tcPr>
            <w:tcW w:w="763" w:type="pct"/>
            <w:tcBorders>
              <w:bottom w:val="single" w:sz="4" w:space="0" w:color="auto"/>
            </w:tcBorders>
            <w:noWrap/>
            <w:vAlign w:val="center"/>
          </w:tcPr>
          <w:p w:rsidR="002068C4" w:rsidRPr="00FC1351" w:rsidRDefault="002068C4" w:rsidP="005B52A1">
            <w:pPr>
              <w:pStyle w:val="Teksttabelidoraportu"/>
              <w:jc w:val="right"/>
              <w:rPr>
                <w:color w:val="auto"/>
              </w:rPr>
            </w:pPr>
            <w:r>
              <w:rPr>
                <w:color w:val="auto"/>
              </w:rPr>
              <w:t> </w:t>
            </w:r>
          </w:p>
        </w:tc>
      </w:tr>
      <w:tr w:rsidR="00175829" w:rsidRPr="00FC1351" w:rsidTr="00A268C5">
        <w:trPr>
          <w:trHeight w:val="284"/>
        </w:trPr>
        <w:tc>
          <w:tcPr>
            <w:tcW w:w="2633" w:type="pct"/>
            <w:tcBorders>
              <w:bottom w:val="single" w:sz="4" w:space="0" w:color="auto"/>
            </w:tcBorders>
            <w:noWrap/>
            <w:vAlign w:val="center"/>
          </w:tcPr>
          <w:p w:rsidR="002068C4" w:rsidRPr="00FC1351" w:rsidRDefault="002068C4" w:rsidP="003C6D9A">
            <w:pPr>
              <w:pStyle w:val="Teksttabelidoraportu"/>
              <w:rPr>
                <w:b/>
                <w:color w:val="auto"/>
              </w:rPr>
            </w:pPr>
            <w:r>
              <w:rPr>
                <w:b/>
                <w:color w:val="auto"/>
              </w:rPr>
              <w:t>Total related parties not subject to consolidation</w:t>
            </w:r>
          </w:p>
        </w:tc>
        <w:tc>
          <w:tcPr>
            <w:tcW w:w="841" w:type="pct"/>
            <w:tcBorders>
              <w:bottom w:val="single" w:sz="4" w:space="0" w:color="auto"/>
            </w:tcBorders>
            <w:noWrap/>
            <w:vAlign w:val="center"/>
          </w:tcPr>
          <w:p w:rsidR="002068C4" w:rsidRPr="00FC1351" w:rsidRDefault="002068C4" w:rsidP="005B52A1">
            <w:pPr>
              <w:pStyle w:val="Teksttabelidoraportu"/>
              <w:jc w:val="right"/>
              <w:rPr>
                <w:b/>
                <w:color w:val="auto"/>
              </w:rPr>
            </w:pPr>
          </w:p>
        </w:tc>
        <w:tc>
          <w:tcPr>
            <w:tcW w:w="763" w:type="pct"/>
            <w:tcBorders>
              <w:bottom w:val="single" w:sz="4" w:space="0" w:color="auto"/>
            </w:tcBorders>
            <w:vAlign w:val="center"/>
          </w:tcPr>
          <w:p w:rsidR="002068C4" w:rsidRPr="00FC1351" w:rsidRDefault="002068C4" w:rsidP="005B52A1">
            <w:pPr>
              <w:pStyle w:val="Teksttabelidoraportu"/>
              <w:jc w:val="right"/>
              <w:rPr>
                <w:b/>
                <w:color w:val="auto"/>
              </w:rPr>
            </w:pPr>
          </w:p>
        </w:tc>
        <w:tc>
          <w:tcPr>
            <w:tcW w:w="763" w:type="pct"/>
            <w:tcBorders>
              <w:bottom w:val="single" w:sz="4" w:space="0" w:color="auto"/>
            </w:tcBorders>
            <w:noWrap/>
            <w:vAlign w:val="center"/>
          </w:tcPr>
          <w:p w:rsidR="002068C4" w:rsidRPr="00FC1351" w:rsidRDefault="002068C4" w:rsidP="005B52A1">
            <w:pPr>
              <w:pStyle w:val="Teksttabelidoraportu"/>
              <w:jc w:val="right"/>
              <w:rPr>
                <w:b/>
                <w:color w:val="auto"/>
              </w:rPr>
            </w:pPr>
          </w:p>
        </w:tc>
      </w:tr>
      <w:tr w:rsidR="00175829" w:rsidRPr="00FC1351" w:rsidTr="00A268C5">
        <w:trPr>
          <w:trHeight w:val="300"/>
        </w:trPr>
        <w:tc>
          <w:tcPr>
            <w:tcW w:w="2633" w:type="pct"/>
            <w:tcBorders>
              <w:top w:val="single" w:sz="4" w:space="0" w:color="auto"/>
              <w:left w:val="nil"/>
              <w:bottom w:val="single" w:sz="4" w:space="0" w:color="auto"/>
              <w:right w:val="single" w:sz="4" w:space="0" w:color="auto"/>
            </w:tcBorders>
            <w:vAlign w:val="center"/>
          </w:tcPr>
          <w:p w:rsidR="002068C4" w:rsidRPr="00FC1351" w:rsidRDefault="002068C4" w:rsidP="003C6D9A">
            <w:pPr>
              <w:pStyle w:val="Teksttabelidoraportu"/>
              <w:rPr>
                <w:color w:val="auto"/>
              </w:rPr>
            </w:pPr>
            <w:r>
              <w:rPr>
                <w:color w:val="auto"/>
              </w:rPr>
              <w:t>To associated parties:</w:t>
            </w:r>
          </w:p>
        </w:tc>
        <w:tc>
          <w:tcPr>
            <w:tcW w:w="841" w:type="pct"/>
            <w:tcBorders>
              <w:top w:val="single" w:sz="4" w:space="0" w:color="auto"/>
              <w:left w:val="single" w:sz="4" w:space="0" w:color="auto"/>
              <w:bottom w:val="single" w:sz="4" w:space="0" w:color="auto"/>
              <w:right w:val="nil"/>
            </w:tcBorders>
            <w:noWrap/>
            <w:vAlign w:val="center"/>
          </w:tcPr>
          <w:p w:rsidR="002068C4" w:rsidRPr="00FC1351" w:rsidRDefault="002068C4" w:rsidP="005B52A1">
            <w:pPr>
              <w:pStyle w:val="Teksttabelidoraportu"/>
              <w:jc w:val="right"/>
              <w:rPr>
                <w:color w:val="auto"/>
              </w:rPr>
            </w:pPr>
            <w:r>
              <w:rPr>
                <w:color w:val="auto"/>
              </w:rPr>
              <w:t> </w:t>
            </w:r>
          </w:p>
        </w:tc>
        <w:tc>
          <w:tcPr>
            <w:tcW w:w="763" w:type="pct"/>
            <w:tcBorders>
              <w:top w:val="single" w:sz="4" w:space="0" w:color="auto"/>
              <w:left w:val="nil"/>
              <w:bottom w:val="single" w:sz="4" w:space="0" w:color="auto"/>
              <w:right w:val="nil"/>
            </w:tcBorders>
            <w:vAlign w:val="center"/>
          </w:tcPr>
          <w:p w:rsidR="002068C4" w:rsidRPr="00FC1351" w:rsidRDefault="002068C4" w:rsidP="005B52A1">
            <w:pPr>
              <w:pStyle w:val="Teksttabelidoraportu"/>
              <w:jc w:val="right"/>
              <w:rPr>
                <w:color w:val="auto"/>
              </w:rPr>
            </w:pPr>
            <w:r>
              <w:rPr>
                <w:color w:val="auto"/>
              </w:rPr>
              <w:t> </w:t>
            </w:r>
          </w:p>
        </w:tc>
        <w:tc>
          <w:tcPr>
            <w:tcW w:w="763" w:type="pct"/>
            <w:tcBorders>
              <w:top w:val="single" w:sz="4" w:space="0" w:color="auto"/>
              <w:left w:val="nil"/>
              <w:bottom w:val="single" w:sz="4" w:space="0" w:color="auto"/>
              <w:right w:val="single" w:sz="4" w:space="0" w:color="auto"/>
            </w:tcBorders>
            <w:noWrap/>
            <w:vAlign w:val="center"/>
          </w:tcPr>
          <w:p w:rsidR="002068C4" w:rsidRPr="00FC1351" w:rsidRDefault="002068C4" w:rsidP="005B52A1">
            <w:pPr>
              <w:pStyle w:val="Teksttabelidoraportu"/>
              <w:jc w:val="right"/>
              <w:rPr>
                <w:color w:val="auto"/>
              </w:rPr>
            </w:pPr>
            <w:r>
              <w:rPr>
                <w:color w:val="auto"/>
              </w:rPr>
              <w:t> </w:t>
            </w:r>
          </w:p>
        </w:tc>
      </w:tr>
      <w:tr w:rsidR="00175829" w:rsidRPr="00FC1351" w:rsidTr="00A268C5">
        <w:trPr>
          <w:trHeight w:val="284"/>
        </w:trPr>
        <w:tc>
          <w:tcPr>
            <w:tcW w:w="2633" w:type="pct"/>
            <w:tcBorders>
              <w:top w:val="single" w:sz="4" w:space="0" w:color="auto"/>
            </w:tcBorders>
            <w:vAlign w:val="center"/>
          </w:tcPr>
          <w:p w:rsidR="002068C4" w:rsidRPr="00FC1351" w:rsidRDefault="002068C4" w:rsidP="003C6D9A">
            <w:pPr>
              <w:pStyle w:val="Teksttabelidoraportu"/>
              <w:rPr>
                <w:color w:val="auto"/>
              </w:rPr>
            </w:pPr>
            <w:r>
              <w:rPr>
                <w:color w:val="auto"/>
              </w:rPr>
              <w:t>Liability payment guarantee</w:t>
            </w:r>
          </w:p>
        </w:tc>
        <w:tc>
          <w:tcPr>
            <w:tcW w:w="841" w:type="pct"/>
            <w:tcBorders>
              <w:top w:val="single" w:sz="4" w:space="0" w:color="auto"/>
            </w:tcBorders>
            <w:noWrap/>
            <w:vAlign w:val="center"/>
          </w:tcPr>
          <w:p w:rsidR="002068C4" w:rsidRPr="00FC1351" w:rsidRDefault="002068C4" w:rsidP="005B52A1">
            <w:pPr>
              <w:pStyle w:val="Teksttabelidoraportu"/>
              <w:jc w:val="right"/>
              <w:rPr>
                <w:color w:val="auto"/>
              </w:rPr>
            </w:pPr>
            <w:r>
              <w:rPr>
                <w:color w:val="auto"/>
              </w:rPr>
              <w:t> </w:t>
            </w:r>
          </w:p>
        </w:tc>
        <w:tc>
          <w:tcPr>
            <w:tcW w:w="763" w:type="pct"/>
            <w:tcBorders>
              <w:top w:val="single" w:sz="4" w:space="0" w:color="auto"/>
            </w:tcBorders>
            <w:vAlign w:val="center"/>
          </w:tcPr>
          <w:p w:rsidR="002068C4" w:rsidRPr="00FC1351" w:rsidRDefault="002068C4" w:rsidP="005B52A1">
            <w:pPr>
              <w:pStyle w:val="Teksttabelidoraportu"/>
              <w:jc w:val="right"/>
              <w:rPr>
                <w:color w:val="auto"/>
              </w:rPr>
            </w:pPr>
            <w:r>
              <w:rPr>
                <w:color w:val="auto"/>
              </w:rPr>
              <w:t> </w:t>
            </w:r>
          </w:p>
        </w:tc>
        <w:tc>
          <w:tcPr>
            <w:tcW w:w="763" w:type="pct"/>
            <w:tcBorders>
              <w:top w:val="single" w:sz="4" w:space="0" w:color="auto"/>
            </w:tcBorders>
            <w:noWrap/>
            <w:vAlign w:val="center"/>
          </w:tcPr>
          <w:p w:rsidR="002068C4" w:rsidRPr="00FC1351" w:rsidRDefault="002068C4" w:rsidP="005B52A1">
            <w:pPr>
              <w:pStyle w:val="Teksttabelidoraportu"/>
              <w:jc w:val="right"/>
              <w:rPr>
                <w:color w:val="auto"/>
              </w:rPr>
            </w:pPr>
            <w:r>
              <w:rPr>
                <w:color w:val="auto"/>
              </w:rPr>
              <w:t> </w:t>
            </w:r>
          </w:p>
        </w:tc>
      </w:tr>
      <w:tr w:rsidR="00175829" w:rsidRPr="00FC1351" w:rsidTr="00A06192">
        <w:trPr>
          <w:trHeight w:val="284"/>
        </w:trPr>
        <w:tc>
          <w:tcPr>
            <w:tcW w:w="2633" w:type="pct"/>
            <w:vAlign w:val="center"/>
          </w:tcPr>
          <w:p w:rsidR="002068C4" w:rsidRPr="00FC1351" w:rsidRDefault="002068C4" w:rsidP="003C6D9A">
            <w:pPr>
              <w:pStyle w:val="Teksttabelidoraportu"/>
              <w:rPr>
                <w:color w:val="auto"/>
              </w:rPr>
            </w:pPr>
            <w:r>
              <w:rPr>
                <w:color w:val="auto"/>
              </w:rPr>
              <w:t>Guarantees originated</w:t>
            </w:r>
          </w:p>
        </w:tc>
        <w:tc>
          <w:tcPr>
            <w:tcW w:w="841" w:type="pct"/>
            <w:noWrap/>
            <w:vAlign w:val="center"/>
          </w:tcPr>
          <w:p w:rsidR="002068C4" w:rsidRPr="00FC1351" w:rsidRDefault="002068C4" w:rsidP="005B52A1">
            <w:pPr>
              <w:pStyle w:val="Teksttabelidoraportu"/>
              <w:jc w:val="right"/>
              <w:rPr>
                <w:color w:val="auto"/>
              </w:rPr>
            </w:pPr>
            <w:r>
              <w:rPr>
                <w:color w:val="auto"/>
              </w:rPr>
              <w:t> </w:t>
            </w:r>
          </w:p>
        </w:tc>
        <w:tc>
          <w:tcPr>
            <w:tcW w:w="763" w:type="pct"/>
            <w:vAlign w:val="center"/>
          </w:tcPr>
          <w:p w:rsidR="002068C4" w:rsidRPr="00FC1351" w:rsidRDefault="002068C4" w:rsidP="005B52A1">
            <w:pPr>
              <w:pStyle w:val="Teksttabelidoraportu"/>
              <w:jc w:val="right"/>
              <w:rPr>
                <w:color w:val="auto"/>
              </w:rPr>
            </w:pPr>
            <w:r>
              <w:rPr>
                <w:color w:val="auto"/>
              </w:rPr>
              <w:t> </w:t>
            </w:r>
          </w:p>
        </w:tc>
        <w:tc>
          <w:tcPr>
            <w:tcW w:w="763" w:type="pct"/>
            <w:noWrap/>
            <w:vAlign w:val="center"/>
          </w:tcPr>
          <w:p w:rsidR="002068C4" w:rsidRPr="00FC1351" w:rsidRDefault="002068C4" w:rsidP="005B52A1">
            <w:pPr>
              <w:pStyle w:val="Teksttabelidoraportu"/>
              <w:jc w:val="right"/>
              <w:rPr>
                <w:color w:val="auto"/>
              </w:rPr>
            </w:pPr>
            <w:r>
              <w:rPr>
                <w:color w:val="auto"/>
              </w:rPr>
              <w:t> </w:t>
            </w:r>
          </w:p>
        </w:tc>
      </w:tr>
      <w:tr w:rsidR="00175829" w:rsidRPr="00FC1351" w:rsidTr="00A06192">
        <w:trPr>
          <w:trHeight w:val="284"/>
        </w:trPr>
        <w:tc>
          <w:tcPr>
            <w:tcW w:w="2633" w:type="pct"/>
            <w:vAlign w:val="center"/>
          </w:tcPr>
          <w:p w:rsidR="002068C4" w:rsidRPr="00FC1351" w:rsidRDefault="002068C4" w:rsidP="003C6D9A">
            <w:pPr>
              <w:pStyle w:val="Teksttabelidoraportu"/>
              <w:rPr>
                <w:color w:val="auto"/>
              </w:rPr>
            </w:pPr>
            <w:r>
              <w:rPr>
                <w:color w:val="auto"/>
              </w:rPr>
              <w:t>Guarantees originated in relation with the building services contracts</w:t>
            </w:r>
          </w:p>
        </w:tc>
        <w:tc>
          <w:tcPr>
            <w:tcW w:w="841" w:type="pct"/>
            <w:noWrap/>
            <w:vAlign w:val="center"/>
          </w:tcPr>
          <w:p w:rsidR="002068C4" w:rsidRPr="00FC1351" w:rsidRDefault="002068C4" w:rsidP="005B52A1">
            <w:pPr>
              <w:pStyle w:val="Teksttabelidoraportu"/>
              <w:jc w:val="right"/>
              <w:rPr>
                <w:color w:val="auto"/>
              </w:rPr>
            </w:pPr>
            <w:r>
              <w:rPr>
                <w:color w:val="auto"/>
              </w:rPr>
              <w:t> </w:t>
            </w:r>
          </w:p>
        </w:tc>
        <w:tc>
          <w:tcPr>
            <w:tcW w:w="763" w:type="pct"/>
            <w:vAlign w:val="center"/>
          </w:tcPr>
          <w:p w:rsidR="002068C4" w:rsidRPr="00FC1351" w:rsidRDefault="002068C4" w:rsidP="005B52A1">
            <w:pPr>
              <w:pStyle w:val="Teksttabelidoraportu"/>
              <w:jc w:val="right"/>
              <w:rPr>
                <w:color w:val="auto"/>
              </w:rPr>
            </w:pPr>
            <w:r>
              <w:rPr>
                <w:color w:val="auto"/>
              </w:rPr>
              <w:t> </w:t>
            </w:r>
          </w:p>
        </w:tc>
        <w:tc>
          <w:tcPr>
            <w:tcW w:w="763" w:type="pct"/>
            <w:noWrap/>
            <w:vAlign w:val="center"/>
          </w:tcPr>
          <w:p w:rsidR="002068C4" w:rsidRPr="00FC1351" w:rsidRDefault="002068C4" w:rsidP="005B52A1">
            <w:pPr>
              <w:pStyle w:val="Teksttabelidoraportu"/>
              <w:jc w:val="right"/>
              <w:rPr>
                <w:color w:val="auto"/>
              </w:rPr>
            </w:pPr>
            <w:r>
              <w:rPr>
                <w:color w:val="auto"/>
              </w:rPr>
              <w:t> </w:t>
            </w:r>
          </w:p>
        </w:tc>
      </w:tr>
      <w:tr w:rsidR="00175829" w:rsidRPr="00FC1351" w:rsidTr="00A06192">
        <w:trPr>
          <w:trHeight w:val="284"/>
        </w:trPr>
        <w:tc>
          <w:tcPr>
            <w:tcW w:w="2633" w:type="pct"/>
            <w:vAlign w:val="center"/>
          </w:tcPr>
          <w:p w:rsidR="002068C4" w:rsidRPr="00FC1351" w:rsidRDefault="002068C4" w:rsidP="003C6D9A">
            <w:pPr>
              <w:pStyle w:val="Teksttabelidoraportu"/>
              <w:rPr>
                <w:color w:val="auto"/>
              </w:rPr>
            </w:pPr>
            <w:r>
              <w:rPr>
                <w:color w:val="auto"/>
              </w:rPr>
              <w:t>Disputed cases and cases in court</w:t>
            </w:r>
          </w:p>
        </w:tc>
        <w:tc>
          <w:tcPr>
            <w:tcW w:w="841" w:type="pct"/>
            <w:noWrap/>
            <w:vAlign w:val="center"/>
          </w:tcPr>
          <w:p w:rsidR="002068C4" w:rsidRPr="00FC1351" w:rsidRDefault="002068C4" w:rsidP="005B52A1">
            <w:pPr>
              <w:pStyle w:val="Teksttabelidoraportu"/>
              <w:jc w:val="right"/>
              <w:rPr>
                <w:color w:val="auto"/>
              </w:rPr>
            </w:pPr>
            <w:r>
              <w:rPr>
                <w:color w:val="auto"/>
              </w:rPr>
              <w:t> </w:t>
            </w:r>
          </w:p>
        </w:tc>
        <w:tc>
          <w:tcPr>
            <w:tcW w:w="763" w:type="pct"/>
            <w:vAlign w:val="center"/>
          </w:tcPr>
          <w:p w:rsidR="002068C4" w:rsidRPr="00FC1351" w:rsidRDefault="002068C4" w:rsidP="005B52A1">
            <w:pPr>
              <w:pStyle w:val="Teksttabelidoraportu"/>
              <w:jc w:val="right"/>
              <w:rPr>
                <w:color w:val="auto"/>
              </w:rPr>
            </w:pPr>
            <w:r>
              <w:rPr>
                <w:color w:val="auto"/>
              </w:rPr>
              <w:t> </w:t>
            </w:r>
          </w:p>
        </w:tc>
        <w:tc>
          <w:tcPr>
            <w:tcW w:w="763" w:type="pct"/>
            <w:noWrap/>
            <w:vAlign w:val="center"/>
          </w:tcPr>
          <w:p w:rsidR="002068C4" w:rsidRPr="00FC1351" w:rsidRDefault="002068C4" w:rsidP="005B52A1">
            <w:pPr>
              <w:pStyle w:val="Teksttabelidoraportu"/>
              <w:jc w:val="right"/>
              <w:rPr>
                <w:color w:val="auto"/>
              </w:rPr>
            </w:pPr>
            <w:r>
              <w:rPr>
                <w:color w:val="auto"/>
              </w:rPr>
              <w:t> </w:t>
            </w:r>
          </w:p>
        </w:tc>
      </w:tr>
      <w:tr w:rsidR="00175829" w:rsidRPr="00FC1351" w:rsidTr="00A268C5">
        <w:trPr>
          <w:trHeight w:val="284"/>
        </w:trPr>
        <w:tc>
          <w:tcPr>
            <w:tcW w:w="2633" w:type="pct"/>
            <w:tcBorders>
              <w:bottom w:val="single" w:sz="4" w:space="0" w:color="auto"/>
            </w:tcBorders>
            <w:vAlign w:val="center"/>
          </w:tcPr>
          <w:p w:rsidR="002068C4" w:rsidRPr="00FC1351" w:rsidRDefault="002068C4" w:rsidP="003C6D9A">
            <w:pPr>
              <w:pStyle w:val="Teksttabelidoraportu"/>
              <w:rPr>
                <w:color w:val="auto"/>
              </w:rPr>
            </w:pPr>
            <w:r>
              <w:rPr>
                <w:color w:val="auto"/>
              </w:rPr>
              <w:t>Other Contingent Liabilities</w:t>
            </w:r>
          </w:p>
        </w:tc>
        <w:tc>
          <w:tcPr>
            <w:tcW w:w="841" w:type="pct"/>
            <w:tcBorders>
              <w:bottom w:val="single" w:sz="4" w:space="0" w:color="auto"/>
            </w:tcBorders>
            <w:noWrap/>
            <w:vAlign w:val="center"/>
          </w:tcPr>
          <w:p w:rsidR="002068C4" w:rsidRPr="00FC1351" w:rsidRDefault="002068C4" w:rsidP="005B52A1">
            <w:pPr>
              <w:pStyle w:val="Teksttabelidoraportu"/>
              <w:jc w:val="right"/>
              <w:rPr>
                <w:color w:val="auto"/>
              </w:rPr>
            </w:pPr>
            <w:r>
              <w:rPr>
                <w:color w:val="auto"/>
              </w:rPr>
              <w:t> </w:t>
            </w:r>
          </w:p>
        </w:tc>
        <w:tc>
          <w:tcPr>
            <w:tcW w:w="763" w:type="pct"/>
            <w:tcBorders>
              <w:bottom w:val="single" w:sz="4" w:space="0" w:color="auto"/>
            </w:tcBorders>
            <w:vAlign w:val="center"/>
          </w:tcPr>
          <w:p w:rsidR="002068C4" w:rsidRPr="00FC1351" w:rsidRDefault="002068C4" w:rsidP="005B52A1">
            <w:pPr>
              <w:pStyle w:val="Teksttabelidoraportu"/>
              <w:jc w:val="right"/>
              <w:rPr>
                <w:color w:val="auto"/>
              </w:rPr>
            </w:pPr>
            <w:r>
              <w:rPr>
                <w:color w:val="auto"/>
              </w:rPr>
              <w:t> </w:t>
            </w:r>
          </w:p>
        </w:tc>
        <w:tc>
          <w:tcPr>
            <w:tcW w:w="763" w:type="pct"/>
            <w:tcBorders>
              <w:bottom w:val="single" w:sz="4" w:space="0" w:color="auto"/>
            </w:tcBorders>
            <w:noWrap/>
            <w:vAlign w:val="center"/>
          </w:tcPr>
          <w:p w:rsidR="002068C4" w:rsidRPr="00FC1351" w:rsidRDefault="002068C4" w:rsidP="005B52A1">
            <w:pPr>
              <w:pStyle w:val="Teksttabelidoraportu"/>
              <w:jc w:val="right"/>
              <w:rPr>
                <w:color w:val="auto"/>
              </w:rPr>
            </w:pPr>
            <w:r>
              <w:rPr>
                <w:color w:val="auto"/>
              </w:rPr>
              <w:t> </w:t>
            </w:r>
          </w:p>
        </w:tc>
      </w:tr>
      <w:tr w:rsidR="00175829" w:rsidRPr="00FC1351" w:rsidTr="00A268C5">
        <w:trPr>
          <w:trHeight w:val="284"/>
        </w:trPr>
        <w:tc>
          <w:tcPr>
            <w:tcW w:w="2633" w:type="pct"/>
            <w:tcBorders>
              <w:bottom w:val="single" w:sz="4" w:space="0" w:color="auto"/>
            </w:tcBorders>
            <w:noWrap/>
            <w:vAlign w:val="center"/>
          </w:tcPr>
          <w:p w:rsidR="002068C4" w:rsidRPr="00FC1351" w:rsidRDefault="002068C4" w:rsidP="003C6D9A">
            <w:pPr>
              <w:pStyle w:val="Teksttabelidoraportu"/>
              <w:rPr>
                <w:b/>
                <w:color w:val="auto"/>
              </w:rPr>
            </w:pPr>
            <w:r>
              <w:rPr>
                <w:b/>
                <w:color w:val="auto"/>
              </w:rPr>
              <w:t>Total associates</w:t>
            </w:r>
          </w:p>
        </w:tc>
        <w:tc>
          <w:tcPr>
            <w:tcW w:w="841" w:type="pct"/>
            <w:tcBorders>
              <w:bottom w:val="single" w:sz="4" w:space="0" w:color="auto"/>
            </w:tcBorders>
            <w:noWrap/>
            <w:vAlign w:val="center"/>
          </w:tcPr>
          <w:p w:rsidR="002068C4" w:rsidRPr="00FC1351" w:rsidRDefault="002068C4" w:rsidP="005B52A1">
            <w:pPr>
              <w:pStyle w:val="Teksttabelidoraportu"/>
              <w:jc w:val="right"/>
              <w:rPr>
                <w:b/>
                <w:color w:val="auto"/>
              </w:rPr>
            </w:pPr>
          </w:p>
        </w:tc>
        <w:tc>
          <w:tcPr>
            <w:tcW w:w="763" w:type="pct"/>
            <w:tcBorders>
              <w:bottom w:val="single" w:sz="4" w:space="0" w:color="auto"/>
            </w:tcBorders>
            <w:vAlign w:val="center"/>
          </w:tcPr>
          <w:p w:rsidR="002068C4" w:rsidRPr="00FC1351" w:rsidRDefault="002068C4" w:rsidP="005B52A1">
            <w:pPr>
              <w:pStyle w:val="Teksttabelidoraportu"/>
              <w:jc w:val="right"/>
              <w:rPr>
                <w:b/>
                <w:color w:val="auto"/>
              </w:rPr>
            </w:pPr>
          </w:p>
        </w:tc>
        <w:tc>
          <w:tcPr>
            <w:tcW w:w="763" w:type="pct"/>
            <w:tcBorders>
              <w:bottom w:val="single" w:sz="4" w:space="0" w:color="auto"/>
            </w:tcBorders>
            <w:noWrap/>
            <w:vAlign w:val="center"/>
          </w:tcPr>
          <w:p w:rsidR="002068C4" w:rsidRPr="00FC1351" w:rsidRDefault="002068C4" w:rsidP="005B52A1">
            <w:pPr>
              <w:pStyle w:val="Teksttabelidoraportu"/>
              <w:jc w:val="right"/>
              <w:rPr>
                <w:b/>
                <w:color w:val="auto"/>
              </w:rPr>
            </w:pPr>
          </w:p>
        </w:tc>
      </w:tr>
      <w:tr w:rsidR="00175829" w:rsidRPr="00FC1351" w:rsidTr="00A268C5">
        <w:trPr>
          <w:trHeight w:val="300"/>
        </w:trPr>
        <w:tc>
          <w:tcPr>
            <w:tcW w:w="2633" w:type="pct"/>
            <w:tcBorders>
              <w:top w:val="single" w:sz="4" w:space="0" w:color="auto"/>
              <w:left w:val="nil"/>
              <w:bottom w:val="single" w:sz="4" w:space="0" w:color="auto"/>
              <w:right w:val="single" w:sz="4" w:space="0" w:color="auto"/>
            </w:tcBorders>
            <w:vAlign w:val="center"/>
          </w:tcPr>
          <w:p w:rsidR="002068C4" w:rsidRPr="00FC1351" w:rsidRDefault="002068C4" w:rsidP="003C6D9A">
            <w:pPr>
              <w:pStyle w:val="Teksttabelidoraportu"/>
              <w:rPr>
                <w:color w:val="auto"/>
              </w:rPr>
            </w:pPr>
            <w:r>
              <w:rPr>
                <w:color w:val="auto"/>
              </w:rPr>
              <w:t>To other parties:</w:t>
            </w:r>
          </w:p>
        </w:tc>
        <w:tc>
          <w:tcPr>
            <w:tcW w:w="841" w:type="pct"/>
            <w:tcBorders>
              <w:top w:val="single" w:sz="4" w:space="0" w:color="auto"/>
              <w:left w:val="single" w:sz="4" w:space="0" w:color="auto"/>
              <w:bottom w:val="single" w:sz="4" w:space="0" w:color="auto"/>
              <w:right w:val="nil"/>
            </w:tcBorders>
            <w:noWrap/>
            <w:vAlign w:val="center"/>
          </w:tcPr>
          <w:p w:rsidR="002068C4" w:rsidRPr="00FC1351" w:rsidRDefault="002068C4" w:rsidP="005B52A1">
            <w:pPr>
              <w:pStyle w:val="Teksttabelidoraportu"/>
              <w:jc w:val="right"/>
              <w:rPr>
                <w:color w:val="auto"/>
              </w:rPr>
            </w:pPr>
            <w:r>
              <w:rPr>
                <w:color w:val="auto"/>
              </w:rPr>
              <w:t> </w:t>
            </w:r>
          </w:p>
        </w:tc>
        <w:tc>
          <w:tcPr>
            <w:tcW w:w="763" w:type="pct"/>
            <w:tcBorders>
              <w:top w:val="single" w:sz="4" w:space="0" w:color="auto"/>
              <w:left w:val="nil"/>
              <w:bottom w:val="single" w:sz="4" w:space="0" w:color="auto"/>
              <w:right w:val="nil"/>
            </w:tcBorders>
            <w:vAlign w:val="center"/>
          </w:tcPr>
          <w:p w:rsidR="002068C4" w:rsidRPr="00FC1351" w:rsidRDefault="002068C4" w:rsidP="005B52A1">
            <w:pPr>
              <w:pStyle w:val="Teksttabelidoraportu"/>
              <w:jc w:val="right"/>
              <w:rPr>
                <w:color w:val="auto"/>
              </w:rPr>
            </w:pPr>
            <w:r>
              <w:rPr>
                <w:color w:val="auto"/>
              </w:rPr>
              <w:t> </w:t>
            </w:r>
          </w:p>
        </w:tc>
        <w:tc>
          <w:tcPr>
            <w:tcW w:w="763" w:type="pct"/>
            <w:tcBorders>
              <w:top w:val="single" w:sz="4" w:space="0" w:color="auto"/>
              <w:left w:val="nil"/>
              <w:bottom w:val="single" w:sz="4" w:space="0" w:color="auto"/>
              <w:right w:val="single" w:sz="4" w:space="0" w:color="auto"/>
            </w:tcBorders>
            <w:noWrap/>
            <w:vAlign w:val="center"/>
          </w:tcPr>
          <w:p w:rsidR="002068C4" w:rsidRPr="00FC1351" w:rsidRDefault="002068C4" w:rsidP="005B52A1">
            <w:pPr>
              <w:pStyle w:val="Teksttabelidoraportu"/>
              <w:jc w:val="right"/>
              <w:rPr>
                <w:color w:val="auto"/>
              </w:rPr>
            </w:pPr>
            <w:r>
              <w:rPr>
                <w:color w:val="auto"/>
              </w:rPr>
              <w:t> </w:t>
            </w:r>
          </w:p>
        </w:tc>
      </w:tr>
      <w:tr w:rsidR="00175829" w:rsidRPr="00FC1351" w:rsidTr="00A268C5">
        <w:trPr>
          <w:trHeight w:val="284"/>
        </w:trPr>
        <w:tc>
          <w:tcPr>
            <w:tcW w:w="2633" w:type="pct"/>
            <w:tcBorders>
              <w:top w:val="single" w:sz="4" w:space="0" w:color="auto"/>
            </w:tcBorders>
            <w:vAlign w:val="center"/>
          </w:tcPr>
          <w:p w:rsidR="002068C4" w:rsidRPr="00FC1351" w:rsidRDefault="002068C4" w:rsidP="003C6D9A">
            <w:pPr>
              <w:pStyle w:val="Teksttabelidoraportu"/>
              <w:rPr>
                <w:color w:val="auto"/>
              </w:rPr>
            </w:pPr>
            <w:r>
              <w:rPr>
                <w:color w:val="auto"/>
              </w:rPr>
              <w:t>Liability payment guarantee</w:t>
            </w:r>
          </w:p>
        </w:tc>
        <w:tc>
          <w:tcPr>
            <w:tcW w:w="841" w:type="pct"/>
            <w:tcBorders>
              <w:top w:val="single" w:sz="4" w:space="0" w:color="auto"/>
            </w:tcBorders>
            <w:noWrap/>
            <w:vAlign w:val="center"/>
          </w:tcPr>
          <w:p w:rsidR="002068C4" w:rsidRPr="00FC1351" w:rsidRDefault="00A268C5" w:rsidP="005B52A1">
            <w:pPr>
              <w:pStyle w:val="Teksttabelidoraportu"/>
              <w:jc w:val="right"/>
              <w:rPr>
                <w:color w:val="auto"/>
              </w:rPr>
            </w:pPr>
            <w:r>
              <w:rPr>
                <w:color w:val="auto"/>
              </w:rPr>
              <w:t>32,510</w:t>
            </w:r>
          </w:p>
        </w:tc>
        <w:tc>
          <w:tcPr>
            <w:tcW w:w="763" w:type="pct"/>
            <w:tcBorders>
              <w:top w:val="single" w:sz="4" w:space="0" w:color="auto"/>
            </w:tcBorders>
            <w:vAlign w:val="center"/>
          </w:tcPr>
          <w:p w:rsidR="002068C4" w:rsidRPr="00FC1351" w:rsidRDefault="00A268C5" w:rsidP="005B52A1">
            <w:pPr>
              <w:pStyle w:val="Teksttabelidoraportu"/>
              <w:jc w:val="right"/>
              <w:rPr>
                <w:color w:val="auto"/>
              </w:rPr>
            </w:pPr>
            <w:r>
              <w:rPr>
                <w:color w:val="auto"/>
              </w:rPr>
              <w:t>34,105</w:t>
            </w:r>
          </w:p>
        </w:tc>
        <w:tc>
          <w:tcPr>
            <w:tcW w:w="763" w:type="pct"/>
            <w:tcBorders>
              <w:top w:val="single" w:sz="4" w:space="0" w:color="auto"/>
            </w:tcBorders>
            <w:noWrap/>
            <w:vAlign w:val="center"/>
          </w:tcPr>
          <w:p w:rsidR="002068C4" w:rsidRPr="00FC1351" w:rsidRDefault="00A268C5" w:rsidP="005B52A1">
            <w:pPr>
              <w:pStyle w:val="Teksttabelidoraportu"/>
              <w:jc w:val="right"/>
              <w:rPr>
                <w:color w:val="auto"/>
              </w:rPr>
            </w:pPr>
            <w:r>
              <w:rPr>
                <w:color w:val="auto"/>
              </w:rPr>
              <w:t>32,285</w:t>
            </w:r>
          </w:p>
        </w:tc>
      </w:tr>
      <w:tr w:rsidR="00175829" w:rsidRPr="00FC1351" w:rsidTr="00A06192">
        <w:trPr>
          <w:trHeight w:val="284"/>
        </w:trPr>
        <w:tc>
          <w:tcPr>
            <w:tcW w:w="2633" w:type="pct"/>
            <w:vAlign w:val="center"/>
          </w:tcPr>
          <w:p w:rsidR="002068C4" w:rsidRPr="00FC1351" w:rsidRDefault="002068C4" w:rsidP="003C6D9A">
            <w:pPr>
              <w:pStyle w:val="Teksttabelidoraportu"/>
              <w:rPr>
                <w:color w:val="auto"/>
              </w:rPr>
            </w:pPr>
            <w:r>
              <w:rPr>
                <w:color w:val="auto"/>
              </w:rPr>
              <w:t>Guarantees originated</w:t>
            </w:r>
          </w:p>
        </w:tc>
        <w:tc>
          <w:tcPr>
            <w:tcW w:w="841" w:type="pct"/>
            <w:noWrap/>
            <w:vAlign w:val="center"/>
          </w:tcPr>
          <w:p w:rsidR="002068C4" w:rsidRPr="00FC1351" w:rsidRDefault="002068C4" w:rsidP="005B52A1">
            <w:pPr>
              <w:pStyle w:val="Teksttabelidoraportu"/>
              <w:jc w:val="right"/>
              <w:rPr>
                <w:color w:val="auto"/>
              </w:rPr>
            </w:pPr>
          </w:p>
        </w:tc>
        <w:tc>
          <w:tcPr>
            <w:tcW w:w="763" w:type="pct"/>
            <w:vAlign w:val="center"/>
          </w:tcPr>
          <w:p w:rsidR="002068C4" w:rsidRPr="00FC1351" w:rsidRDefault="002068C4" w:rsidP="005B52A1">
            <w:pPr>
              <w:pStyle w:val="Teksttabelidoraportu"/>
              <w:jc w:val="right"/>
              <w:rPr>
                <w:color w:val="auto"/>
              </w:rPr>
            </w:pPr>
          </w:p>
        </w:tc>
        <w:tc>
          <w:tcPr>
            <w:tcW w:w="763" w:type="pct"/>
            <w:noWrap/>
            <w:vAlign w:val="center"/>
          </w:tcPr>
          <w:p w:rsidR="002068C4" w:rsidRPr="00FC1351" w:rsidRDefault="002068C4" w:rsidP="005B52A1">
            <w:pPr>
              <w:pStyle w:val="Teksttabelidoraportu"/>
              <w:jc w:val="right"/>
              <w:rPr>
                <w:color w:val="auto"/>
              </w:rPr>
            </w:pPr>
          </w:p>
        </w:tc>
      </w:tr>
      <w:tr w:rsidR="00175829" w:rsidRPr="00FC1351" w:rsidTr="00A06192">
        <w:trPr>
          <w:trHeight w:val="284"/>
        </w:trPr>
        <w:tc>
          <w:tcPr>
            <w:tcW w:w="2633" w:type="pct"/>
            <w:vAlign w:val="center"/>
          </w:tcPr>
          <w:p w:rsidR="002068C4" w:rsidRPr="00FC1351" w:rsidRDefault="002068C4" w:rsidP="003C6D9A">
            <w:pPr>
              <w:pStyle w:val="Teksttabelidoraportu"/>
              <w:rPr>
                <w:color w:val="auto"/>
              </w:rPr>
            </w:pPr>
            <w:r>
              <w:rPr>
                <w:color w:val="auto"/>
              </w:rPr>
              <w:t>Guarantees originated in relation with the building services contracts</w:t>
            </w:r>
          </w:p>
        </w:tc>
        <w:tc>
          <w:tcPr>
            <w:tcW w:w="841" w:type="pct"/>
            <w:noWrap/>
            <w:vAlign w:val="center"/>
          </w:tcPr>
          <w:p w:rsidR="002068C4" w:rsidRPr="00FC1351" w:rsidRDefault="002068C4" w:rsidP="005B52A1">
            <w:pPr>
              <w:pStyle w:val="Teksttabelidoraportu"/>
              <w:jc w:val="right"/>
              <w:rPr>
                <w:color w:val="auto"/>
              </w:rPr>
            </w:pPr>
          </w:p>
        </w:tc>
        <w:tc>
          <w:tcPr>
            <w:tcW w:w="763" w:type="pct"/>
            <w:vAlign w:val="center"/>
          </w:tcPr>
          <w:p w:rsidR="002068C4" w:rsidRPr="00FC1351" w:rsidRDefault="002068C4" w:rsidP="005B52A1">
            <w:pPr>
              <w:pStyle w:val="Teksttabelidoraportu"/>
              <w:jc w:val="right"/>
              <w:rPr>
                <w:color w:val="auto"/>
              </w:rPr>
            </w:pPr>
          </w:p>
        </w:tc>
        <w:tc>
          <w:tcPr>
            <w:tcW w:w="763" w:type="pct"/>
            <w:noWrap/>
            <w:vAlign w:val="center"/>
          </w:tcPr>
          <w:p w:rsidR="002068C4" w:rsidRPr="00FC1351" w:rsidRDefault="002068C4" w:rsidP="005B52A1">
            <w:pPr>
              <w:pStyle w:val="Teksttabelidoraportu"/>
              <w:jc w:val="right"/>
              <w:rPr>
                <w:color w:val="auto"/>
              </w:rPr>
            </w:pPr>
          </w:p>
        </w:tc>
      </w:tr>
      <w:tr w:rsidR="00175829" w:rsidRPr="00FC1351" w:rsidTr="00A06192">
        <w:trPr>
          <w:trHeight w:val="284"/>
        </w:trPr>
        <w:tc>
          <w:tcPr>
            <w:tcW w:w="2633" w:type="pct"/>
            <w:vAlign w:val="center"/>
          </w:tcPr>
          <w:p w:rsidR="002068C4" w:rsidRPr="00FC1351" w:rsidRDefault="002068C4" w:rsidP="003C6D9A">
            <w:pPr>
              <w:pStyle w:val="Teksttabelidoraportu"/>
              <w:rPr>
                <w:color w:val="auto"/>
              </w:rPr>
            </w:pPr>
            <w:r>
              <w:rPr>
                <w:color w:val="auto"/>
              </w:rPr>
              <w:t>Disputed cases and cases in court</w:t>
            </w:r>
          </w:p>
        </w:tc>
        <w:tc>
          <w:tcPr>
            <w:tcW w:w="841" w:type="pct"/>
            <w:noWrap/>
            <w:vAlign w:val="center"/>
          </w:tcPr>
          <w:p w:rsidR="002068C4" w:rsidRPr="00FC1351" w:rsidRDefault="002068C4" w:rsidP="005B52A1">
            <w:pPr>
              <w:pStyle w:val="Teksttabelidoraportu"/>
              <w:jc w:val="right"/>
              <w:rPr>
                <w:color w:val="auto"/>
              </w:rPr>
            </w:pPr>
          </w:p>
        </w:tc>
        <w:tc>
          <w:tcPr>
            <w:tcW w:w="763" w:type="pct"/>
            <w:vAlign w:val="center"/>
          </w:tcPr>
          <w:p w:rsidR="002068C4" w:rsidRPr="00FC1351" w:rsidRDefault="002068C4" w:rsidP="005B52A1">
            <w:pPr>
              <w:pStyle w:val="Teksttabelidoraportu"/>
              <w:jc w:val="right"/>
              <w:rPr>
                <w:color w:val="auto"/>
              </w:rPr>
            </w:pPr>
          </w:p>
        </w:tc>
        <w:tc>
          <w:tcPr>
            <w:tcW w:w="763" w:type="pct"/>
            <w:noWrap/>
            <w:vAlign w:val="center"/>
          </w:tcPr>
          <w:p w:rsidR="002068C4" w:rsidRPr="00FC1351" w:rsidRDefault="002068C4" w:rsidP="005B52A1">
            <w:pPr>
              <w:pStyle w:val="Teksttabelidoraportu"/>
              <w:jc w:val="right"/>
              <w:rPr>
                <w:color w:val="auto"/>
              </w:rPr>
            </w:pPr>
          </w:p>
        </w:tc>
      </w:tr>
      <w:tr w:rsidR="00175829" w:rsidRPr="00FC1351" w:rsidTr="00A06192">
        <w:trPr>
          <w:trHeight w:val="284"/>
        </w:trPr>
        <w:tc>
          <w:tcPr>
            <w:tcW w:w="2633" w:type="pct"/>
            <w:vAlign w:val="center"/>
          </w:tcPr>
          <w:p w:rsidR="002068C4" w:rsidRPr="00FC1351" w:rsidRDefault="002068C4" w:rsidP="003C6D9A">
            <w:pPr>
              <w:pStyle w:val="Teksttabelidoraportu"/>
              <w:rPr>
                <w:color w:val="auto"/>
              </w:rPr>
            </w:pPr>
            <w:r>
              <w:rPr>
                <w:color w:val="auto"/>
              </w:rPr>
              <w:t>Disputed cases and cases in court related to the IRS</w:t>
            </w:r>
          </w:p>
        </w:tc>
        <w:tc>
          <w:tcPr>
            <w:tcW w:w="841" w:type="pct"/>
            <w:noWrap/>
            <w:vAlign w:val="center"/>
          </w:tcPr>
          <w:p w:rsidR="002068C4" w:rsidRPr="00FC1351" w:rsidRDefault="002068C4" w:rsidP="005B52A1">
            <w:pPr>
              <w:pStyle w:val="Teksttabelidoraportu"/>
              <w:jc w:val="right"/>
              <w:rPr>
                <w:color w:val="auto"/>
              </w:rPr>
            </w:pPr>
          </w:p>
        </w:tc>
        <w:tc>
          <w:tcPr>
            <w:tcW w:w="763" w:type="pct"/>
            <w:vAlign w:val="center"/>
          </w:tcPr>
          <w:p w:rsidR="002068C4" w:rsidRPr="00FC1351" w:rsidRDefault="002068C4" w:rsidP="005B52A1">
            <w:pPr>
              <w:pStyle w:val="Teksttabelidoraportu"/>
              <w:jc w:val="right"/>
              <w:rPr>
                <w:color w:val="auto"/>
              </w:rPr>
            </w:pPr>
          </w:p>
        </w:tc>
        <w:tc>
          <w:tcPr>
            <w:tcW w:w="763" w:type="pct"/>
            <w:noWrap/>
            <w:vAlign w:val="center"/>
          </w:tcPr>
          <w:p w:rsidR="002068C4" w:rsidRPr="00FC1351" w:rsidRDefault="002068C4" w:rsidP="005B52A1">
            <w:pPr>
              <w:pStyle w:val="Teksttabelidoraportu"/>
              <w:jc w:val="right"/>
              <w:rPr>
                <w:color w:val="auto"/>
              </w:rPr>
            </w:pPr>
          </w:p>
        </w:tc>
      </w:tr>
      <w:tr w:rsidR="00175829" w:rsidRPr="00FC1351" w:rsidTr="00A06192">
        <w:trPr>
          <w:trHeight w:val="284"/>
        </w:trPr>
        <w:tc>
          <w:tcPr>
            <w:tcW w:w="2633" w:type="pct"/>
            <w:vAlign w:val="center"/>
          </w:tcPr>
          <w:p w:rsidR="002068C4" w:rsidRPr="00FC1351" w:rsidRDefault="002068C4" w:rsidP="003C6D9A">
            <w:pPr>
              <w:pStyle w:val="Teksttabelidoraportu"/>
              <w:rPr>
                <w:color w:val="auto"/>
              </w:rPr>
            </w:pPr>
            <w:r>
              <w:rPr>
                <w:color w:val="auto"/>
              </w:rPr>
              <w:t>Other Contingent Liabilities</w:t>
            </w:r>
          </w:p>
        </w:tc>
        <w:tc>
          <w:tcPr>
            <w:tcW w:w="841" w:type="pct"/>
            <w:noWrap/>
            <w:vAlign w:val="center"/>
          </w:tcPr>
          <w:p w:rsidR="002068C4" w:rsidRPr="00FC1351" w:rsidRDefault="002068C4" w:rsidP="005B52A1">
            <w:pPr>
              <w:pStyle w:val="Teksttabelidoraportu"/>
              <w:jc w:val="right"/>
              <w:rPr>
                <w:color w:val="auto"/>
              </w:rPr>
            </w:pPr>
          </w:p>
        </w:tc>
        <w:tc>
          <w:tcPr>
            <w:tcW w:w="763" w:type="pct"/>
            <w:vAlign w:val="center"/>
          </w:tcPr>
          <w:p w:rsidR="002068C4" w:rsidRPr="00FC1351" w:rsidRDefault="002068C4" w:rsidP="005B52A1">
            <w:pPr>
              <w:pStyle w:val="Teksttabelidoraportu"/>
              <w:jc w:val="right"/>
              <w:rPr>
                <w:color w:val="auto"/>
              </w:rPr>
            </w:pPr>
          </w:p>
        </w:tc>
        <w:tc>
          <w:tcPr>
            <w:tcW w:w="763" w:type="pct"/>
            <w:noWrap/>
            <w:vAlign w:val="center"/>
          </w:tcPr>
          <w:p w:rsidR="002068C4" w:rsidRPr="00FC1351" w:rsidRDefault="002068C4" w:rsidP="005B52A1">
            <w:pPr>
              <w:pStyle w:val="Teksttabelidoraportu"/>
              <w:jc w:val="right"/>
              <w:rPr>
                <w:color w:val="auto"/>
              </w:rPr>
            </w:pPr>
          </w:p>
        </w:tc>
      </w:tr>
      <w:tr w:rsidR="00175829" w:rsidRPr="00FC1351" w:rsidTr="00A06192">
        <w:trPr>
          <w:trHeight w:val="284"/>
        </w:trPr>
        <w:tc>
          <w:tcPr>
            <w:tcW w:w="2633" w:type="pct"/>
            <w:noWrap/>
            <w:vAlign w:val="center"/>
          </w:tcPr>
          <w:p w:rsidR="00A268C5" w:rsidRPr="00FC1351" w:rsidRDefault="00A268C5" w:rsidP="00A268C5">
            <w:pPr>
              <w:pStyle w:val="Teksttabelidoraportu"/>
              <w:rPr>
                <w:b/>
                <w:color w:val="auto"/>
              </w:rPr>
            </w:pPr>
            <w:r>
              <w:rPr>
                <w:b/>
                <w:color w:val="auto"/>
              </w:rPr>
              <w:t>Total other parties</w:t>
            </w:r>
          </w:p>
        </w:tc>
        <w:tc>
          <w:tcPr>
            <w:tcW w:w="841" w:type="pct"/>
            <w:noWrap/>
            <w:vAlign w:val="center"/>
          </w:tcPr>
          <w:p w:rsidR="00A268C5" w:rsidRPr="00FC1351" w:rsidRDefault="00A268C5" w:rsidP="00A268C5">
            <w:pPr>
              <w:pStyle w:val="Teksttabelidoraportu"/>
              <w:jc w:val="right"/>
              <w:rPr>
                <w:b/>
                <w:color w:val="auto"/>
              </w:rPr>
            </w:pPr>
            <w:r>
              <w:rPr>
                <w:b/>
                <w:color w:val="auto"/>
              </w:rPr>
              <w:t>32,510</w:t>
            </w:r>
          </w:p>
        </w:tc>
        <w:tc>
          <w:tcPr>
            <w:tcW w:w="763" w:type="pct"/>
            <w:vAlign w:val="center"/>
          </w:tcPr>
          <w:p w:rsidR="00A268C5" w:rsidRPr="00FC1351" w:rsidRDefault="00A268C5" w:rsidP="00A268C5">
            <w:pPr>
              <w:pStyle w:val="Teksttabelidoraportu"/>
              <w:jc w:val="right"/>
              <w:rPr>
                <w:b/>
                <w:color w:val="auto"/>
              </w:rPr>
            </w:pPr>
            <w:r>
              <w:rPr>
                <w:b/>
                <w:color w:val="auto"/>
              </w:rPr>
              <w:t>34,105</w:t>
            </w:r>
          </w:p>
        </w:tc>
        <w:tc>
          <w:tcPr>
            <w:tcW w:w="763" w:type="pct"/>
            <w:noWrap/>
            <w:vAlign w:val="center"/>
          </w:tcPr>
          <w:p w:rsidR="00A268C5" w:rsidRPr="00FC1351" w:rsidRDefault="00A268C5" w:rsidP="00A268C5">
            <w:pPr>
              <w:pStyle w:val="Teksttabelidoraportu"/>
              <w:jc w:val="right"/>
              <w:rPr>
                <w:b/>
                <w:color w:val="auto"/>
              </w:rPr>
            </w:pPr>
            <w:r>
              <w:rPr>
                <w:b/>
                <w:color w:val="auto"/>
              </w:rPr>
              <w:t>32,285</w:t>
            </w:r>
          </w:p>
        </w:tc>
      </w:tr>
      <w:tr w:rsidR="00175829" w:rsidRPr="00FC1351" w:rsidTr="00A06192">
        <w:trPr>
          <w:trHeight w:val="284"/>
        </w:trPr>
        <w:tc>
          <w:tcPr>
            <w:tcW w:w="2633" w:type="pct"/>
            <w:noWrap/>
            <w:vAlign w:val="center"/>
          </w:tcPr>
          <w:p w:rsidR="00A268C5" w:rsidRPr="00FC1351" w:rsidRDefault="00A268C5" w:rsidP="00A268C5">
            <w:pPr>
              <w:pStyle w:val="Teksttabelidoraportu"/>
              <w:rPr>
                <w:b/>
                <w:color w:val="auto"/>
              </w:rPr>
            </w:pPr>
            <w:r>
              <w:rPr>
                <w:b/>
                <w:color w:val="auto"/>
              </w:rPr>
              <w:t>Total contingent liabilities</w:t>
            </w:r>
          </w:p>
        </w:tc>
        <w:tc>
          <w:tcPr>
            <w:tcW w:w="841" w:type="pct"/>
            <w:noWrap/>
            <w:vAlign w:val="center"/>
          </w:tcPr>
          <w:p w:rsidR="00A268C5" w:rsidRPr="00FC1351" w:rsidRDefault="00A268C5" w:rsidP="00A268C5">
            <w:pPr>
              <w:pStyle w:val="Teksttabelidoraportu"/>
              <w:jc w:val="right"/>
              <w:rPr>
                <w:b/>
                <w:color w:val="auto"/>
              </w:rPr>
            </w:pPr>
            <w:r>
              <w:rPr>
                <w:b/>
                <w:color w:val="auto"/>
              </w:rPr>
              <w:t>32,510</w:t>
            </w:r>
          </w:p>
        </w:tc>
        <w:tc>
          <w:tcPr>
            <w:tcW w:w="763" w:type="pct"/>
            <w:vAlign w:val="center"/>
          </w:tcPr>
          <w:p w:rsidR="00A268C5" w:rsidRPr="00FC1351" w:rsidRDefault="00A268C5" w:rsidP="00A268C5">
            <w:pPr>
              <w:pStyle w:val="Teksttabelidoraportu"/>
              <w:jc w:val="right"/>
              <w:rPr>
                <w:b/>
                <w:color w:val="auto"/>
              </w:rPr>
            </w:pPr>
            <w:r>
              <w:rPr>
                <w:b/>
                <w:color w:val="auto"/>
              </w:rPr>
              <w:t>34,105</w:t>
            </w:r>
          </w:p>
        </w:tc>
        <w:tc>
          <w:tcPr>
            <w:tcW w:w="763" w:type="pct"/>
            <w:noWrap/>
            <w:vAlign w:val="center"/>
          </w:tcPr>
          <w:p w:rsidR="00A268C5" w:rsidRPr="00FC1351" w:rsidRDefault="00A268C5" w:rsidP="00A268C5">
            <w:pPr>
              <w:pStyle w:val="Teksttabelidoraportu"/>
              <w:jc w:val="right"/>
              <w:rPr>
                <w:b/>
                <w:color w:val="auto"/>
              </w:rPr>
            </w:pPr>
            <w:r>
              <w:rPr>
                <w:b/>
                <w:color w:val="auto"/>
              </w:rPr>
              <w:t>32,285</w:t>
            </w:r>
          </w:p>
        </w:tc>
      </w:tr>
    </w:tbl>
    <w:p w:rsidR="002068C4" w:rsidRPr="00FC1351" w:rsidRDefault="002068C4" w:rsidP="005B5040">
      <w:pPr>
        <w:pStyle w:val="Listanumerowana"/>
        <w:rPr>
          <w:noProof/>
          <w:color w:val="auto"/>
        </w:rPr>
      </w:pPr>
      <w:bookmarkStart w:id="154" w:name="_Toc419448406"/>
      <w:bookmarkStart w:id="155" w:name="_Toc419448758"/>
      <w:bookmarkStart w:id="156" w:name="_Toc419450563"/>
      <w:bookmarkStart w:id="157" w:name="_Toc428259848"/>
      <w:bookmarkStart w:id="158" w:name="_Toc434344473"/>
      <w:r>
        <w:rPr>
          <w:color w:val="auto"/>
        </w:rPr>
        <w:t>Information about material changes in estimates</w:t>
      </w:r>
      <w:bookmarkEnd w:id="154"/>
      <w:bookmarkEnd w:id="155"/>
      <w:bookmarkEnd w:id="156"/>
      <w:bookmarkEnd w:id="157"/>
      <w:bookmarkEnd w:id="158"/>
    </w:p>
    <w:p w:rsidR="002068C4" w:rsidRPr="00FC1351" w:rsidRDefault="002068C4" w:rsidP="002068C4">
      <w:pPr>
        <w:pStyle w:val="Normalnynasz"/>
        <w:rPr>
          <w:noProof/>
          <w:color w:val="auto"/>
        </w:rPr>
      </w:pPr>
      <w:r>
        <w:rPr>
          <w:noProof/>
          <w:color w:val="auto"/>
        </w:rPr>
        <w:t>No material changes in estimates.</w:t>
      </w:r>
    </w:p>
    <w:p w:rsidR="006D49EF" w:rsidRPr="00FC1351" w:rsidRDefault="006D49EF" w:rsidP="005B5040">
      <w:pPr>
        <w:pStyle w:val="Listanumerowana"/>
        <w:rPr>
          <w:noProof/>
          <w:color w:val="auto"/>
        </w:rPr>
      </w:pPr>
      <w:bookmarkStart w:id="159" w:name="_Toc428259849"/>
      <w:bookmarkStart w:id="160" w:name="_Toc434344474"/>
      <w:r>
        <w:rPr>
          <w:noProof/>
          <w:color w:val="auto"/>
        </w:rPr>
        <w:t>Other significant changes in assets, liabilities, revenue and costs</w:t>
      </w:r>
      <w:bookmarkEnd w:id="159"/>
      <w:bookmarkEnd w:id="160"/>
    </w:p>
    <w:p w:rsidR="006D49EF" w:rsidRPr="00FC1351" w:rsidRDefault="006D49EF" w:rsidP="006D49EF">
      <w:pPr>
        <w:rPr>
          <w:color w:val="auto"/>
        </w:rPr>
      </w:pPr>
      <w:r>
        <w:rPr>
          <w:color w:val="auto"/>
        </w:rPr>
        <w:t>In the reporting period, there were no significant changes in assets, liabilities, revenue and costs.</w:t>
      </w:r>
    </w:p>
    <w:p w:rsidR="002068C4" w:rsidRPr="00FC1351" w:rsidRDefault="009836B1" w:rsidP="00EC0692">
      <w:pPr>
        <w:pStyle w:val="nagwek10"/>
        <w:spacing w:after="240"/>
        <w:ind w:left="-357" w:right="-357"/>
        <w:rPr>
          <w:color w:val="auto"/>
        </w:rPr>
      </w:pPr>
      <w:bookmarkStart w:id="161" w:name="_Toc419448230"/>
      <w:bookmarkStart w:id="162" w:name="_Toc419448414"/>
      <w:bookmarkStart w:id="163" w:name="_Toc419448766"/>
      <w:bookmarkStart w:id="164" w:name="_Toc419450571"/>
      <w:bookmarkStart w:id="165" w:name="_Toc428259850"/>
      <w:bookmarkStart w:id="166" w:name="_Toc434344475"/>
      <w:bookmarkEnd w:id="142"/>
      <w:r>
        <w:rPr>
          <w:color w:val="auto"/>
        </w:rPr>
        <w:t>SELECTED INTERIM FINANCIAL DATA OF TELL S.A.</w:t>
      </w:r>
      <w:bookmarkEnd w:id="161"/>
      <w:bookmarkEnd w:id="162"/>
      <w:bookmarkEnd w:id="163"/>
      <w:bookmarkEnd w:id="164"/>
      <w:bookmarkEnd w:id="165"/>
      <w:bookmarkEnd w:id="166"/>
    </w:p>
    <w:p w:rsidR="002068C4" w:rsidRPr="00FC1351" w:rsidRDefault="002068C4" w:rsidP="002068C4">
      <w:pPr>
        <w:pStyle w:val="Normalnynasz"/>
        <w:rPr>
          <w:color w:val="auto"/>
        </w:rPr>
      </w:pPr>
      <w:r>
        <w:rPr>
          <w:color w:val="auto"/>
        </w:rPr>
        <w:t>Basic items of the balance sheet, income statement and the cash flow statement as converted into EUR are presented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3"/>
        <w:gridCol w:w="1140"/>
        <w:gridCol w:w="1046"/>
        <w:gridCol w:w="1093"/>
        <w:gridCol w:w="1093"/>
        <w:gridCol w:w="1093"/>
        <w:gridCol w:w="1091"/>
      </w:tblGrid>
      <w:tr w:rsidR="00175829" w:rsidRPr="00FC1351" w:rsidTr="00B57B53">
        <w:trPr>
          <w:cantSplit/>
          <w:trHeight w:val="1134"/>
        </w:trPr>
        <w:tc>
          <w:tcPr>
            <w:tcW w:w="1365" w:type="pct"/>
            <w:tcBorders>
              <w:top w:val="nil"/>
              <w:left w:val="nil"/>
              <w:bottom w:val="single" w:sz="4" w:space="0" w:color="auto"/>
              <w:right w:val="single" w:sz="4" w:space="0" w:color="auto"/>
            </w:tcBorders>
            <w:noWrap/>
            <w:vAlign w:val="bottom"/>
          </w:tcPr>
          <w:p w:rsidR="00216B42" w:rsidRPr="00FC1351" w:rsidRDefault="00216B42" w:rsidP="007108BD">
            <w:pPr>
              <w:pStyle w:val="Teksttabelidoraportu"/>
              <w:rPr>
                <w:color w:val="auto"/>
              </w:rPr>
            </w:pPr>
            <w:r>
              <w:rPr>
                <w:color w:val="auto"/>
              </w:rPr>
              <w:t> </w:t>
            </w:r>
          </w:p>
        </w:tc>
        <w:tc>
          <w:tcPr>
            <w:tcW w:w="632" w:type="pct"/>
            <w:tcBorders>
              <w:left w:val="single" w:sz="4" w:space="0" w:color="auto"/>
            </w:tcBorders>
            <w:vAlign w:val="center"/>
          </w:tcPr>
          <w:p w:rsidR="00216B42" w:rsidRPr="00FC1351" w:rsidRDefault="00B57B53" w:rsidP="00B57B53">
            <w:pPr>
              <w:rPr>
                <w:color w:val="auto"/>
                <w:sz w:val="16"/>
                <w:szCs w:val="16"/>
              </w:rPr>
            </w:pPr>
            <w:r>
              <w:rPr>
                <w:color w:val="auto"/>
                <w:sz w:val="16"/>
              </w:rPr>
              <w:t>From 01/01 to 30/06/2015</w:t>
            </w:r>
          </w:p>
        </w:tc>
        <w:tc>
          <w:tcPr>
            <w:tcW w:w="580" w:type="pct"/>
            <w:vAlign w:val="center"/>
          </w:tcPr>
          <w:p w:rsidR="00216B42" w:rsidRPr="00FC1351" w:rsidRDefault="00B57B53" w:rsidP="00B57B53">
            <w:pPr>
              <w:jc w:val="center"/>
              <w:rPr>
                <w:color w:val="auto"/>
                <w:sz w:val="16"/>
                <w:szCs w:val="16"/>
              </w:rPr>
            </w:pPr>
            <w:r>
              <w:rPr>
                <w:color w:val="auto"/>
                <w:sz w:val="16"/>
              </w:rPr>
              <w:t>From 01/01 to 30/06/2014</w:t>
            </w:r>
          </w:p>
        </w:tc>
        <w:tc>
          <w:tcPr>
            <w:tcW w:w="606" w:type="pct"/>
            <w:vAlign w:val="center"/>
          </w:tcPr>
          <w:p w:rsidR="00216B42" w:rsidRPr="00FC1351" w:rsidRDefault="00B57B53" w:rsidP="00B57B53">
            <w:pPr>
              <w:jc w:val="center"/>
              <w:rPr>
                <w:color w:val="auto"/>
                <w:sz w:val="16"/>
                <w:szCs w:val="16"/>
              </w:rPr>
            </w:pPr>
            <w:r>
              <w:rPr>
                <w:color w:val="auto"/>
                <w:sz w:val="16"/>
              </w:rPr>
              <w:t>From 01/01 to 31/12/2014</w:t>
            </w:r>
          </w:p>
        </w:tc>
        <w:tc>
          <w:tcPr>
            <w:tcW w:w="606" w:type="pct"/>
            <w:vAlign w:val="center"/>
          </w:tcPr>
          <w:p w:rsidR="00216B42" w:rsidRPr="00FC1351" w:rsidRDefault="00B57B53" w:rsidP="00B57B53">
            <w:pPr>
              <w:jc w:val="center"/>
              <w:rPr>
                <w:color w:val="auto"/>
                <w:sz w:val="16"/>
                <w:szCs w:val="16"/>
              </w:rPr>
            </w:pPr>
            <w:r>
              <w:rPr>
                <w:color w:val="auto"/>
                <w:sz w:val="16"/>
              </w:rPr>
              <w:t>From 01/01 to 30/06/2015</w:t>
            </w:r>
          </w:p>
        </w:tc>
        <w:tc>
          <w:tcPr>
            <w:tcW w:w="606" w:type="pct"/>
            <w:vAlign w:val="center"/>
          </w:tcPr>
          <w:p w:rsidR="00216B42" w:rsidRPr="00FC1351" w:rsidRDefault="00B57B53" w:rsidP="00B57B53">
            <w:pPr>
              <w:jc w:val="center"/>
              <w:rPr>
                <w:color w:val="auto"/>
                <w:sz w:val="16"/>
                <w:szCs w:val="16"/>
              </w:rPr>
            </w:pPr>
            <w:r>
              <w:rPr>
                <w:color w:val="auto"/>
                <w:sz w:val="16"/>
              </w:rPr>
              <w:t>From 01/01 to 30/06/2014</w:t>
            </w:r>
          </w:p>
        </w:tc>
        <w:tc>
          <w:tcPr>
            <w:tcW w:w="605" w:type="pct"/>
            <w:vAlign w:val="center"/>
          </w:tcPr>
          <w:p w:rsidR="00216B42" w:rsidRPr="00FC1351" w:rsidRDefault="00B57B53" w:rsidP="0083433E">
            <w:pPr>
              <w:jc w:val="center"/>
              <w:rPr>
                <w:color w:val="auto"/>
                <w:sz w:val="16"/>
                <w:szCs w:val="16"/>
              </w:rPr>
            </w:pPr>
            <w:r>
              <w:rPr>
                <w:color w:val="auto"/>
                <w:sz w:val="16"/>
              </w:rPr>
              <w:t>From 01/01 to 31/12/2014</w:t>
            </w:r>
          </w:p>
        </w:tc>
      </w:tr>
      <w:tr w:rsidR="00175829" w:rsidRPr="00FC1351" w:rsidTr="004D660D">
        <w:trPr>
          <w:trHeight w:val="255"/>
        </w:trPr>
        <w:tc>
          <w:tcPr>
            <w:tcW w:w="1365" w:type="pct"/>
            <w:tcBorders>
              <w:top w:val="single" w:sz="4" w:space="0" w:color="auto"/>
            </w:tcBorders>
            <w:vAlign w:val="center"/>
          </w:tcPr>
          <w:p w:rsidR="00B57B53" w:rsidRPr="00FC1351" w:rsidRDefault="00B57B53" w:rsidP="008C3F99">
            <w:pPr>
              <w:pStyle w:val="Teksttabelidoraportu"/>
              <w:rPr>
                <w:b/>
                <w:bCs/>
                <w:i/>
                <w:iCs/>
                <w:color w:val="auto"/>
              </w:rPr>
            </w:pPr>
          </w:p>
        </w:tc>
        <w:tc>
          <w:tcPr>
            <w:tcW w:w="1818" w:type="pct"/>
            <w:gridSpan w:val="3"/>
            <w:noWrap/>
            <w:vAlign w:val="center"/>
          </w:tcPr>
          <w:p w:rsidR="00B57B53" w:rsidRPr="00FC1351" w:rsidRDefault="00B57B53" w:rsidP="00B57B53">
            <w:pPr>
              <w:pStyle w:val="Teksttabelidoraportu"/>
              <w:jc w:val="center"/>
              <w:rPr>
                <w:color w:val="auto"/>
                <w:sz w:val="16"/>
                <w:szCs w:val="16"/>
              </w:rPr>
            </w:pPr>
            <w:r>
              <w:rPr>
                <w:color w:val="auto"/>
                <w:sz w:val="16"/>
              </w:rPr>
              <w:t>k PLN</w:t>
            </w:r>
          </w:p>
        </w:tc>
        <w:tc>
          <w:tcPr>
            <w:tcW w:w="1818" w:type="pct"/>
            <w:gridSpan w:val="3"/>
            <w:vAlign w:val="center"/>
          </w:tcPr>
          <w:p w:rsidR="00B57B53" w:rsidRPr="00FC1351" w:rsidRDefault="00B57B53" w:rsidP="00B57B53">
            <w:pPr>
              <w:pStyle w:val="Teksttabelidoraportu"/>
              <w:jc w:val="center"/>
              <w:rPr>
                <w:color w:val="auto"/>
                <w:sz w:val="16"/>
                <w:szCs w:val="16"/>
              </w:rPr>
            </w:pPr>
            <w:r>
              <w:rPr>
                <w:color w:val="auto"/>
                <w:sz w:val="16"/>
              </w:rPr>
              <w:t>k EUR</w:t>
            </w:r>
          </w:p>
        </w:tc>
      </w:tr>
      <w:tr w:rsidR="00175829" w:rsidRPr="00FC1351" w:rsidTr="009C7E3B">
        <w:trPr>
          <w:trHeight w:val="341"/>
        </w:trPr>
        <w:tc>
          <w:tcPr>
            <w:tcW w:w="1365" w:type="pct"/>
            <w:tcBorders>
              <w:top w:val="single" w:sz="4" w:space="0" w:color="auto"/>
            </w:tcBorders>
            <w:vAlign w:val="center"/>
          </w:tcPr>
          <w:p w:rsidR="00216B42" w:rsidRPr="00FC1351" w:rsidRDefault="00216B42" w:rsidP="008C3F99">
            <w:pPr>
              <w:pStyle w:val="Teksttabelidoraportu"/>
              <w:rPr>
                <w:b/>
                <w:bCs/>
                <w:i/>
                <w:iCs/>
                <w:color w:val="auto"/>
              </w:rPr>
            </w:pPr>
            <w:r>
              <w:rPr>
                <w:b/>
                <w:i/>
                <w:color w:val="auto"/>
              </w:rPr>
              <w:t>Income statement</w:t>
            </w:r>
          </w:p>
        </w:tc>
        <w:tc>
          <w:tcPr>
            <w:tcW w:w="632" w:type="pct"/>
            <w:noWrap/>
          </w:tcPr>
          <w:p w:rsidR="00216B42" w:rsidRPr="00FC1351" w:rsidRDefault="00216B42" w:rsidP="008C3F99">
            <w:pPr>
              <w:pStyle w:val="Teksttabelidoraportu"/>
              <w:rPr>
                <w:color w:val="auto"/>
                <w:sz w:val="16"/>
                <w:szCs w:val="16"/>
              </w:rPr>
            </w:pPr>
            <w:r>
              <w:rPr>
                <w:color w:val="auto"/>
                <w:sz w:val="16"/>
              </w:rPr>
              <w:t> </w:t>
            </w:r>
          </w:p>
        </w:tc>
        <w:tc>
          <w:tcPr>
            <w:tcW w:w="580" w:type="pct"/>
            <w:noWrap/>
          </w:tcPr>
          <w:p w:rsidR="00216B42" w:rsidRPr="00FC1351" w:rsidRDefault="00216B42" w:rsidP="008C3F99">
            <w:pPr>
              <w:pStyle w:val="Teksttabelidoraportu"/>
              <w:rPr>
                <w:color w:val="auto"/>
                <w:sz w:val="16"/>
                <w:szCs w:val="16"/>
              </w:rPr>
            </w:pPr>
            <w:r>
              <w:rPr>
                <w:color w:val="auto"/>
                <w:sz w:val="16"/>
              </w:rPr>
              <w:t> </w:t>
            </w:r>
          </w:p>
        </w:tc>
        <w:tc>
          <w:tcPr>
            <w:tcW w:w="606" w:type="pct"/>
            <w:noWrap/>
          </w:tcPr>
          <w:p w:rsidR="00216B42" w:rsidRPr="00FC1351" w:rsidRDefault="00216B42" w:rsidP="008C3F99">
            <w:pPr>
              <w:pStyle w:val="Teksttabelidoraportu"/>
              <w:rPr>
                <w:color w:val="auto"/>
                <w:sz w:val="16"/>
                <w:szCs w:val="16"/>
              </w:rPr>
            </w:pPr>
            <w:r>
              <w:rPr>
                <w:color w:val="auto"/>
                <w:sz w:val="16"/>
              </w:rPr>
              <w:t> </w:t>
            </w:r>
          </w:p>
        </w:tc>
        <w:tc>
          <w:tcPr>
            <w:tcW w:w="606" w:type="pct"/>
          </w:tcPr>
          <w:p w:rsidR="00216B42" w:rsidRPr="00FC1351" w:rsidRDefault="00216B42" w:rsidP="008C3F99">
            <w:pPr>
              <w:pStyle w:val="Teksttabelidoraportu"/>
              <w:rPr>
                <w:color w:val="auto"/>
                <w:sz w:val="16"/>
                <w:szCs w:val="16"/>
              </w:rPr>
            </w:pPr>
          </w:p>
        </w:tc>
        <w:tc>
          <w:tcPr>
            <w:tcW w:w="606" w:type="pct"/>
          </w:tcPr>
          <w:p w:rsidR="00216B42" w:rsidRPr="00FC1351" w:rsidRDefault="00216B42" w:rsidP="008C3F99">
            <w:pPr>
              <w:pStyle w:val="Teksttabelidoraportu"/>
              <w:rPr>
                <w:color w:val="auto"/>
                <w:sz w:val="16"/>
                <w:szCs w:val="16"/>
              </w:rPr>
            </w:pPr>
          </w:p>
        </w:tc>
        <w:tc>
          <w:tcPr>
            <w:tcW w:w="605" w:type="pct"/>
            <w:noWrap/>
          </w:tcPr>
          <w:p w:rsidR="00216B42" w:rsidRPr="00FC1351" w:rsidRDefault="00216B42" w:rsidP="008C3F99">
            <w:pPr>
              <w:pStyle w:val="Teksttabelidoraportu"/>
              <w:rPr>
                <w:color w:val="auto"/>
                <w:sz w:val="16"/>
                <w:szCs w:val="16"/>
              </w:rPr>
            </w:pPr>
            <w:r>
              <w:rPr>
                <w:color w:val="auto"/>
                <w:sz w:val="16"/>
              </w:rPr>
              <w:t> </w:t>
            </w:r>
          </w:p>
        </w:tc>
      </w:tr>
      <w:tr w:rsidR="00175829" w:rsidRPr="00FC1351" w:rsidTr="009C7E3B">
        <w:trPr>
          <w:trHeight w:val="283"/>
        </w:trPr>
        <w:tc>
          <w:tcPr>
            <w:tcW w:w="1365" w:type="pct"/>
            <w:vAlign w:val="center"/>
          </w:tcPr>
          <w:p w:rsidR="009C7E3B" w:rsidRPr="00FC1351" w:rsidRDefault="009C7E3B" w:rsidP="009C7E3B">
            <w:pPr>
              <w:pStyle w:val="Teksttabelidoraportu"/>
              <w:rPr>
                <w:color w:val="auto"/>
              </w:rPr>
            </w:pPr>
            <w:r>
              <w:rPr>
                <w:color w:val="auto"/>
              </w:rPr>
              <w:t>Sale revenues</w:t>
            </w:r>
          </w:p>
        </w:tc>
        <w:tc>
          <w:tcPr>
            <w:tcW w:w="632" w:type="pct"/>
            <w:noWrap/>
            <w:vAlign w:val="center"/>
          </w:tcPr>
          <w:p w:rsidR="009C7E3B" w:rsidRPr="00FC1351" w:rsidRDefault="009C7E3B" w:rsidP="009C7E3B">
            <w:pPr>
              <w:pStyle w:val="Teksttabelidoraportu"/>
              <w:jc w:val="center"/>
              <w:rPr>
                <w:color w:val="auto"/>
                <w:sz w:val="16"/>
                <w:szCs w:val="16"/>
              </w:rPr>
            </w:pPr>
            <w:r>
              <w:rPr>
                <w:color w:val="auto"/>
                <w:sz w:val="16"/>
              </w:rPr>
              <w:t>46,471</w:t>
            </w:r>
          </w:p>
        </w:tc>
        <w:tc>
          <w:tcPr>
            <w:tcW w:w="580" w:type="pct"/>
            <w:noWrap/>
            <w:vAlign w:val="center"/>
          </w:tcPr>
          <w:p w:rsidR="009C7E3B" w:rsidRPr="00FC1351" w:rsidRDefault="009C7E3B" w:rsidP="009C7E3B">
            <w:pPr>
              <w:pStyle w:val="Teksttabelidoraportu"/>
              <w:jc w:val="center"/>
              <w:rPr>
                <w:color w:val="auto"/>
                <w:sz w:val="16"/>
                <w:szCs w:val="16"/>
              </w:rPr>
            </w:pPr>
            <w:r>
              <w:rPr>
                <w:color w:val="auto"/>
                <w:sz w:val="16"/>
              </w:rPr>
              <w:t>45,425</w:t>
            </w:r>
          </w:p>
        </w:tc>
        <w:tc>
          <w:tcPr>
            <w:tcW w:w="606" w:type="pct"/>
            <w:noWrap/>
            <w:vAlign w:val="center"/>
          </w:tcPr>
          <w:p w:rsidR="009C7E3B" w:rsidRPr="00FC1351" w:rsidRDefault="009C7E3B" w:rsidP="009C7E3B">
            <w:pPr>
              <w:pStyle w:val="Teksttabelidoraportu"/>
              <w:jc w:val="center"/>
              <w:rPr>
                <w:color w:val="auto"/>
                <w:sz w:val="16"/>
                <w:szCs w:val="16"/>
              </w:rPr>
            </w:pPr>
            <w:r>
              <w:rPr>
                <w:color w:val="auto"/>
                <w:sz w:val="16"/>
              </w:rPr>
              <w:t>97,341</w:t>
            </w:r>
          </w:p>
        </w:tc>
        <w:tc>
          <w:tcPr>
            <w:tcW w:w="606" w:type="pct"/>
            <w:vAlign w:val="center"/>
          </w:tcPr>
          <w:p w:rsidR="009C7E3B" w:rsidRPr="00FC1351" w:rsidRDefault="009C7E3B" w:rsidP="009C7E3B">
            <w:pPr>
              <w:pStyle w:val="Teksttabelidoraportu"/>
              <w:jc w:val="center"/>
              <w:rPr>
                <w:color w:val="auto"/>
                <w:sz w:val="16"/>
                <w:szCs w:val="16"/>
              </w:rPr>
            </w:pPr>
            <w:r>
              <w:rPr>
                <w:color w:val="auto"/>
                <w:sz w:val="16"/>
              </w:rPr>
              <w:t>11,241</w:t>
            </w:r>
          </w:p>
        </w:tc>
        <w:tc>
          <w:tcPr>
            <w:tcW w:w="606" w:type="pct"/>
            <w:vAlign w:val="center"/>
          </w:tcPr>
          <w:p w:rsidR="009C7E3B" w:rsidRPr="00FC1351" w:rsidRDefault="009C7E3B" w:rsidP="009C7E3B">
            <w:pPr>
              <w:pStyle w:val="Teksttabelidoraportu"/>
              <w:jc w:val="center"/>
              <w:rPr>
                <w:color w:val="auto"/>
                <w:sz w:val="16"/>
                <w:szCs w:val="16"/>
              </w:rPr>
            </w:pPr>
            <w:r>
              <w:rPr>
                <w:color w:val="auto"/>
                <w:sz w:val="16"/>
              </w:rPr>
              <w:t>10,871</w:t>
            </w:r>
          </w:p>
        </w:tc>
        <w:tc>
          <w:tcPr>
            <w:tcW w:w="605" w:type="pct"/>
            <w:noWrap/>
            <w:vAlign w:val="center"/>
          </w:tcPr>
          <w:p w:rsidR="009C7E3B" w:rsidRPr="00FC1351" w:rsidRDefault="009C7E3B" w:rsidP="009C7E3B">
            <w:pPr>
              <w:pStyle w:val="Teksttabelidoraportu"/>
              <w:jc w:val="center"/>
              <w:rPr>
                <w:color w:val="auto"/>
                <w:sz w:val="16"/>
                <w:szCs w:val="16"/>
              </w:rPr>
            </w:pPr>
            <w:r>
              <w:rPr>
                <w:color w:val="auto"/>
                <w:sz w:val="16"/>
              </w:rPr>
              <w:t>23,236</w:t>
            </w:r>
          </w:p>
        </w:tc>
      </w:tr>
      <w:tr w:rsidR="00175829" w:rsidRPr="00FC1351" w:rsidTr="009C7E3B">
        <w:trPr>
          <w:trHeight w:val="284"/>
        </w:trPr>
        <w:tc>
          <w:tcPr>
            <w:tcW w:w="1365" w:type="pct"/>
            <w:vAlign w:val="center"/>
          </w:tcPr>
          <w:p w:rsidR="009C7E3B" w:rsidRPr="00FC1351" w:rsidRDefault="009C7E3B" w:rsidP="009C7E3B">
            <w:pPr>
              <w:pStyle w:val="Teksttabelidoraportu"/>
              <w:rPr>
                <w:color w:val="auto"/>
              </w:rPr>
            </w:pPr>
            <w:r>
              <w:rPr>
                <w:color w:val="auto"/>
              </w:rPr>
              <w:t>Operating profit (loss)</w:t>
            </w:r>
          </w:p>
        </w:tc>
        <w:tc>
          <w:tcPr>
            <w:tcW w:w="632" w:type="pct"/>
            <w:noWrap/>
            <w:vAlign w:val="center"/>
          </w:tcPr>
          <w:p w:rsidR="009C7E3B" w:rsidRPr="00FC1351" w:rsidRDefault="00A14711" w:rsidP="009C7E3B">
            <w:pPr>
              <w:pStyle w:val="Teksttabelidoraportu"/>
              <w:jc w:val="center"/>
              <w:rPr>
                <w:color w:val="auto"/>
                <w:sz w:val="16"/>
                <w:szCs w:val="16"/>
              </w:rPr>
            </w:pPr>
            <w:r>
              <w:rPr>
                <w:color w:val="auto"/>
                <w:sz w:val="16"/>
              </w:rPr>
              <w:t>2,396</w:t>
            </w:r>
          </w:p>
        </w:tc>
        <w:tc>
          <w:tcPr>
            <w:tcW w:w="580" w:type="pct"/>
            <w:noWrap/>
            <w:vAlign w:val="center"/>
          </w:tcPr>
          <w:p w:rsidR="009C7E3B" w:rsidRPr="00FC1351" w:rsidRDefault="009C7E3B" w:rsidP="009C7E3B">
            <w:pPr>
              <w:pStyle w:val="Teksttabelidoraportu"/>
              <w:jc w:val="center"/>
              <w:rPr>
                <w:color w:val="auto"/>
                <w:sz w:val="16"/>
                <w:szCs w:val="16"/>
              </w:rPr>
            </w:pPr>
            <w:r>
              <w:rPr>
                <w:color w:val="auto"/>
                <w:sz w:val="16"/>
              </w:rPr>
              <w:t>2,776</w:t>
            </w:r>
          </w:p>
        </w:tc>
        <w:tc>
          <w:tcPr>
            <w:tcW w:w="606" w:type="pct"/>
            <w:noWrap/>
            <w:vAlign w:val="center"/>
          </w:tcPr>
          <w:p w:rsidR="009C7E3B" w:rsidRPr="00FC1351" w:rsidRDefault="009C7E3B" w:rsidP="009C7E3B">
            <w:pPr>
              <w:pStyle w:val="Teksttabelidoraportu"/>
              <w:jc w:val="center"/>
              <w:rPr>
                <w:color w:val="auto"/>
                <w:sz w:val="16"/>
                <w:szCs w:val="16"/>
              </w:rPr>
            </w:pPr>
            <w:r>
              <w:rPr>
                <w:color w:val="auto"/>
                <w:sz w:val="16"/>
              </w:rPr>
              <w:t>6,963</w:t>
            </w:r>
          </w:p>
        </w:tc>
        <w:tc>
          <w:tcPr>
            <w:tcW w:w="606" w:type="pct"/>
            <w:vAlign w:val="center"/>
          </w:tcPr>
          <w:p w:rsidR="009C7E3B" w:rsidRPr="00FC1351" w:rsidRDefault="00A14711" w:rsidP="009C7E3B">
            <w:pPr>
              <w:pStyle w:val="Teksttabelidoraportu"/>
              <w:jc w:val="center"/>
              <w:rPr>
                <w:color w:val="auto"/>
                <w:sz w:val="16"/>
                <w:szCs w:val="16"/>
              </w:rPr>
            </w:pPr>
            <w:r>
              <w:rPr>
                <w:color w:val="auto"/>
                <w:sz w:val="16"/>
              </w:rPr>
              <w:t>580</w:t>
            </w:r>
          </w:p>
        </w:tc>
        <w:tc>
          <w:tcPr>
            <w:tcW w:w="606" w:type="pct"/>
            <w:vAlign w:val="center"/>
          </w:tcPr>
          <w:p w:rsidR="009C7E3B" w:rsidRPr="00FC1351" w:rsidRDefault="009C7E3B" w:rsidP="009C7E3B">
            <w:pPr>
              <w:pStyle w:val="Teksttabelidoraportu"/>
              <w:jc w:val="center"/>
              <w:rPr>
                <w:color w:val="auto"/>
                <w:sz w:val="16"/>
                <w:szCs w:val="16"/>
              </w:rPr>
            </w:pPr>
            <w:r>
              <w:rPr>
                <w:color w:val="auto"/>
                <w:sz w:val="16"/>
              </w:rPr>
              <w:t>664</w:t>
            </w:r>
          </w:p>
        </w:tc>
        <w:tc>
          <w:tcPr>
            <w:tcW w:w="605" w:type="pct"/>
            <w:noWrap/>
            <w:vAlign w:val="center"/>
          </w:tcPr>
          <w:p w:rsidR="009C7E3B" w:rsidRPr="00FC1351" w:rsidRDefault="009C7E3B" w:rsidP="009C7E3B">
            <w:pPr>
              <w:pStyle w:val="Teksttabelidoraportu"/>
              <w:jc w:val="center"/>
              <w:rPr>
                <w:color w:val="auto"/>
                <w:sz w:val="16"/>
                <w:szCs w:val="16"/>
              </w:rPr>
            </w:pPr>
            <w:r>
              <w:rPr>
                <w:color w:val="auto"/>
                <w:sz w:val="16"/>
              </w:rPr>
              <w:t>1,662</w:t>
            </w:r>
          </w:p>
        </w:tc>
      </w:tr>
      <w:tr w:rsidR="00175829" w:rsidRPr="00FC1351" w:rsidTr="009C7E3B">
        <w:trPr>
          <w:trHeight w:val="284"/>
        </w:trPr>
        <w:tc>
          <w:tcPr>
            <w:tcW w:w="1365" w:type="pct"/>
            <w:vAlign w:val="center"/>
          </w:tcPr>
          <w:p w:rsidR="009C7E3B" w:rsidRPr="00FC1351" w:rsidRDefault="009C7E3B" w:rsidP="009C7E3B">
            <w:pPr>
              <w:pStyle w:val="Teksttabelidoraportu"/>
              <w:rPr>
                <w:color w:val="auto"/>
              </w:rPr>
            </w:pPr>
            <w:r>
              <w:rPr>
                <w:color w:val="auto"/>
              </w:rPr>
              <w:t>Profit (loss) before taxation</w:t>
            </w:r>
          </w:p>
        </w:tc>
        <w:tc>
          <w:tcPr>
            <w:tcW w:w="632" w:type="pct"/>
            <w:noWrap/>
            <w:vAlign w:val="center"/>
          </w:tcPr>
          <w:p w:rsidR="009C7E3B" w:rsidRPr="00FC1351" w:rsidRDefault="00A14711" w:rsidP="009C7E3B">
            <w:pPr>
              <w:pStyle w:val="Teksttabelidoraportu"/>
              <w:jc w:val="center"/>
              <w:rPr>
                <w:color w:val="auto"/>
                <w:sz w:val="16"/>
                <w:szCs w:val="16"/>
              </w:rPr>
            </w:pPr>
            <w:r>
              <w:rPr>
                <w:color w:val="auto"/>
                <w:sz w:val="16"/>
              </w:rPr>
              <w:t xml:space="preserve"> 3,982</w:t>
            </w:r>
          </w:p>
        </w:tc>
        <w:tc>
          <w:tcPr>
            <w:tcW w:w="580" w:type="pct"/>
            <w:noWrap/>
            <w:vAlign w:val="center"/>
          </w:tcPr>
          <w:p w:rsidR="009C7E3B" w:rsidRPr="00FC1351" w:rsidRDefault="009C7E3B" w:rsidP="009C7E3B">
            <w:pPr>
              <w:pStyle w:val="Teksttabelidoraportu"/>
              <w:jc w:val="center"/>
              <w:rPr>
                <w:color w:val="auto"/>
                <w:sz w:val="16"/>
                <w:szCs w:val="16"/>
              </w:rPr>
            </w:pPr>
            <w:r>
              <w:rPr>
                <w:color w:val="auto"/>
                <w:sz w:val="16"/>
              </w:rPr>
              <w:t>3,957</w:t>
            </w:r>
          </w:p>
        </w:tc>
        <w:tc>
          <w:tcPr>
            <w:tcW w:w="606" w:type="pct"/>
            <w:noWrap/>
            <w:vAlign w:val="center"/>
          </w:tcPr>
          <w:p w:rsidR="009C7E3B" w:rsidRPr="00FC1351" w:rsidRDefault="009C7E3B" w:rsidP="009C7E3B">
            <w:pPr>
              <w:pStyle w:val="Teksttabelidoraportu"/>
              <w:jc w:val="center"/>
              <w:rPr>
                <w:color w:val="auto"/>
                <w:sz w:val="16"/>
                <w:szCs w:val="16"/>
              </w:rPr>
            </w:pPr>
            <w:r>
              <w:rPr>
                <w:color w:val="auto"/>
                <w:sz w:val="16"/>
              </w:rPr>
              <w:t>6,889</w:t>
            </w:r>
          </w:p>
        </w:tc>
        <w:tc>
          <w:tcPr>
            <w:tcW w:w="606" w:type="pct"/>
            <w:vAlign w:val="center"/>
          </w:tcPr>
          <w:p w:rsidR="009C7E3B" w:rsidRPr="00FC1351" w:rsidRDefault="00A14711" w:rsidP="009C7E3B">
            <w:pPr>
              <w:pStyle w:val="Teksttabelidoraportu"/>
              <w:jc w:val="center"/>
              <w:rPr>
                <w:color w:val="auto"/>
                <w:sz w:val="16"/>
                <w:szCs w:val="16"/>
              </w:rPr>
            </w:pPr>
            <w:r>
              <w:rPr>
                <w:color w:val="auto"/>
                <w:sz w:val="16"/>
              </w:rPr>
              <w:t>963</w:t>
            </w:r>
          </w:p>
        </w:tc>
        <w:tc>
          <w:tcPr>
            <w:tcW w:w="606" w:type="pct"/>
            <w:vAlign w:val="center"/>
          </w:tcPr>
          <w:p w:rsidR="009C7E3B" w:rsidRPr="00FC1351" w:rsidRDefault="009C7E3B" w:rsidP="009C7E3B">
            <w:pPr>
              <w:pStyle w:val="Teksttabelidoraportu"/>
              <w:jc w:val="center"/>
              <w:rPr>
                <w:color w:val="auto"/>
                <w:sz w:val="16"/>
                <w:szCs w:val="16"/>
              </w:rPr>
            </w:pPr>
            <w:r>
              <w:rPr>
                <w:color w:val="auto"/>
                <w:sz w:val="16"/>
              </w:rPr>
              <w:t>947</w:t>
            </w:r>
          </w:p>
        </w:tc>
        <w:tc>
          <w:tcPr>
            <w:tcW w:w="605" w:type="pct"/>
            <w:noWrap/>
            <w:vAlign w:val="center"/>
          </w:tcPr>
          <w:p w:rsidR="009C7E3B" w:rsidRPr="00FC1351" w:rsidRDefault="009C7E3B" w:rsidP="009C7E3B">
            <w:pPr>
              <w:pStyle w:val="Teksttabelidoraportu"/>
              <w:jc w:val="center"/>
              <w:rPr>
                <w:color w:val="auto"/>
                <w:sz w:val="16"/>
                <w:szCs w:val="16"/>
              </w:rPr>
            </w:pPr>
            <w:r>
              <w:rPr>
                <w:color w:val="auto"/>
                <w:sz w:val="16"/>
              </w:rPr>
              <w:t>1,645</w:t>
            </w:r>
          </w:p>
        </w:tc>
      </w:tr>
      <w:tr w:rsidR="00175829" w:rsidRPr="00FC1351" w:rsidTr="009C7E3B">
        <w:trPr>
          <w:trHeight w:val="284"/>
        </w:trPr>
        <w:tc>
          <w:tcPr>
            <w:tcW w:w="1365" w:type="pct"/>
            <w:vAlign w:val="center"/>
          </w:tcPr>
          <w:p w:rsidR="009C7E3B" w:rsidRPr="00FC1351" w:rsidRDefault="009C7E3B" w:rsidP="009C7E3B">
            <w:pPr>
              <w:pStyle w:val="Teksttabelidoraportu"/>
              <w:rPr>
                <w:color w:val="auto"/>
              </w:rPr>
            </w:pPr>
            <w:r>
              <w:rPr>
                <w:color w:val="auto"/>
              </w:rPr>
              <w:t>Net profit (loss)</w:t>
            </w:r>
          </w:p>
        </w:tc>
        <w:tc>
          <w:tcPr>
            <w:tcW w:w="632" w:type="pct"/>
            <w:noWrap/>
            <w:vAlign w:val="center"/>
          </w:tcPr>
          <w:p w:rsidR="009C7E3B" w:rsidRPr="00FC1351" w:rsidRDefault="00A14711" w:rsidP="009C7E3B">
            <w:pPr>
              <w:pStyle w:val="Teksttabelidoraportu"/>
              <w:jc w:val="center"/>
              <w:rPr>
                <w:color w:val="auto"/>
                <w:sz w:val="16"/>
                <w:szCs w:val="16"/>
              </w:rPr>
            </w:pPr>
            <w:r>
              <w:rPr>
                <w:color w:val="auto"/>
                <w:sz w:val="16"/>
              </w:rPr>
              <w:t>3,569</w:t>
            </w:r>
          </w:p>
        </w:tc>
        <w:tc>
          <w:tcPr>
            <w:tcW w:w="580" w:type="pct"/>
            <w:noWrap/>
            <w:vAlign w:val="center"/>
          </w:tcPr>
          <w:p w:rsidR="009C7E3B" w:rsidRPr="00FC1351" w:rsidRDefault="009C7E3B" w:rsidP="009C7E3B">
            <w:pPr>
              <w:pStyle w:val="Teksttabelidoraportu"/>
              <w:jc w:val="center"/>
              <w:rPr>
                <w:color w:val="auto"/>
                <w:sz w:val="16"/>
                <w:szCs w:val="16"/>
              </w:rPr>
            </w:pPr>
            <w:r>
              <w:rPr>
                <w:color w:val="auto"/>
                <w:sz w:val="16"/>
              </w:rPr>
              <w:t>3,355</w:t>
            </w:r>
          </w:p>
        </w:tc>
        <w:tc>
          <w:tcPr>
            <w:tcW w:w="606" w:type="pct"/>
            <w:noWrap/>
            <w:vAlign w:val="center"/>
          </w:tcPr>
          <w:p w:rsidR="009C7E3B" w:rsidRPr="00FC1351" w:rsidRDefault="009C7E3B" w:rsidP="009C7E3B">
            <w:pPr>
              <w:pStyle w:val="Teksttabelidoraportu"/>
              <w:jc w:val="center"/>
              <w:rPr>
                <w:color w:val="auto"/>
                <w:sz w:val="16"/>
                <w:szCs w:val="16"/>
              </w:rPr>
            </w:pPr>
            <w:r>
              <w:rPr>
                <w:color w:val="auto"/>
                <w:sz w:val="16"/>
              </w:rPr>
              <w:t>5,533</w:t>
            </w:r>
          </w:p>
        </w:tc>
        <w:tc>
          <w:tcPr>
            <w:tcW w:w="606" w:type="pct"/>
            <w:vAlign w:val="center"/>
          </w:tcPr>
          <w:p w:rsidR="009C7E3B" w:rsidRPr="00FC1351" w:rsidRDefault="00A14711" w:rsidP="009C7E3B">
            <w:pPr>
              <w:pStyle w:val="Teksttabelidoraportu"/>
              <w:jc w:val="center"/>
              <w:rPr>
                <w:color w:val="auto"/>
                <w:sz w:val="16"/>
                <w:szCs w:val="16"/>
              </w:rPr>
            </w:pPr>
            <w:r>
              <w:rPr>
                <w:color w:val="auto"/>
                <w:sz w:val="16"/>
              </w:rPr>
              <w:t>863</w:t>
            </w:r>
          </w:p>
        </w:tc>
        <w:tc>
          <w:tcPr>
            <w:tcW w:w="606" w:type="pct"/>
            <w:vAlign w:val="center"/>
          </w:tcPr>
          <w:p w:rsidR="009C7E3B" w:rsidRPr="00FC1351" w:rsidRDefault="009C7E3B" w:rsidP="009C7E3B">
            <w:pPr>
              <w:pStyle w:val="Teksttabelidoraportu"/>
              <w:jc w:val="center"/>
              <w:rPr>
                <w:color w:val="auto"/>
                <w:sz w:val="16"/>
                <w:szCs w:val="16"/>
              </w:rPr>
            </w:pPr>
            <w:r>
              <w:rPr>
                <w:color w:val="auto"/>
                <w:sz w:val="16"/>
              </w:rPr>
              <w:t>803</w:t>
            </w:r>
          </w:p>
        </w:tc>
        <w:tc>
          <w:tcPr>
            <w:tcW w:w="605" w:type="pct"/>
            <w:noWrap/>
            <w:vAlign w:val="center"/>
          </w:tcPr>
          <w:p w:rsidR="009C7E3B" w:rsidRPr="00FC1351" w:rsidRDefault="009C7E3B" w:rsidP="009C7E3B">
            <w:pPr>
              <w:pStyle w:val="Teksttabelidoraportu"/>
              <w:jc w:val="center"/>
              <w:rPr>
                <w:color w:val="auto"/>
                <w:sz w:val="16"/>
                <w:szCs w:val="16"/>
              </w:rPr>
            </w:pPr>
            <w:r>
              <w:rPr>
                <w:color w:val="auto"/>
                <w:sz w:val="16"/>
              </w:rPr>
              <w:t>1,321</w:t>
            </w:r>
          </w:p>
        </w:tc>
      </w:tr>
      <w:tr w:rsidR="00175829" w:rsidRPr="00FC1351" w:rsidTr="009C7E3B">
        <w:trPr>
          <w:trHeight w:val="284"/>
        </w:trPr>
        <w:tc>
          <w:tcPr>
            <w:tcW w:w="1365" w:type="pct"/>
            <w:vAlign w:val="center"/>
          </w:tcPr>
          <w:p w:rsidR="009C7E3B" w:rsidRPr="00FC1351" w:rsidRDefault="009C7E3B" w:rsidP="009C7E3B">
            <w:pPr>
              <w:pStyle w:val="Teksttabelidoraportu"/>
              <w:rPr>
                <w:color w:val="auto"/>
              </w:rPr>
            </w:pPr>
            <w:r>
              <w:rPr>
                <w:color w:val="auto"/>
              </w:rPr>
              <w:t>Net profit (loss) - share of the shareholders of the Parent Company</w:t>
            </w:r>
          </w:p>
        </w:tc>
        <w:tc>
          <w:tcPr>
            <w:tcW w:w="632" w:type="pct"/>
            <w:noWrap/>
            <w:vAlign w:val="center"/>
          </w:tcPr>
          <w:p w:rsidR="009C7E3B" w:rsidRPr="00FC1351" w:rsidRDefault="00A14711" w:rsidP="009C7E3B">
            <w:pPr>
              <w:pStyle w:val="Teksttabelidoraportu"/>
              <w:jc w:val="center"/>
              <w:rPr>
                <w:color w:val="auto"/>
                <w:sz w:val="16"/>
                <w:szCs w:val="16"/>
              </w:rPr>
            </w:pPr>
            <w:r>
              <w:rPr>
                <w:color w:val="auto"/>
                <w:sz w:val="16"/>
              </w:rPr>
              <w:t>3,569</w:t>
            </w:r>
          </w:p>
        </w:tc>
        <w:tc>
          <w:tcPr>
            <w:tcW w:w="580" w:type="pct"/>
            <w:noWrap/>
            <w:vAlign w:val="center"/>
          </w:tcPr>
          <w:p w:rsidR="009C7E3B" w:rsidRPr="00FC1351" w:rsidRDefault="009C7E3B" w:rsidP="009C7E3B">
            <w:pPr>
              <w:pStyle w:val="Teksttabelidoraportu"/>
              <w:jc w:val="center"/>
              <w:rPr>
                <w:color w:val="auto"/>
                <w:sz w:val="16"/>
                <w:szCs w:val="16"/>
              </w:rPr>
            </w:pPr>
            <w:r>
              <w:rPr>
                <w:color w:val="auto"/>
                <w:sz w:val="16"/>
              </w:rPr>
              <w:t>3,355</w:t>
            </w:r>
          </w:p>
        </w:tc>
        <w:tc>
          <w:tcPr>
            <w:tcW w:w="606" w:type="pct"/>
            <w:noWrap/>
            <w:vAlign w:val="center"/>
          </w:tcPr>
          <w:p w:rsidR="009C7E3B" w:rsidRPr="00FC1351" w:rsidRDefault="009C7E3B" w:rsidP="009C7E3B">
            <w:pPr>
              <w:pStyle w:val="Teksttabelidoraportu"/>
              <w:jc w:val="center"/>
              <w:rPr>
                <w:color w:val="auto"/>
                <w:sz w:val="16"/>
                <w:szCs w:val="16"/>
              </w:rPr>
            </w:pPr>
            <w:r>
              <w:rPr>
                <w:color w:val="auto"/>
                <w:sz w:val="16"/>
              </w:rPr>
              <w:t>5,533</w:t>
            </w:r>
          </w:p>
        </w:tc>
        <w:tc>
          <w:tcPr>
            <w:tcW w:w="606" w:type="pct"/>
            <w:vAlign w:val="center"/>
          </w:tcPr>
          <w:p w:rsidR="009C7E3B" w:rsidRPr="00FC1351" w:rsidRDefault="00A14711" w:rsidP="009C7E3B">
            <w:pPr>
              <w:pStyle w:val="Teksttabelidoraportu"/>
              <w:jc w:val="center"/>
              <w:rPr>
                <w:color w:val="auto"/>
                <w:sz w:val="16"/>
                <w:szCs w:val="16"/>
              </w:rPr>
            </w:pPr>
            <w:r>
              <w:rPr>
                <w:color w:val="auto"/>
                <w:sz w:val="16"/>
              </w:rPr>
              <w:t>863</w:t>
            </w:r>
          </w:p>
        </w:tc>
        <w:tc>
          <w:tcPr>
            <w:tcW w:w="606" w:type="pct"/>
            <w:vAlign w:val="center"/>
          </w:tcPr>
          <w:p w:rsidR="009C7E3B" w:rsidRPr="00FC1351" w:rsidRDefault="009C7E3B" w:rsidP="009C7E3B">
            <w:pPr>
              <w:pStyle w:val="Teksttabelidoraportu"/>
              <w:jc w:val="center"/>
              <w:rPr>
                <w:color w:val="auto"/>
                <w:sz w:val="16"/>
                <w:szCs w:val="16"/>
              </w:rPr>
            </w:pPr>
            <w:r>
              <w:rPr>
                <w:color w:val="auto"/>
                <w:sz w:val="16"/>
              </w:rPr>
              <w:t>803</w:t>
            </w:r>
          </w:p>
        </w:tc>
        <w:tc>
          <w:tcPr>
            <w:tcW w:w="605" w:type="pct"/>
            <w:noWrap/>
            <w:vAlign w:val="center"/>
          </w:tcPr>
          <w:p w:rsidR="009C7E3B" w:rsidRPr="00FC1351" w:rsidRDefault="009C7E3B" w:rsidP="009C7E3B">
            <w:pPr>
              <w:pStyle w:val="Teksttabelidoraportu"/>
              <w:jc w:val="center"/>
              <w:rPr>
                <w:color w:val="auto"/>
                <w:sz w:val="16"/>
                <w:szCs w:val="16"/>
              </w:rPr>
            </w:pPr>
            <w:r>
              <w:rPr>
                <w:color w:val="auto"/>
                <w:sz w:val="16"/>
              </w:rPr>
              <w:t>1,321</w:t>
            </w:r>
          </w:p>
        </w:tc>
      </w:tr>
      <w:tr w:rsidR="00175829" w:rsidRPr="00FC1351" w:rsidTr="009C7E3B">
        <w:trPr>
          <w:trHeight w:val="284"/>
        </w:trPr>
        <w:tc>
          <w:tcPr>
            <w:tcW w:w="1365" w:type="pct"/>
            <w:vAlign w:val="center"/>
          </w:tcPr>
          <w:p w:rsidR="009C7E3B" w:rsidRPr="00FC1351" w:rsidRDefault="009C7E3B" w:rsidP="00A04206">
            <w:pPr>
              <w:pStyle w:val="Teksttabelidoraportu"/>
              <w:rPr>
                <w:color w:val="auto"/>
              </w:rPr>
            </w:pPr>
            <w:r>
              <w:rPr>
                <w:color w:val="auto"/>
              </w:rPr>
              <w:t>Average weighted number of shares (items)</w:t>
            </w:r>
          </w:p>
        </w:tc>
        <w:tc>
          <w:tcPr>
            <w:tcW w:w="632" w:type="pct"/>
            <w:noWrap/>
            <w:vAlign w:val="center"/>
          </w:tcPr>
          <w:p w:rsidR="009C7E3B" w:rsidRPr="00FC1351" w:rsidRDefault="009C7E3B" w:rsidP="009C7E3B">
            <w:pPr>
              <w:pStyle w:val="Teksttabelidoraportu"/>
              <w:jc w:val="center"/>
              <w:rPr>
                <w:color w:val="auto"/>
                <w:sz w:val="16"/>
                <w:szCs w:val="16"/>
              </w:rPr>
            </w:pPr>
            <w:r>
              <w:rPr>
                <w:color w:val="auto"/>
                <w:sz w:val="16"/>
              </w:rPr>
              <w:t>5,788 531</w:t>
            </w:r>
          </w:p>
        </w:tc>
        <w:tc>
          <w:tcPr>
            <w:tcW w:w="580" w:type="pct"/>
            <w:noWrap/>
            <w:vAlign w:val="center"/>
          </w:tcPr>
          <w:p w:rsidR="009C7E3B" w:rsidRPr="00FC1351" w:rsidRDefault="009C7E3B" w:rsidP="009C7E3B">
            <w:pPr>
              <w:pStyle w:val="Teksttabelidoraportu"/>
              <w:jc w:val="center"/>
              <w:rPr>
                <w:color w:val="auto"/>
                <w:sz w:val="16"/>
                <w:szCs w:val="16"/>
              </w:rPr>
            </w:pPr>
            <w:r>
              <w:rPr>
                <w:color w:val="auto"/>
                <w:sz w:val="16"/>
              </w:rPr>
              <w:t>5,110 847</w:t>
            </w:r>
          </w:p>
        </w:tc>
        <w:tc>
          <w:tcPr>
            <w:tcW w:w="606" w:type="pct"/>
            <w:noWrap/>
            <w:vAlign w:val="center"/>
          </w:tcPr>
          <w:p w:rsidR="009C7E3B" w:rsidRPr="00FC1351" w:rsidRDefault="009C7E3B" w:rsidP="009C7E3B">
            <w:pPr>
              <w:pStyle w:val="Teksttabelidoraportu"/>
              <w:jc w:val="center"/>
              <w:rPr>
                <w:color w:val="auto"/>
                <w:sz w:val="16"/>
                <w:szCs w:val="16"/>
              </w:rPr>
            </w:pPr>
            <w:r>
              <w:rPr>
                <w:color w:val="auto"/>
                <w:sz w:val="16"/>
              </w:rPr>
              <w:t>5,110 847</w:t>
            </w:r>
          </w:p>
        </w:tc>
        <w:tc>
          <w:tcPr>
            <w:tcW w:w="606" w:type="pct"/>
            <w:vAlign w:val="center"/>
          </w:tcPr>
          <w:p w:rsidR="009C7E3B" w:rsidRPr="00FC1351" w:rsidRDefault="009C7E3B" w:rsidP="009C7E3B">
            <w:pPr>
              <w:pStyle w:val="Teksttabelidoraportu"/>
              <w:jc w:val="center"/>
              <w:rPr>
                <w:color w:val="auto"/>
                <w:sz w:val="16"/>
                <w:szCs w:val="16"/>
              </w:rPr>
            </w:pPr>
            <w:r>
              <w:rPr>
                <w:color w:val="auto"/>
                <w:sz w:val="16"/>
              </w:rPr>
              <w:t>5,788 531</w:t>
            </w:r>
          </w:p>
        </w:tc>
        <w:tc>
          <w:tcPr>
            <w:tcW w:w="606" w:type="pct"/>
            <w:vAlign w:val="center"/>
          </w:tcPr>
          <w:p w:rsidR="009C7E3B" w:rsidRPr="00FC1351" w:rsidRDefault="009C7E3B" w:rsidP="009C7E3B">
            <w:pPr>
              <w:pStyle w:val="Teksttabelidoraportu"/>
              <w:jc w:val="center"/>
              <w:rPr>
                <w:color w:val="auto"/>
                <w:sz w:val="16"/>
                <w:szCs w:val="16"/>
              </w:rPr>
            </w:pPr>
            <w:r>
              <w:rPr>
                <w:color w:val="auto"/>
                <w:sz w:val="16"/>
              </w:rPr>
              <w:t>5,110 847</w:t>
            </w:r>
          </w:p>
        </w:tc>
        <w:tc>
          <w:tcPr>
            <w:tcW w:w="605" w:type="pct"/>
            <w:noWrap/>
            <w:vAlign w:val="center"/>
          </w:tcPr>
          <w:p w:rsidR="009C7E3B" w:rsidRPr="00FC1351" w:rsidRDefault="009C7E3B" w:rsidP="009C7E3B">
            <w:pPr>
              <w:pStyle w:val="Teksttabelidoraportu"/>
              <w:jc w:val="center"/>
              <w:rPr>
                <w:color w:val="auto"/>
                <w:sz w:val="16"/>
                <w:szCs w:val="16"/>
              </w:rPr>
            </w:pPr>
            <w:r>
              <w:rPr>
                <w:color w:val="auto"/>
                <w:sz w:val="16"/>
              </w:rPr>
              <w:t>5,110 847</w:t>
            </w:r>
          </w:p>
        </w:tc>
      </w:tr>
      <w:tr w:rsidR="00175829" w:rsidRPr="00FC1351" w:rsidTr="009C7E3B">
        <w:trPr>
          <w:trHeight w:val="284"/>
        </w:trPr>
        <w:tc>
          <w:tcPr>
            <w:tcW w:w="1365" w:type="pct"/>
            <w:vAlign w:val="center"/>
          </w:tcPr>
          <w:p w:rsidR="009C7E3B" w:rsidRPr="00FC1351" w:rsidRDefault="009C7E3B" w:rsidP="009C7E3B">
            <w:pPr>
              <w:pStyle w:val="Teksttabelidoraportu"/>
              <w:rPr>
                <w:color w:val="auto"/>
              </w:rPr>
            </w:pPr>
            <w:r>
              <w:rPr>
                <w:color w:val="auto"/>
              </w:rPr>
              <w:t>Earnings per share (PLN; EUR)</w:t>
            </w:r>
          </w:p>
        </w:tc>
        <w:tc>
          <w:tcPr>
            <w:tcW w:w="632" w:type="pct"/>
            <w:noWrap/>
            <w:vAlign w:val="center"/>
          </w:tcPr>
          <w:p w:rsidR="009C7E3B" w:rsidRPr="00FC1351" w:rsidRDefault="00A14711" w:rsidP="009C7E3B">
            <w:pPr>
              <w:pStyle w:val="Teksttabelidoraportu"/>
              <w:jc w:val="center"/>
              <w:rPr>
                <w:color w:val="auto"/>
                <w:sz w:val="16"/>
                <w:szCs w:val="16"/>
              </w:rPr>
            </w:pPr>
            <w:r>
              <w:rPr>
                <w:color w:val="auto"/>
                <w:sz w:val="16"/>
              </w:rPr>
              <w:t>0.62</w:t>
            </w:r>
          </w:p>
        </w:tc>
        <w:tc>
          <w:tcPr>
            <w:tcW w:w="580" w:type="pct"/>
            <w:noWrap/>
            <w:vAlign w:val="center"/>
          </w:tcPr>
          <w:p w:rsidR="009C7E3B" w:rsidRPr="00FC1351" w:rsidRDefault="009C7E3B" w:rsidP="009C7E3B">
            <w:pPr>
              <w:pStyle w:val="Teksttabelidoraportu"/>
              <w:jc w:val="center"/>
              <w:rPr>
                <w:color w:val="auto"/>
                <w:sz w:val="16"/>
                <w:szCs w:val="16"/>
              </w:rPr>
            </w:pPr>
            <w:r>
              <w:rPr>
                <w:color w:val="auto"/>
                <w:sz w:val="16"/>
              </w:rPr>
              <w:t>0.66</w:t>
            </w:r>
          </w:p>
        </w:tc>
        <w:tc>
          <w:tcPr>
            <w:tcW w:w="606" w:type="pct"/>
            <w:noWrap/>
            <w:vAlign w:val="center"/>
          </w:tcPr>
          <w:p w:rsidR="009C7E3B" w:rsidRPr="00FC1351" w:rsidRDefault="009C7E3B" w:rsidP="009C7E3B">
            <w:pPr>
              <w:pStyle w:val="Teksttabelidoraportu"/>
              <w:jc w:val="center"/>
              <w:rPr>
                <w:color w:val="auto"/>
                <w:sz w:val="16"/>
                <w:szCs w:val="16"/>
              </w:rPr>
            </w:pPr>
            <w:r>
              <w:rPr>
                <w:color w:val="auto"/>
                <w:sz w:val="16"/>
              </w:rPr>
              <w:t>1.08</w:t>
            </w:r>
          </w:p>
        </w:tc>
        <w:tc>
          <w:tcPr>
            <w:tcW w:w="606" w:type="pct"/>
            <w:vAlign w:val="center"/>
          </w:tcPr>
          <w:p w:rsidR="009C7E3B" w:rsidRPr="00FC1351" w:rsidRDefault="00A14711" w:rsidP="009C7E3B">
            <w:pPr>
              <w:pStyle w:val="Teksttabelidoraportu"/>
              <w:jc w:val="center"/>
              <w:rPr>
                <w:color w:val="auto"/>
                <w:sz w:val="16"/>
                <w:szCs w:val="16"/>
              </w:rPr>
            </w:pPr>
            <w:r>
              <w:rPr>
                <w:color w:val="auto"/>
                <w:sz w:val="16"/>
              </w:rPr>
              <w:t>0.15</w:t>
            </w:r>
          </w:p>
        </w:tc>
        <w:tc>
          <w:tcPr>
            <w:tcW w:w="606" w:type="pct"/>
            <w:vAlign w:val="center"/>
          </w:tcPr>
          <w:p w:rsidR="009C7E3B" w:rsidRPr="00FC1351" w:rsidRDefault="009C7E3B" w:rsidP="009C7E3B">
            <w:pPr>
              <w:pStyle w:val="Teksttabelidoraportu"/>
              <w:jc w:val="center"/>
              <w:rPr>
                <w:color w:val="auto"/>
                <w:sz w:val="16"/>
                <w:szCs w:val="16"/>
              </w:rPr>
            </w:pPr>
            <w:r>
              <w:rPr>
                <w:color w:val="auto"/>
                <w:sz w:val="16"/>
              </w:rPr>
              <w:t>0.16</w:t>
            </w:r>
          </w:p>
        </w:tc>
        <w:tc>
          <w:tcPr>
            <w:tcW w:w="605" w:type="pct"/>
            <w:noWrap/>
            <w:vAlign w:val="center"/>
          </w:tcPr>
          <w:p w:rsidR="009C7E3B" w:rsidRPr="00FC1351" w:rsidRDefault="009C7E3B" w:rsidP="009C7E3B">
            <w:pPr>
              <w:pStyle w:val="Teksttabelidoraportu"/>
              <w:jc w:val="center"/>
              <w:rPr>
                <w:color w:val="auto"/>
                <w:sz w:val="16"/>
                <w:szCs w:val="16"/>
              </w:rPr>
            </w:pPr>
            <w:r>
              <w:rPr>
                <w:color w:val="auto"/>
                <w:sz w:val="16"/>
              </w:rPr>
              <w:t>0.26</w:t>
            </w:r>
          </w:p>
        </w:tc>
      </w:tr>
      <w:tr w:rsidR="00175829" w:rsidRPr="00FC1351" w:rsidTr="009C7E3B">
        <w:trPr>
          <w:trHeight w:val="284"/>
        </w:trPr>
        <w:tc>
          <w:tcPr>
            <w:tcW w:w="1365" w:type="pct"/>
            <w:vAlign w:val="center"/>
          </w:tcPr>
          <w:p w:rsidR="009C7E3B" w:rsidRPr="00FC1351" w:rsidRDefault="009C7E3B" w:rsidP="009C7E3B">
            <w:pPr>
              <w:pStyle w:val="Teksttabelidoraportu"/>
              <w:rPr>
                <w:color w:val="auto"/>
              </w:rPr>
            </w:pPr>
            <w:r>
              <w:rPr>
                <w:color w:val="auto"/>
              </w:rPr>
              <w:t>Diluted earnings per share (PLN; EUR)</w:t>
            </w:r>
          </w:p>
        </w:tc>
        <w:tc>
          <w:tcPr>
            <w:tcW w:w="632" w:type="pct"/>
            <w:noWrap/>
            <w:vAlign w:val="center"/>
          </w:tcPr>
          <w:p w:rsidR="009C7E3B" w:rsidRPr="00FC1351" w:rsidRDefault="00A14711" w:rsidP="009C7E3B">
            <w:pPr>
              <w:pStyle w:val="Teksttabelidoraportu"/>
              <w:jc w:val="center"/>
              <w:rPr>
                <w:color w:val="auto"/>
                <w:sz w:val="16"/>
                <w:szCs w:val="16"/>
              </w:rPr>
            </w:pPr>
            <w:r>
              <w:rPr>
                <w:color w:val="auto"/>
                <w:sz w:val="16"/>
              </w:rPr>
              <w:t>0.62</w:t>
            </w:r>
          </w:p>
        </w:tc>
        <w:tc>
          <w:tcPr>
            <w:tcW w:w="580" w:type="pct"/>
            <w:noWrap/>
            <w:vAlign w:val="center"/>
          </w:tcPr>
          <w:p w:rsidR="009C7E3B" w:rsidRPr="00FC1351" w:rsidRDefault="009C7E3B" w:rsidP="009C7E3B">
            <w:pPr>
              <w:pStyle w:val="Teksttabelidoraportu"/>
              <w:jc w:val="center"/>
              <w:rPr>
                <w:color w:val="auto"/>
                <w:sz w:val="16"/>
                <w:szCs w:val="16"/>
              </w:rPr>
            </w:pPr>
            <w:r>
              <w:rPr>
                <w:color w:val="auto"/>
                <w:sz w:val="16"/>
              </w:rPr>
              <w:t>0.66</w:t>
            </w:r>
          </w:p>
        </w:tc>
        <w:tc>
          <w:tcPr>
            <w:tcW w:w="606" w:type="pct"/>
            <w:noWrap/>
            <w:vAlign w:val="center"/>
          </w:tcPr>
          <w:p w:rsidR="009C7E3B" w:rsidRPr="00FC1351" w:rsidRDefault="009C7E3B" w:rsidP="009C7E3B">
            <w:pPr>
              <w:pStyle w:val="Teksttabelidoraportu"/>
              <w:jc w:val="center"/>
              <w:rPr>
                <w:color w:val="auto"/>
                <w:sz w:val="16"/>
                <w:szCs w:val="16"/>
              </w:rPr>
            </w:pPr>
            <w:r>
              <w:rPr>
                <w:color w:val="auto"/>
                <w:sz w:val="16"/>
              </w:rPr>
              <w:t>1.08</w:t>
            </w:r>
          </w:p>
        </w:tc>
        <w:tc>
          <w:tcPr>
            <w:tcW w:w="606" w:type="pct"/>
            <w:vAlign w:val="center"/>
          </w:tcPr>
          <w:p w:rsidR="009C7E3B" w:rsidRPr="00FC1351" w:rsidRDefault="00A14711" w:rsidP="009C7E3B">
            <w:pPr>
              <w:pStyle w:val="Teksttabelidoraportu"/>
              <w:jc w:val="center"/>
              <w:rPr>
                <w:color w:val="auto"/>
                <w:sz w:val="16"/>
                <w:szCs w:val="16"/>
              </w:rPr>
            </w:pPr>
            <w:r>
              <w:rPr>
                <w:color w:val="auto"/>
                <w:sz w:val="16"/>
              </w:rPr>
              <w:t>0.15</w:t>
            </w:r>
          </w:p>
        </w:tc>
        <w:tc>
          <w:tcPr>
            <w:tcW w:w="606" w:type="pct"/>
            <w:vAlign w:val="center"/>
          </w:tcPr>
          <w:p w:rsidR="009C7E3B" w:rsidRPr="00FC1351" w:rsidRDefault="009C7E3B" w:rsidP="009C7E3B">
            <w:pPr>
              <w:pStyle w:val="Teksttabelidoraportu"/>
              <w:jc w:val="center"/>
              <w:rPr>
                <w:color w:val="auto"/>
                <w:sz w:val="16"/>
                <w:szCs w:val="16"/>
              </w:rPr>
            </w:pPr>
            <w:r>
              <w:rPr>
                <w:color w:val="auto"/>
                <w:sz w:val="16"/>
              </w:rPr>
              <w:t>0.16</w:t>
            </w:r>
          </w:p>
        </w:tc>
        <w:tc>
          <w:tcPr>
            <w:tcW w:w="605" w:type="pct"/>
            <w:noWrap/>
            <w:vAlign w:val="center"/>
          </w:tcPr>
          <w:p w:rsidR="009C7E3B" w:rsidRPr="00FC1351" w:rsidRDefault="009C7E3B" w:rsidP="009C7E3B">
            <w:pPr>
              <w:pStyle w:val="Teksttabelidoraportu"/>
              <w:jc w:val="center"/>
              <w:rPr>
                <w:color w:val="auto"/>
                <w:sz w:val="16"/>
                <w:szCs w:val="16"/>
              </w:rPr>
            </w:pPr>
            <w:r>
              <w:rPr>
                <w:color w:val="auto"/>
                <w:sz w:val="16"/>
              </w:rPr>
              <w:t>0.26</w:t>
            </w:r>
          </w:p>
        </w:tc>
      </w:tr>
      <w:tr w:rsidR="00175829" w:rsidRPr="00FC1351" w:rsidTr="009C7E3B">
        <w:trPr>
          <w:trHeight w:val="284"/>
        </w:trPr>
        <w:tc>
          <w:tcPr>
            <w:tcW w:w="1365" w:type="pct"/>
            <w:tcBorders>
              <w:bottom w:val="single" w:sz="4" w:space="0" w:color="auto"/>
            </w:tcBorders>
            <w:vAlign w:val="center"/>
          </w:tcPr>
          <w:p w:rsidR="009C7E3B" w:rsidRPr="00FC1351" w:rsidRDefault="009C7E3B" w:rsidP="009C7E3B">
            <w:pPr>
              <w:pStyle w:val="Teksttabelidoraportu"/>
              <w:rPr>
                <w:color w:val="auto"/>
              </w:rPr>
            </w:pPr>
            <w:r>
              <w:rPr>
                <w:color w:val="auto"/>
              </w:rPr>
              <w:t>Average exchange rate PLN / EUR in the period</w:t>
            </w:r>
          </w:p>
        </w:tc>
        <w:tc>
          <w:tcPr>
            <w:tcW w:w="632" w:type="pct"/>
            <w:tcBorders>
              <w:bottom w:val="single" w:sz="4" w:space="0" w:color="auto"/>
            </w:tcBorders>
            <w:noWrap/>
            <w:vAlign w:val="center"/>
          </w:tcPr>
          <w:p w:rsidR="009C7E3B" w:rsidRPr="00FC1351" w:rsidRDefault="009C7E3B" w:rsidP="009C7E3B">
            <w:pPr>
              <w:pStyle w:val="Teksttabelidoraportu"/>
              <w:jc w:val="center"/>
              <w:rPr>
                <w:color w:val="auto"/>
                <w:sz w:val="16"/>
                <w:szCs w:val="16"/>
              </w:rPr>
            </w:pPr>
            <w:r>
              <w:rPr>
                <w:color w:val="auto"/>
                <w:sz w:val="16"/>
              </w:rPr>
              <w:t>x</w:t>
            </w:r>
          </w:p>
        </w:tc>
        <w:tc>
          <w:tcPr>
            <w:tcW w:w="580" w:type="pct"/>
            <w:tcBorders>
              <w:bottom w:val="single" w:sz="4" w:space="0" w:color="auto"/>
            </w:tcBorders>
            <w:noWrap/>
            <w:vAlign w:val="center"/>
          </w:tcPr>
          <w:p w:rsidR="009C7E3B" w:rsidRPr="00FC1351" w:rsidRDefault="009C7E3B" w:rsidP="009C7E3B">
            <w:pPr>
              <w:pStyle w:val="Teksttabelidoraportu"/>
              <w:jc w:val="center"/>
              <w:rPr>
                <w:color w:val="auto"/>
                <w:sz w:val="16"/>
                <w:szCs w:val="16"/>
              </w:rPr>
            </w:pPr>
            <w:r>
              <w:rPr>
                <w:color w:val="auto"/>
                <w:sz w:val="16"/>
              </w:rPr>
              <w:t>x</w:t>
            </w:r>
          </w:p>
        </w:tc>
        <w:tc>
          <w:tcPr>
            <w:tcW w:w="606" w:type="pct"/>
            <w:tcBorders>
              <w:bottom w:val="single" w:sz="4" w:space="0" w:color="auto"/>
            </w:tcBorders>
            <w:noWrap/>
            <w:vAlign w:val="center"/>
          </w:tcPr>
          <w:p w:rsidR="009C7E3B" w:rsidRPr="00FC1351" w:rsidRDefault="009C7E3B" w:rsidP="009C7E3B">
            <w:pPr>
              <w:pStyle w:val="Teksttabelidoraportu"/>
              <w:jc w:val="center"/>
              <w:rPr>
                <w:color w:val="auto"/>
                <w:sz w:val="16"/>
                <w:szCs w:val="16"/>
              </w:rPr>
            </w:pPr>
            <w:r>
              <w:rPr>
                <w:color w:val="auto"/>
                <w:sz w:val="16"/>
              </w:rPr>
              <w:t>x</w:t>
            </w:r>
          </w:p>
        </w:tc>
        <w:tc>
          <w:tcPr>
            <w:tcW w:w="606" w:type="pct"/>
            <w:tcBorders>
              <w:bottom w:val="single" w:sz="4" w:space="0" w:color="auto"/>
            </w:tcBorders>
            <w:vAlign w:val="center"/>
          </w:tcPr>
          <w:p w:rsidR="009C7E3B" w:rsidRPr="00FC1351" w:rsidRDefault="009C7E3B" w:rsidP="009C7E3B">
            <w:pPr>
              <w:pStyle w:val="Teksttabelidoraportu"/>
              <w:jc w:val="center"/>
              <w:rPr>
                <w:color w:val="auto"/>
                <w:sz w:val="16"/>
                <w:szCs w:val="16"/>
              </w:rPr>
            </w:pPr>
            <w:r>
              <w:rPr>
                <w:color w:val="auto"/>
                <w:sz w:val="16"/>
              </w:rPr>
              <w:t>4.1341</w:t>
            </w:r>
          </w:p>
        </w:tc>
        <w:tc>
          <w:tcPr>
            <w:tcW w:w="606" w:type="pct"/>
            <w:tcBorders>
              <w:bottom w:val="single" w:sz="4" w:space="0" w:color="auto"/>
            </w:tcBorders>
            <w:vAlign w:val="center"/>
          </w:tcPr>
          <w:p w:rsidR="009C7E3B" w:rsidRPr="00FC1351" w:rsidRDefault="009C7E3B" w:rsidP="009C7E3B">
            <w:pPr>
              <w:pStyle w:val="Teksttabelidoraportu"/>
              <w:jc w:val="center"/>
              <w:rPr>
                <w:color w:val="auto"/>
                <w:sz w:val="16"/>
                <w:szCs w:val="16"/>
              </w:rPr>
            </w:pPr>
            <w:r>
              <w:rPr>
                <w:color w:val="auto"/>
                <w:sz w:val="16"/>
              </w:rPr>
              <w:t>4.1784</w:t>
            </w:r>
          </w:p>
        </w:tc>
        <w:tc>
          <w:tcPr>
            <w:tcW w:w="605" w:type="pct"/>
            <w:tcBorders>
              <w:bottom w:val="single" w:sz="4" w:space="0" w:color="auto"/>
            </w:tcBorders>
            <w:noWrap/>
            <w:vAlign w:val="center"/>
          </w:tcPr>
          <w:p w:rsidR="009C7E3B" w:rsidRPr="00FC1351" w:rsidRDefault="009C7E3B" w:rsidP="009C7E3B">
            <w:pPr>
              <w:pStyle w:val="Teksttabelidoraportu"/>
              <w:jc w:val="center"/>
              <w:rPr>
                <w:color w:val="auto"/>
                <w:sz w:val="16"/>
                <w:szCs w:val="16"/>
              </w:rPr>
            </w:pPr>
            <w:r>
              <w:rPr>
                <w:color w:val="auto"/>
                <w:sz w:val="16"/>
              </w:rPr>
              <w:t>4.1892</w:t>
            </w:r>
          </w:p>
        </w:tc>
      </w:tr>
      <w:tr w:rsidR="00175829" w:rsidRPr="00FC1351" w:rsidTr="00B57B53">
        <w:trPr>
          <w:trHeight w:val="270"/>
        </w:trPr>
        <w:tc>
          <w:tcPr>
            <w:tcW w:w="1365" w:type="pct"/>
            <w:tcBorders>
              <w:top w:val="single" w:sz="4" w:space="0" w:color="auto"/>
              <w:left w:val="single" w:sz="4" w:space="0" w:color="auto"/>
              <w:bottom w:val="single" w:sz="4" w:space="0" w:color="auto"/>
              <w:right w:val="nil"/>
            </w:tcBorders>
            <w:vAlign w:val="bottom"/>
          </w:tcPr>
          <w:p w:rsidR="00216B42" w:rsidRPr="00FC1351" w:rsidRDefault="00216B42" w:rsidP="008C3F99">
            <w:pPr>
              <w:pStyle w:val="Teksttabelidoraportu"/>
              <w:rPr>
                <w:color w:val="auto"/>
              </w:rPr>
            </w:pPr>
            <w:r>
              <w:rPr>
                <w:color w:val="auto"/>
              </w:rPr>
              <w:t> </w:t>
            </w:r>
          </w:p>
        </w:tc>
        <w:tc>
          <w:tcPr>
            <w:tcW w:w="632" w:type="pct"/>
            <w:tcBorders>
              <w:top w:val="single" w:sz="4" w:space="0" w:color="auto"/>
              <w:left w:val="nil"/>
              <w:bottom w:val="single" w:sz="4" w:space="0" w:color="auto"/>
              <w:right w:val="nil"/>
            </w:tcBorders>
            <w:noWrap/>
            <w:vAlign w:val="center"/>
          </w:tcPr>
          <w:p w:rsidR="00216B42" w:rsidRPr="00FC1351" w:rsidRDefault="00216B42" w:rsidP="00B57B53">
            <w:pPr>
              <w:pStyle w:val="Teksttabelidoraportu"/>
              <w:jc w:val="right"/>
              <w:rPr>
                <w:color w:val="auto"/>
                <w:sz w:val="16"/>
                <w:szCs w:val="16"/>
              </w:rPr>
            </w:pPr>
            <w:r>
              <w:rPr>
                <w:color w:val="auto"/>
                <w:sz w:val="16"/>
              </w:rPr>
              <w:t> </w:t>
            </w:r>
          </w:p>
        </w:tc>
        <w:tc>
          <w:tcPr>
            <w:tcW w:w="580" w:type="pct"/>
            <w:tcBorders>
              <w:top w:val="single" w:sz="4" w:space="0" w:color="auto"/>
              <w:left w:val="nil"/>
              <w:bottom w:val="single" w:sz="4" w:space="0" w:color="auto"/>
              <w:right w:val="nil"/>
            </w:tcBorders>
            <w:noWrap/>
            <w:vAlign w:val="center"/>
          </w:tcPr>
          <w:p w:rsidR="00216B42" w:rsidRPr="00FC1351" w:rsidRDefault="00216B42" w:rsidP="00B57B53">
            <w:pPr>
              <w:pStyle w:val="Teksttabelidoraportu"/>
              <w:jc w:val="right"/>
              <w:rPr>
                <w:color w:val="auto"/>
                <w:sz w:val="16"/>
                <w:szCs w:val="16"/>
              </w:rPr>
            </w:pPr>
            <w:r>
              <w:rPr>
                <w:color w:val="auto"/>
                <w:sz w:val="16"/>
              </w:rPr>
              <w:t> </w:t>
            </w:r>
          </w:p>
        </w:tc>
        <w:tc>
          <w:tcPr>
            <w:tcW w:w="606" w:type="pct"/>
            <w:tcBorders>
              <w:top w:val="single" w:sz="4" w:space="0" w:color="auto"/>
              <w:left w:val="nil"/>
              <w:bottom w:val="single" w:sz="4" w:space="0" w:color="auto"/>
              <w:right w:val="nil"/>
            </w:tcBorders>
            <w:noWrap/>
            <w:vAlign w:val="center"/>
          </w:tcPr>
          <w:p w:rsidR="00216B42" w:rsidRPr="00FC1351" w:rsidRDefault="00216B42" w:rsidP="00B57B53">
            <w:pPr>
              <w:pStyle w:val="Teksttabelidoraportu"/>
              <w:jc w:val="right"/>
              <w:rPr>
                <w:color w:val="auto"/>
                <w:sz w:val="16"/>
                <w:szCs w:val="16"/>
              </w:rPr>
            </w:pPr>
            <w:r>
              <w:rPr>
                <w:color w:val="auto"/>
                <w:sz w:val="16"/>
              </w:rPr>
              <w:t> </w:t>
            </w:r>
          </w:p>
        </w:tc>
        <w:tc>
          <w:tcPr>
            <w:tcW w:w="606" w:type="pct"/>
            <w:tcBorders>
              <w:top w:val="single" w:sz="4" w:space="0" w:color="auto"/>
              <w:left w:val="nil"/>
              <w:bottom w:val="single" w:sz="4" w:space="0" w:color="auto"/>
              <w:right w:val="nil"/>
            </w:tcBorders>
            <w:vAlign w:val="center"/>
          </w:tcPr>
          <w:p w:rsidR="00216B42" w:rsidRPr="00FC1351" w:rsidRDefault="00216B42" w:rsidP="00B57B53">
            <w:pPr>
              <w:pStyle w:val="Teksttabelidoraportu"/>
              <w:jc w:val="right"/>
              <w:rPr>
                <w:color w:val="auto"/>
                <w:sz w:val="16"/>
                <w:szCs w:val="16"/>
              </w:rPr>
            </w:pPr>
          </w:p>
        </w:tc>
        <w:tc>
          <w:tcPr>
            <w:tcW w:w="606" w:type="pct"/>
            <w:tcBorders>
              <w:top w:val="single" w:sz="4" w:space="0" w:color="auto"/>
              <w:left w:val="nil"/>
              <w:bottom w:val="single" w:sz="4" w:space="0" w:color="auto"/>
              <w:right w:val="nil"/>
            </w:tcBorders>
            <w:vAlign w:val="center"/>
          </w:tcPr>
          <w:p w:rsidR="00216B42" w:rsidRPr="00FC1351" w:rsidRDefault="00216B42" w:rsidP="00B57B53">
            <w:pPr>
              <w:pStyle w:val="Teksttabelidoraportu"/>
              <w:jc w:val="right"/>
              <w:rPr>
                <w:color w:val="auto"/>
                <w:sz w:val="16"/>
                <w:szCs w:val="16"/>
              </w:rPr>
            </w:pPr>
          </w:p>
        </w:tc>
        <w:tc>
          <w:tcPr>
            <w:tcW w:w="605" w:type="pct"/>
            <w:tcBorders>
              <w:top w:val="single" w:sz="4" w:space="0" w:color="auto"/>
              <w:left w:val="nil"/>
              <w:bottom w:val="single" w:sz="4" w:space="0" w:color="auto"/>
              <w:right w:val="single" w:sz="4" w:space="0" w:color="auto"/>
            </w:tcBorders>
            <w:noWrap/>
            <w:vAlign w:val="center"/>
          </w:tcPr>
          <w:p w:rsidR="00216B42" w:rsidRPr="00FC1351" w:rsidRDefault="00216B42" w:rsidP="00B57B53">
            <w:pPr>
              <w:pStyle w:val="Teksttabelidoraportu"/>
              <w:jc w:val="right"/>
              <w:rPr>
                <w:color w:val="auto"/>
                <w:sz w:val="16"/>
                <w:szCs w:val="16"/>
              </w:rPr>
            </w:pPr>
            <w:r>
              <w:rPr>
                <w:color w:val="auto"/>
                <w:sz w:val="16"/>
              </w:rPr>
              <w:t> </w:t>
            </w:r>
          </w:p>
        </w:tc>
      </w:tr>
      <w:tr w:rsidR="00175829" w:rsidRPr="00FC1351" w:rsidTr="00B57B53">
        <w:trPr>
          <w:trHeight w:val="255"/>
        </w:trPr>
        <w:tc>
          <w:tcPr>
            <w:tcW w:w="1365" w:type="pct"/>
            <w:tcBorders>
              <w:top w:val="single" w:sz="4" w:space="0" w:color="auto"/>
            </w:tcBorders>
            <w:vAlign w:val="center"/>
          </w:tcPr>
          <w:p w:rsidR="00B57B53" w:rsidRPr="00FC1351" w:rsidRDefault="00B57B53" w:rsidP="00B57B53">
            <w:pPr>
              <w:pStyle w:val="Teksttabelidoraportu"/>
              <w:rPr>
                <w:b/>
                <w:bCs/>
                <w:i/>
                <w:iCs/>
                <w:color w:val="auto"/>
              </w:rPr>
            </w:pPr>
            <w:r>
              <w:rPr>
                <w:b/>
                <w:i/>
                <w:color w:val="auto"/>
              </w:rPr>
              <w:t>Cash Flow Statement</w:t>
            </w:r>
          </w:p>
        </w:tc>
        <w:tc>
          <w:tcPr>
            <w:tcW w:w="632" w:type="pct"/>
            <w:tcBorders>
              <w:left w:val="single" w:sz="4" w:space="0" w:color="auto"/>
            </w:tcBorders>
            <w:noWrap/>
            <w:vAlign w:val="center"/>
          </w:tcPr>
          <w:p w:rsidR="00B57B53" w:rsidRPr="00FC1351" w:rsidRDefault="00B57B53" w:rsidP="00B57B53">
            <w:pPr>
              <w:jc w:val="center"/>
              <w:rPr>
                <w:color w:val="auto"/>
                <w:sz w:val="16"/>
                <w:szCs w:val="16"/>
              </w:rPr>
            </w:pPr>
            <w:r>
              <w:rPr>
                <w:color w:val="auto"/>
                <w:sz w:val="16"/>
              </w:rPr>
              <w:t>From 01/01 to 30/06/2015</w:t>
            </w:r>
          </w:p>
        </w:tc>
        <w:tc>
          <w:tcPr>
            <w:tcW w:w="580" w:type="pct"/>
            <w:noWrap/>
            <w:vAlign w:val="center"/>
          </w:tcPr>
          <w:p w:rsidR="00B57B53" w:rsidRPr="00FC1351" w:rsidRDefault="00B57B53" w:rsidP="00B57B53">
            <w:pPr>
              <w:jc w:val="center"/>
              <w:rPr>
                <w:color w:val="auto"/>
                <w:sz w:val="16"/>
                <w:szCs w:val="16"/>
              </w:rPr>
            </w:pPr>
            <w:r>
              <w:rPr>
                <w:color w:val="auto"/>
                <w:sz w:val="16"/>
              </w:rPr>
              <w:t>From 01/01 to 30/06/2014</w:t>
            </w:r>
          </w:p>
        </w:tc>
        <w:tc>
          <w:tcPr>
            <w:tcW w:w="606" w:type="pct"/>
            <w:noWrap/>
            <w:vAlign w:val="center"/>
          </w:tcPr>
          <w:p w:rsidR="00B57B53" w:rsidRPr="00FC1351" w:rsidRDefault="00B57B53" w:rsidP="00B57B53">
            <w:pPr>
              <w:jc w:val="center"/>
              <w:rPr>
                <w:color w:val="auto"/>
                <w:sz w:val="16"/>
                <w:szCs w:val="16"/>
              </w:rPr>
            </w:pPr>
            <w:r>
              <w:rPr>
                <w:color w:val="auto"/>
                <w:sz w:val="16"/>
              </w:rPr>
              <w:t>From 01/01 to 31/12/2014</w:t>
            </w:r>
          </w:p>
        </w:tc>
        <w:tc>
          <w:tcPr>
            <w:tcW w:w="606" w:type="pct"/>
            <w:vAlign w:val="center"/>
          </w:tcPr>
          <w:p w:rsidR="00B57B53" w:rsidRPr="00FC1351" w:rsidRDefault="00B57B53" w:rsidP="00B57B53">
            <w:pPr>
              <w:jc w:val="center"/>
              <w:rPr>
                <w:color w:val="auto"/>
                <w:sz w:val="16"/>
                <w:szCs w:val="16"/>
              </w:rPr>
            </w:pPr>
            <w:r>
              <w:rPr>
                <w:color w:val="auto"/>
                <w:sz w:val="16"/>
              </w:rPr>
              <w:t>From 01/01 to 30/06/2015</w:t>
            </w:r>
          </w:p>
        </w:tc>
        <w:tc>
          <w:tcPr>
            <w:tcW w:w="606" w:type="pct"/>
            <w:vAlign w:val="center"/>
          </w:tcPr>
          <w:p w:rsidR="00B57B53" w:rsidRPr="00FC1351" w:rsidRDefault="00B57B53" w:rsidP="00B57B53">
            <w:pPr>
              <w:jc w:val="center"/>
              <w:rPr>
                <w:color w:val="auto"/>
                <w:sz w:val="16"/>
                <w:szCs w:val="16"/>
              </w:rPr>
            </w:pPr>
            <w:r>
              <w:rPr>
                <w:color w:val="auto"/>
                <w:sz w:val="16"/>
              </w:rPr>
              <w:t>From 01/01 to 30/06/2014</w:t>
            </w:r>
          </w:p>
        </w:tc>
        <w:tc>
          <w:tcPr>
            <w:tcW w:w="605" w:type="pct"/>
            <w:noWrap/>
            <w:vAlign w:val="center"/>
          </w:tcPr>
          <w:p w:rsidR="00B57B53" w:rsidRPr="00FC1351" w:rsidRDefault="00B57B53" w:rsidP="0083433E">
            <w:pPr>
              <w:jc w:val="center"/>
              <w:rPr>
                <w:color w:val="auto"/>
                <w:sz w:val="16"/>
                <w:szCs w:val="16"/>
              </w:rPr>
            </w:pPr>
            <w:r>
              <w:rPr>
                <w:color w:val="auto"/>
                <w:sz w:val="16"/>
              </w:rPr>
              <w:t>From 01/01 to 31/12/2014</w:t>
            </w:r>
          </w:p>
        </w:tc>
      </w:tr>
      <w:tr w:rsidR="00175829" w:rsidRPr="00FC1351" w:rsidTr="00B57B53">
        <w:trPr>
          <w:trHeight w:val="255"/>
        </w:trPr>
        <w:tc>
          <w:tcPr>
            <w:tcW w:w="1365" w:type="pct"/>
            <w:vAlign w:val="center"/>
          </w:tcPr>
          <w:p w:rsidR="00A14711" w:rsidRPr="00FC1351" w:rsidRDefault="00A14711" w:rsidP="00A14711">
            <w:pPr>
              <w:pStyle w:val="Teksttabelidoraportu"/>
              <w:rPr>
                <w:color w:val="auto"/>
              </w:rPr>
            </w:pPr>
            <w:r>
              <w:rPr>
                <w:color w:val="auto"/>
              </w:rPr>
              <w:t>Net cash flow from operating activity</w:t>
            </w:r>
          </w:p>
        </w:tc>
        <w:tc>
          <w:tcPr>
            <w:tcW w:w="632" w:type="pct"/>
            <w:noWrap/>
            <w:vAlign w:val="center"/>
          </w:tcPr>
          <w:p w:rsidR="00A14711" w:rsidRPr="00FC1351" w:rsidRDefault="00A14711" w:rsidP="00A14711">
            <w:pPr>
              <w:pStyle w:val="Teksttabelidoraportu"/>
              <w:jc w:val="right"/>
              <w:rPr>
                <w:color w:val="auto"/>
                <w:sz w:val="16"/>
                <w:szCs w:val="16"/>
              </w:rPr>
            </w:pPr>
            <w:r>
              <w:rPr>
                <w:color w:val="auto"/>
                <w:sz w:val="16"/>
              </w:rPr>
              <w:t>3,415</w:t>
            </w:r>
          </w:p>
        </w:tc>
        <w:tc>
          <w:tcPr>
            <w:tcW w:w="580" w:type="pct"/>
            <w:noWrap/>
            <w:vAlign w:val="center"/>
          </w:tcPr>
          <w:p w:rsidR="00A14711" w:rsidRPr="00FC1351" w:rsidRDefault="00A14711" w:rsidP="00A14711">
            <w:pPr>
              <w:pStyle w:val="Teksttabelidoraportu"/>
              <w:jc w:val="right"/>
              <w:rPr>
                <w:color w:val="auto"/>
                <w:sz w:val="16"/>
                <w:szCs w:val="16"/>
              </w:rPr>
            </w:pPr>
            <w:r>
              <w:rPr>
                <w:color w:val="auto"/>
                <w:sz w:val="16"/>
              </w:rPr>
              <w:t>2,604</w:t>
            </w:r>
          </w:p>
        </w:tc>
        <w:tc>
          <w:tcPr>
            <w:tcW w:w="606" w:type="pct"/>
            <w:noWrap/>
            <w:vAlign w:val="center"/>
          </w:tcPr>
          <w:p w:rsidR="00A14711" w:rsidRPr="00FC1351" w:rsidRDefault="00A14711" w:rsidP="00A14711">
            <w:pPr>
              <w:pStyle w:val="Teksttabelidoraportu"/>
              <w:jc w:val="right"/>
              <w:rPr>
                <w:color w:val="auto"/>
                <w:sz w:val="16"/>
                <w:szCs w:val="16"/>
              </w:rPr>
            </w:pPr>
            <w:r>
              <w:rPr>
                <w:color w:val="auto"/>
                <w:sz w:val="16"/>
              </w:rPr>
              <w:t>2,203</w:t>
            </w:r>
          </w:p>
        </w:tc>
        <w:tc>
          <w:tcPr>
            <w:tcW w:w="606" w:type="pct"/>
            <w:vAlign w:val="center"/>
          </w:tcPr>
          <w:p w:rsidR="00A14711" w:rsidRPr="00FC1351" w:rsidRDefault="00A14711" w:rsidP="00A14711">
            <w:pPr>
              <w:pStyle w:val="Teksttabelidoraportu"/>
              <w:jc w:val="right"/>
              <w:rPr>
                <w:color w:val="auto"/>
                <w:sz w:val="16"/>
                <w:szCs w:val="16"/>
              </w:rPr>
            </w:pPr>
            <w:r>
              <w:rPr>
                <w:color w:val="auto"/>
                <w:sz w:val="16"/>
              </w:rPr>
              <w:t>826</w:t>
            </w:r>
          </w:p>
        </w:tc>
        <w:tc>
          <w:tcPr>
            <w:tcW w:w="606" w:type="pct"/>
            <w:vAlign w:val="center"/>
          </w:tcPr>
          <w:p w:rsidR="00A14711" w:rsidRPr="00FC1351" w:rsidRDefault="00A14711" w:rsidP="00A14711">
            <w:pPr>
              <w:pStyle w:val="Teksttabelidoraportu"/>
              <w:jc w:val="right"/>
              <w:rPr>
                <w:color w:val="auto"/>
                <w:sz w:val="16"/>
                <w:szCs w:val="16"/>
              </w:rPr>
            </w:pPr>
            <w:r>
              <w:rPr>
                <w:color w:val="auto"/>
                <w:sz w:val="16"/>
              </w:rPr>
              <w:t>623</w:t>
            </w:r>
          </w:p>
        </w:tc>
        <w:tc>
          <w:tcPr>
            <w:tcW w:w="605" w:type="pct"/>
            <w:noWrap/>
            <w:vAlign w:val="center"/>
          </w:tcPr>
          <w:p w:rsidR="00A14711" w:rsidRPr="00FC1351" w:rsidRDefault="00A14711" w:rsidP="00A14711">
            <w:pPr>
              <w:pStyle w:val="Teksttabelidoraportu"/>
              <w:jc w:val="right"/>
              <w:rPr>
                <w:color w:val="auto"/>
                <w:sz w:val="16"/>
                <w:szCs w:val="16"/>
              </w:rPr>
            </w:pPr>
            <w:r>
              <w:rPr>
                <w:color w:val="auto"/>
                <w:sz w:val="16"/>
              </w:rPr>
              <w:t>526</w:t>
            </w:r>
          </w:p>
        </w:tc>
      </w:tr>
      <w:tr w:rsidR="00175829" w:rsidRPr="00FC1351" w:rsidTr="00B57B53">
        <w:trPr>
          <w:trHeight w:val="255"/>
        </w:trPr>
        <w:tc>
          <w:tcPr>
            <w:tcW w:w="1365" w:type="pct"/>
            <w:vAlign w:val="center"/>
          </w:tcPr>
          <w:p w:rsidR="00A14711" w:rsidRPr="00FC1351" w:rsidRDefault="00A14711" w:rsidP="00A14711">
            <w:pPr>
              <w:pStyle w:val="Teksttabelidoraportu"/>
              <w:rPr>
                <w:color w:val="auto"/>
              </w:rPr>
            </w:pPr>
            <w:r>
              <w:rPr>
                <w:color w:val="auto"/>
              </w:rPr>
              <w:t>Net cash flow from investing activity</w:t>
            </w:r>
          </w:p>
        </w:tc>
        <w:tc>
          <w:tcPr>
            <w:tcW w:w="632" w:type="pct"/>
            <w:noWrap/>
            <w:vAlign w:val="center"/>
          </w:tcPr>
          <w:p w:rsidR="00A14711" w:rsidRPr="00FC1351" w:rsidRDefault="00A14711" w:rsidP="00A14711">
            <w:pPr>
              <w:pStyle w:val="Teksttabelidoraportu"/>
              <w:jc w:val="right"/>
              <w:rPr>
                <w:color w:val="auto"/>
                <w:sz w:val="16"/>
                <w:szCs w:val="16"/>
              </w:rPr>
            </w:pPr>
            <w:r>
              <w:rPr>
                <w:color w:val="auto"/>
                <w:sz w:val="16"/>
              </w:rPr>
              <w:t>-1,565</w:t>
            </w:r>
          </w:p>
        </w:tc>
        <w:tc>
          <w:tcPr>
            <w:tcW w:w="580" w:type="pct"/>
            <w:noWrap/>
            <w:vAlign w:val="center"/>
          </w:tcPr>
          <w:p w:rsidR="00A14711" w:rsidRPr="00FC1351" w:rsidRDefault="00A14711" w:rsidP="00A14711">
            <w:pPr>
              <w:pStyle w:val="Teksttabelidoraportu"/>
              <w:jc w:val="right"/>
              <w:rPr>
                <w:color w:val="auto"/>
                <w:sz w:val="16"/>
                <w:szCs w:val="16"/>
              </w:rPr>
            </w:pPr>
            <w:r>
              <w:rPr>
                <w:color w:val="auto"/>
                <w:sz w:val="16"/>
              </w:rPr>
              <w:t>336</w:t>
            </w:r>
          </w:p>
        </w:tc>
        <w:tc>
          <w:tcPr>
            <w:tcW w:w="606" w:type="pct"/>
            <w:noWrap/>
            <w:vAlign w:val="center"/>
          </w:tcPr>
          <w:p w:rsidR="00A14711" w:rsidRPr="00FC1351" w:rsidRDefault="00A14711" w:rsidP="00A14711">
            <w:pPr>
              <w:pStyle w:val="Teksttabelidoraportu"/>
              <w:jc w:val="right"/>
              <w:rPr>
                <w:color w:val="auto"/>
                <w:sz w:val="16"/>
                <w:szCs w:val="16"/>
              </w:rPr>
            </w:pPr>
            <w:r>
              <w:rPr>
                <w:color w:val="auto"/>
                <w:sz w:val="16"/>
              </w:rPr>
              <w:t>783</w:t>
            </w:r>
          </w:p>
        </w:tc>
        <w:tc>
          <w:tcPr>
            <w:tcW w:w="606" w:type="pct"/>
            <w:vAlign w:val="center"/>
          </w:tcPr>
          <w:p w:rsidR="00A14711" w:rsidRPr="00FC1351" w:rsidRDefault="00A14711" w:rsidP="00A14711">
            <w:pPr>
              <w:pStyle w:val="Teksttabelidoraportu"/>
              <w:jc w:val="right"/>
              <w:rPr>
                <w:color w:val="auto"/>
                <w:sz w:val="16"/>
                <w:szCs w:val="16"/>
              </w:rPr>
            </w:pPr>
            <w:r>
              <w:rPr>
                <w:color w:val="auto"/>
                <w:sz w:val="16"/>
              </w:rPr>
              <w:t>-379</w:t>
            </w:r>
          </w:p>
        </w:tc>
        <w:tc>
          <w:tcPr>
            <w:tcW w:w="606" w:type="pct"/>
            <w:vAlign w:val="center"/>
          </w:tcPr>
          <w:p w:rsidR="00A14711" w:rsidRPr="00FC1351" w:rsidRDefault="00A14711" w:rsidP="00A14711">
            <w:pPr>
              <w:pStyle w:val="Teksttabelidoraportu"/>
              <w:jc w:val="right"/>
              <w:rPr>
                <w:color w:val="auto"/>
                <w:sz w:val="16"/>
                <w:szCs w:val="16"/>
              </w:rPr>
            </w:pPr>
            <w:r>
              <w:rPr>
                <w:color w:val="auto"/>
                <w:sz w:val="16"/>
              </w:rPr>
              <w:t>80</w:t>
            </w:r>
          </w:p>
        </w:tc>
        <w:tc>
          <w:tcPr>
            <w:tcW w:w="605" w:type="pct"/>
            <w:noWrap/>
            <w:vAlign w:val="center"/>
          </w:tcPr>
          <w:p w:rsidR="00A14711" w:rsidRPr="00FC1351" w:rsidRDefault="00A14711" w:rsidP="00A14711">
            <w:pPr>
              <w:pStyle w:val="Teksttabelidoraportu"/>
              <w:jc w:val="right"/>
              <w:rPr>
                <w:color w:val="auto"/>
                <w:sz w:val="16"/>
                <w:szCs w:val="16"/>
              </w:rPr>
            </w:pPr>
            <w:r>
              <w:rPr>
                <w:color w:val="auto"/>
                <w:sz w:val="16"/>
              </w:rPr>
              <w:t>187</w:t>
            </w:r>
          </w:p>
        </w:tc>
      </w:tr>
      <w:tr w:rsidR="00175829" w:rsidRPr="00FC1351" w:rsidTr="00B57B53">
        <w:trPr>
          <w:trHeight w:val="255"/>
        </w:trPr>
        <w:tc>
          <w:tcPr>
            <w:tcW w:w="1365" w:type="pct"/>
            <w:vAlign w:val="center"/>
          </w:tcPr>
          <w:p w:rsidR="00A14711" w:rsidRPr="00FC1351" w:rsidRDefault="00A14711" w:rsidP="00A14711">
            <w:pPr>
              <w:pStyle w:val="Teksttabelidoraportu"/>
              <w:rPr>
                <w:color w:val="auto"/>
              </w:rPr>
            </w:pPr>
            <w:r>
              <w:rPr>
                <w:color w:val="auto"/>
              </w:rPr>
              <w:t>Net cash flow from financial activity</w:t>
            </w:r>
          </w:p>
        </w:tc>
        <w:tc>
          <w:tcPr>
            <w:tcW w:w="632" w:type="pct"/>
            <w:noWrap/>
            <w:vAlign w:val="center"/>
          </w:tcPr>
          <w:p w:rsidR="00A14711" w:rsidRPr="00FC1351" w:rsidRDefault="00A14711" w:rsidP="00A14711">
            <w:pPr>
              <w:pStyle w:val="Teksttabelidoraportu"/>
              <w:jc w:val="right"/>
              <w:rPr>
                <w:color w:val="auto"/>
                <w:sz w:val="16"/>
                <w:szCs w:val="16"/>
              </w:rPr>
            </w:pPr>
            <w:r>
              <w:rPr>
                <w:color w:val="auto"/>
                <w:sz w:val="16"/>
              </w:rPr>
              <w:t>-1,892</w:t>
            </w:r>
          </w:p>
        </w:tc>
        <w:tc>
          <w:tcPr>
            <w:tcW w:w="580" w:type="pct"/>
            <w:noWrap/>
            <w:vAlign w:val="center"/>
          </w:tcPr>
          <w:p w:rsidR="00A14711" w:rsidRPr="00FC1351" w:rsidRDefault="00A14711" w:rsidP="00A14711">
            <w:pPr>
              <w:pStyle w:val="Teksttabelidoraportu"/>
              <w:jc w:val="right"/>
              <w:rPr>
                <w:color w:val="auto"/>
                <w:sz w:val="16"/>
                <w:szCs w:val="16"/>
              </w:rPr>
            </w:pPr>
            <w:r>
              <w:rPr>
                <w:color w:val="auto"/>
                <w:sz w:val="16"/>
              </w:rPr>
              <w:t>-1,749</w:t>
            </w:r>
          </w:p>
        </w:tc>
        <w:tc>
          <w:tcPr>
            <w:tcW w:w="606" w:type="pct"/>
            <w:noWrap/>
            <w:vAlign w:val="center"/>
          </w:tcPr>
          <w:p w:rsidR="00A14711" w:rsidRPr="00FC1351" w:rsidRDefault="00A14711" w:rsidP="00A14711">
            <w:pPr>
              <w:pStyle w:val="Teksttabelidoraportu"/>
              <w:jc w:val="right"/>
              <w:rPr>
                <w:color w:val="auto"/>
                <w:sz w:val="16"/>
                <w:szCs w:val="16"/>
              </w:rPr>
            </w:pPr>
            <w:r>
              <w:rPr>
                <w:color w:val="auto"/>
                <w:sz w:val="16"/>
              </w:rPr>
              <w:t>-3,009</w:t>
            </w:r>
          </w:p>
        </w:tc>
        <w:tc>
          <w:tcPr>
            <w:tcW w:w="606" w:type="pct"/>
            <w:vAlign w:val="center"/>
          </w:tcPr>
          <w:p w:rsidR="00A14711" w:rsidRPr="00FC1351" w:rsidRDefault="00A14711" w:rsidP="00A14711">
            <w:pPr>
              <w:pStyle w:val="Teksttabelidoraportu"/>
              <w:jc w:val="right"/>
              <w:rPr>
                <w:color w:val="auto"/>
                <w:sz w:val="16"/>
                <w:szCs w:val="16"/>
              </w:rPr>
            </w:pPr>
            <w:r>
              <w:rPr>
                <w:color w:val="auto"/>
                <w:sz w:val="16"/>
              </w:rPr>
              <w:t>-458</w:t>
            </w:r>
          </w:p>
        </w:tc>
        <w:tc>
          <w:tcPr>
            <w:tcW w:w="606" w:type="pct"/>
            <w:vAlign w:val="center"/>
          </w:tcPr>
          <w:p w:rsidR="00A14711" w:rsidRPr="00FC1351" w:rsidRDefault="00A14711" w:rsidP="00A14711">
            <w:pPr>
              <w:pStyle w:val="Teksttabelidoraportu"/>
              <w:jc w:val="right"/>
              <w:rPr>
                <w:color w:val="auto"/>
                <w:sz w:val="16"/>
                <w:szCs w:val="16"/>
              </w:rPr>
            </w:pPr>
            <w:r>
              <w:rPr>
                <w:color w:val="auto"/>
                <w:sz w:val="16"/>
              </w:rPr>
              <w:t>-419</w:t>
            </w:r>
          </w:p>
        </w:tc>
        <w:tc>
          <w:tcPr>
            <w:tcW w:w="605" w:type="pct"/>
            <w:noWrap/>
            <w:vAlign w:val="center"/>
          </w:tcPr>
          <w:p w:rsidR="00A14711" w:rsidRPr="00FC1351" w:rsidRDefault="00A14711" w:rsidP="00A14711">
            <w:pPr>
              <w:pStyle w:val="Teksttabelidoraportu"/>
              <w:jc w:val="right"/>
              <w:rPr>
                <w:color w:val="auto"/>
                <w:sz w:val="16"/>
                <w:szCs w:val="16"/>
              </w:rPr>
            </w:pPr>
            <w:r>
              <w:rPr>
                <w:color w:val="auto"/>
                <w:sz w:val="16"/>
              </w:rPr>
              <w:t>-718</w:t>
            </w:r>
          </w:p>
        </w:tc>
      </w:tr>
      <w:tr w:rsidR="00175829" w:rsidRPr="00FC1351" w:rsidTr="00B57B53">
        <w:trPr>
          <w:trHeight w:val="270"/>
        </w:trPr>
        <w:tc>
          <w:tcPr>
            <w:tcW w:w="1365" w:type="pct"/>
            <w:vAlign w:val="center"/>
          </w:tcPr>
          <w:p w:rsidR="00A14711" w:rsidRPr="00FC1351" w:rsidRDefault="00A14711" w:rsidP="00A14711">
            <w:pPr>
              <w:pStyle w:val="Teksttabelidoraportu"/>
              <w:rPr>
                <w:color w:val="auto"/>
              </w:rPr>
            </w:pPr>
            <w:r>
              <w:rPr>
                <w:color w:val="auto"/>
              </w:rPr>
              <w:t>Net change in cash and cash equivalents</w:t>
            </w:r>
          </w:p>
        </w:tc>
        <w:tc>
          <w:tcPr>
            <w:tcW w:w="632" w:type="pct"/>
            <w:noWrap/>
            <w:vAlign w:val="center"/>
          </w:tcPr>
          <w:p w:rsidR="00A14711" w:rsidRPr="00FC1351" w:rsidRDefault="00A14711" w:rsidP="00A14711">
            <w:pPr>
              <w:pStyle w:val="Teksttabelidoraportu"/>
              <w:jc w:val="right"/>
              <w:rPr>
                <w:color w:val="auto"/>
                <w:sz w:val="16"/>
                <w:szCs w:val="16"/>
              </w:rPr>
            </w:pPr>
            <w:r>
              <w:rPr>
                <w:color w:val="auto"/>
                <w:sz w:val="16"/>
              </w:rPr>
              <w:t>-43</w:t>
            </w:r>
          </w:p>
        </w:tc>
        <w:tc>
          <w:tcPr>
            <w:tcW w:w="580" w:type="pct"/>
            <w:noWrap/>
            <w:vAlign w:val="center"/>
          </w:tcPr>
          <w:p w:rsidR="00A14711" w:rsidRPr="00FC1351" w:rsidRDefault="00A14711" w:rsidP="00A14711">
            <w:pPr>
              <w:pStyle w:val="Teksttabelidoraportu"/>
              <w:jc w:val="right"/>
              <w:rPr>
                <w:color w:val="auto"/>
                <w:sz w:val="16"/>
                <w:szCs w:val="16"/>
              </w:rPr>
            </w:pPr>
            <w:r>
              <w:rPr>
                <w:color w:val="auto"/>
                <w:sz w:val="16"/>
              </w:rPr>
              <w:t>1,191</w:t>
            </w:r>
          </w:p>
        </w:tc>
        <w:tc>
          <w:tcPr>
            <w:tcW w:w="606" w:type="pct"/>
            <w:noWrap/>
            <w:vAlign w:val="center"/>
          </w:tcPr>
          <w:p w:rsidR="00A14711" w:rsidRPr="00FC1351" w:rsidRDefault="00A14711" w:rsidP="00A14711">
            <w:pPr>
              <w:pStyle w:val="Teksttabelidoraportu"/>
              <w:jc w:val="right"/>
              <w:rPr>
                <w:color w:val="auto"/>
                <w:sz w:val="16"/>
                <w:szCs w:val="16"/>
              </w:rPr>
            </w:pPr>
            <w:r>
              <w:rPr>
                <w:color w:val="auto"/>
                <w:sz w:val="16"/>
              </w:rPr>
              <w:t>-23</w:t>
            </w:r>
          </w:p>
        </w:tc>
        <w:tc>
          <w:tcPr>
            <w:tcW w:w="606" w:type="pct"/>
            <w:vAlign w:val="center"/>
          </w:tcPr>
          <w:p w:rsidR="00A14711" w:rsidRPr="00FC1351" w:rsidRDefault="00A14711" w:rsidP="00A14711">
            <w:pPr>
              <w:pStyle w:val="Teksttabelidoraportu"/>
              <w:jc w:val="right"/>
              <w:rPr>
                <w:color w:val="auto"/>
                <w:sz w:val="16"/>
                <w:szCs w:val="16"/>
              </w:rPr>
            </w:pPr>
            <w:r>
              <w:rPr>
                <w:color w:val="auto"/>
                <w:sz w:val="16"/>
              </w:rPr>
              <w:t>-10</w:t>
            </w:r>
          </w:p>
        </w:tc>
        <w:tc>
          <w:tcPr>
            <w:tcW w:w="606" w:type="pct"/>
            <w:vAlign w:val="center"/>
          </w:tcPr>
          <w:p w:rsidR="00A14711" w:rsidRPr="00FC1351" w:rsidRDefault="00A14711" w:rsidP="00A14711">
            <w:pPr>
              <w:pStyle w:val="Teksttabelidoraportu"/>
              <w:jc w:val="right"/>
              <w:rPr>
                <w:color w:val="auto"/>
                <w:sz w:val="16"/>
                <w:szCs w:val="16"/>
              </w:rPr>
            </w:pPr>
            <w:r>
              <w:rPr>
                <w:color w:val="auto"/>
                <w:sz w:val="16"/>
              </w:rPr>
              <w:t>285</w:t>
            </w:r>
          </w:p>
        </w:tc>
        <w:tc>
          <w:tcPr>
            <w:tcW w:w="605" w:type="pct"/>
            <w:noWrap/>
            <w:vAlign w:val="center"/>
          </w:tcPr>
          <w:p w:rsidR="00A14711" w:rsidRPr="00FC1351" w:rsidRDefault="00A14711" w:rsidP="00A14711">
            <w:pPr>
              <w:pStyle w:val="Teksttabelidoraportu"/>
              <w:jc w:val="right"/>
              <w:rPr>
                <w:color w:val="auto"/>
                <w:sz w:val="16"/>
                <w:szCs w:val="16"/>
              </w:rPr>
            </w:pPr>
            <w:r>
              <w:rPr>
                <w:color w:val="auto"/>
                <w:sz w:val="16"/>
              </w:rPr>
              <w:t>-6</w:t>
            </w:r>
          </w:p>
        </w:tc>
      </w:tr>
      <w:tr w:rsidR="00175829" w:rsidRPr="00FC1351" w:rsidTr="00B57B53">
        <w:trPr>
          <w:trHeight w:val="270"/>
        </w:trPr>
        <w:tc>
          <w:tcPr>
            <w:tcW w:w="1365" w:type="pct"/>
            <w:tcBorders>
              <w:bottom w:val="single" w:sz="4" w:space="0" w:color="auto"/>
            </w:tcBorders>
            <w:vAlign w:val="center"/>
          </w:tcPr>
          <w:p w:rsidR="008D218F" w:rsidRPr="00FC1351" w:rsidRDefault="008D218F" w:rsidP="008D218F">
            <w:pPr>
              <w:pStyle w:val="Teksttabelidoraportu"/>
              <w:rPr>
                <w:color w:val="auto"/>
              </w:rPr>
            </w:pPr>
            <w:r>
              <w:rPr>
                <w:color w:val="auto"/>
              </w:rPr>
              <w:t>Average exchange rate PLN / EUR in the period</w:t>
            </w:r>
          </w:p>
        </w:tc>
        <w:tc>
          <w:tcPr>
            <w:tcW w:w="632" w:type="pct"/>
            <w:tcBorders>
              <w:bottom w:val="single" w:sz="4" w:space="0" w:color="auto"/>
            </w:tcBorders>
            <w:noWrap/>
            <w:vAlign w:val="center"/>
          </w:tcPr>
          <w:p w:rsidR="008D218F" w:rsidRPr="00FC1351" w:rsidRDefault="008D218F" w:rsidP="008D218F">
            <w:pPr>
              <w:pStyle w:val="Teksttabelidoraportu"/>
              <w:jc w:val="center"/>
              <w:rPr>
                <w:color w:val="auto"/>
                <w:sz w:val="16"/>
                <w:szCs w:val="16"/>
              </w:rPr>
            </w:pPr>
            <w:r>
              <w:rPr>
                <w:color w:val="auto"/>
                <w:sz w:val="16"/>
              </w:rPr>
              <w:t>x</w:t>
            </w:r>
          </w:p>
        </w:tc>
        <w:tc>
          <w:tcPr>
            <w:tcW w:w="580" w:type="pct"/>
            <w:tcBorders>
              <w:bottom w:val="single" w:sz="4" w:space="0" w:color="auto"/>
            </w:tcBorders>
            <w:noWrap/>
            <w:vAlign w:val="center"/>
          </w:tcPr>
          <w:p w:rsidR="008D218F" w:rsidRPr="00FC1351" w:rsidRDefault="008D218F" w:rsidP="008D218F">
            <w:pPr>
              <w:pStyle w:val="Teksttabelidoraportu"/>
              <w:jc w:val="center"/>
              <w:rPr>
                <w:color w:val="auto"/>
                <w:sz w:val="16"/>
                <w:szCs w:val="16"/>
              </w:rPr>
            </w:pPr>
            <w:r>
              <w:rPr>
                <w:color w:val="auto"/>
                <w:sz w:val="16"/>
              </w:rPr>
              <w:t>x</w:t>
            </w:r>
          </w:p>
        </w:tc>
        <w:tc>
          <w:tcPr>
            <w:tcW w:w="606" w:type="pct"/>
            <w:tcBorders>
              <w:bottom w:val="single" w:sz="4" w:space="0" w:color="auto"/>
            </w:tcBorders>
            <w:noWrap/>
            <w:vAlign w:val="center"/>
          </w:tcPr>
          <w:p w:rsidR="008D218F" w:rsidRPr="00FC1351" w:rsidRDefault="008D218F" w:rsidP="008D218F">
            <w:pPr>
              <w:pStyle w:val="Teksttabelidoraportu"/>
              <w:jc w:val="center"/>
              <w:rPr>
                <w:color w:val="auto"/>
                <w:sz w:val="16"/>
                <w:szCs w:val="16"/>
              </w:rPr>
            </w:pPr>
            <w:r>
              <w:rPr>
                <w:color w:val="auto"/>
                <w:sz w:val="16"/>
              </w:rPr>
              <w:t>x</w:t>
            </w:r>
          </w:p>
        </w:tc>
        <w:tc>
          <w:tcPr>
            <w:tcW w:w="606" w:type="pct"/>
            <w:tcBorders>
              <w:bottom w:val="single" w:sz="4" w:space="0" w:color="auto"/>
            </w:tcBorders>
            <w:vAlign w:val="center"/>
          </w:tcPr>
          <w:p w:rsidR="008D218F" w:rsidRPr="00FC1351" w:rsidRDefault="008D218F" w:rsidP="008D218F">
            <w:pPr>
              <w:pStyle w:val="Teksttabelidoraportu"/>
              <w:jc w:val="center"/>
              <w:rPr>
                <w:color w:val="auto"/>
                <w:sz w:val="16"/>
                <w:szCs w:val="16"/>
              </w:rPr>
            </w:pPr>
            <w:r>
              <w:rPr>
                <w:color w:val="auto"/>
                <w:sz w:val="16"/>
              </w:rPr>
              <w:t>4.1341</w:t>
            </w:r>
          </w:p>
        </w:tc>
        <w:tc>
          <w:tcPr>
            <w:tcW w:w="606" w:type="pct"/>
            <w:tcBorders>
              <w:bottom w:val="single" w:sz="4" w:space="0" w:color="auto"/>
            </w:tcBorders>
            <w:vAlign w:val="center"/>
          </w:tcPr>
          <w:p w:rsidR="008D218F" w:rsidRPr="00FC1351" w:rsidRDefault="008D218F" w:rsidP="008D218F">
            <w:pPr>
              <w:pStyle w:val="Teksttabelidoraportu"/>
              <w:jc w:val="right"/>
              <w:rPr>
                <w:color w:val="auto"/>
                <w:sz w:val="16"/>
                <w:szCs w:val="16"/>
              </w:rPr>
            </w:pPr>
            <w:r>
              <w:rPr>
                <w:color w:val="auto"/>
                <w:sz w:val="16"/>
              </w:rPr>
              <w:t>4.1784</w:t>
            </w:r>
          </w:p>
        </w:tc>
        <w:tc>
          <w:tcPr>
            <w:tcW w:w="605" w:type="pct"/>
            <w:tcBorders>
              <w:bottom w:val="single" w:sz="4" w:space="0" w:color="auto"/>
            </w:tcBorders>
            <w:noWrap/>
            <w:vAlign w:val="center"/>
          </w:tcPr>
          <w:p w:rsidR="008D218F" w:rsidRPr="00FC1351" w:rsidRDefault="008D218F" w:rsidP="008D218F">
            <w:pPr>
              <w:pStyle w:val="Teksttabelidoraportu"/>
              <w:jc w:val="right"/>
              <w:rPr>
                <w:color w:val="auto"/>
                <w:sz w:val="16"/>
                <w:szCs w:val="16"/>
              </w:rPr>
            </w:pPr>
            <w:r>
              <w:rPr>
                <w:color w:val="auto"/>
                <w:sz w:val="16"/>
              </w:rPr>
              <w:t>4.1892</w:t>
            </w:r>
          </w:p>
        </w:tc>
      </w:tr>
      <w:tr w:rsidR="00175829" w:rsidRPr="00FC1351" w:rsidTr="00B57B53">
        <w:trPr>
          <w:trHeight w:val="270"/>
        </w:trPr>
        <w:tc>
          <w:tcPr>
            <w:tcW w:w="1365" w:type="pct"/>
            <w:tcBorders>
              <w:top w:val="single" w:sz="4" w:space="0" w:color="auto"/>
              <w:left w:val="single" w:sz="4" w:space="0" w:color="auto"/>
              <w:bottom w:val="single" w:sz="4" w:space="0" w:color="auto"/>
              <w:right w:val="nil"/>
            </w:tcBorders>
            <w:vAlign w:val="bottom"/>
          </w:tcPr>
          <w:p w:rsidR="00216B42" w:rsidRPr="00FC1351" w:rsidRDefault="00216B42" w:rsidP="008C3F99">
            <w:pPr>
              <w:pStyle w:val="Teksttabelidoraportu"/>
              <w:rPr>
                <w:color w:val="auto"/>
              </w:rPr>
            </w:pPr>
            <w:r>
              <w:rPr>
                <w:color w:val="auto"/>
              </w:rPr>
              <w:t> </w:t>
            </w:r>
          </w:p>
        </w:tc>
        <w:tc>
          <w:tcPr>
            <w:tcW w:w="632" w:type="pct"/>
            <w:tcBorders>
              <w:top w:val="single" w:sz="4" w:space="0" w:color="auto"/>
              <w:left w:val="nil"/>
              <w:bottom w:val="single" w:sz="4" w:space="0" w:color="auto"/>
              <w:right w:val="nil"/>
            </w:tcBorders>
            <w:noWrap/>
            <w:vAlign w:val="center"/>
          </w:tcPr>
          <w:p w:rsidR="00216B42" w:rsidRPr="00FC1351" w:rsidRDefault="00216B42" w:rsidP="00B57B53">
            <w:pPr>
              <w:pStyle w:val="Teksttabelidoraportu"/>
              <w:jc w:val="right"/>
              <w:rPr>
                <w:b/>
                <w:bCs/>
                <w:color w:val="auto"/>
                <w:sz w:val="16"/>
                <w:szCs w:val="16"/>
              </w:rPr>
            </w:pPr>
            <w:r>
              <w:rPr>
                <w:b/>
                <w:color w:val="auto"/>
                <w:sz w:val="16"/>
              </w:rPr>
              <w:t> </w:t>
            </w:r>
          </w:p>
        </w:tc>
        <w:tc>
          <w:tcPr>
            <w:tcW w:w="580" w:type="pct"/>
            <w:tcBorders>
              <w:top w:val="single" w:sz="4" w:space="0" w:color="auto"/>
              <w:left w:val="nil"/>
              <w:bottom w:val="single" w:sz="4" w:space="0" w:color="auto"/>
              <w:right w:val="nil"/>
            </w:tcBorders>
            <w:noWrap/>
            <w:vAlign w:val="center"/>
          </w:tcPr>
          <w:p w:rsidR="00216B42" w:rsidRPr="00FC1351" w:rsidRDefault="00216B42" w:rsidP="00B57B53">
            <w:pPr>
              <w:pStyle w:val="Teksttabelidoraportu"/>
              <w:jc w:val="right"/>
              <w:rPr>
                <w:color w:val="auto"/>
                <w:sz w:val="16"/>
                <w:szCs w:val="16"/>
              </w:rPr>
            </w:pPr>
            <w:r>
              <w:rPr>
                <w:color w:val="auto"/>
                <w:sz w:val="16"/>
              </w:rPr>
              <w:t> </w:t>
            </w:r>
          </w:p>
        </w:tc>
        <w:tc>
          <w:tcPr>
            <w:tcW w:w="606" w:type="pct"/>
            <w:tcBorders>
              <w:top w:val="single" w:sz="4" w:space="0" w:color="auto"/>
              <w:left w:val="nil"/>
              <w:bottom w:val="single" w:sz="4" w:space="0" w:color="auto"/>
              <w:right w:val="nil"/>
            </w:tcBorders>
            <w:noWrap/>
            <w:vAlign w:val="center"/>
          </w:tcPr>
          <w:p w:rsidR="00216B42" w:rsidRPr="00FC1351" w:rsidRDefault="00216B42" w:rsidP="00B57B53">
            <w:pPr>
              <w:pStyle w:val="Teksttabelidoraportu"/>
              <w:jc w:val="right"/>
              <w:rPr>
                <w:b/>
                <w:bCs/>
                <w:color w:val="auto"/>
                <w:sz w:val="16"/>
                <w:szCs w:val="16"/>
              </w:rPr>
            </w:pPr>
            <w:r>
              <w:rPr>
                <w:b/>
                <w:color w:val="auto"/>
                <w:sz w:val="16"/>
              </w:rPr>
              <w:t> </w:t>
            </w:r>
          </w:p>
        </w:tc>
        <w:tc>
          <w:tcPr>
            <w:tcW w:w="606" w:type="pct"/>
            <w:tcBorders>
              <w:top w:val="single" w:sz="4" w:space="0" w:color="auto"/>
              <w:left w:val="nil"/>
              <w:bottom w:val="single" w:sz="4" w:space="0" w:color="auto"/>
              <w:right w:val="nil"/>
            </w:tcBorders>
            <w:vAlign w:val="center"/>
          </w:tcPr>
          <w:p w:rsidR="00216B42" w:rsidRPr="00FC1351" w:rsidRDefault="00216B42" w:rsidP="00B57B53">
            <w:pPr>
              <w:pStyle w:val="Teksttabelidoraportu"/>
              <w:jc w:val="right"/>
              <w:rPr>
                <w:color w:val="auto"/>
                <w:sz w:val="16"/>
                <w:szCs w:val="16"/>
              </w:rPr>
            </w:pPr>
          </w:p>
        </w:tc>
        <w:tc>
          <w:tcPr>
            <w:tcW w:w="606" w:type="pct"/>
            <w:tcBorders>
              <w:top w:val="single" w:sz="4" w:space="0" w:color="auto"/>
              <w:left w:val="nil"/>
              <w:bottom w:val="single" w:sz="4" w:space="0" w:color="auto"/>
              <w:right w:val="nil"/>
            </w:tcBorders>
            <w:vAlign w:val="center"/>
          </w:tcPr>
          <w:p w:rsidR="00216B42" w:rsidRPr="00FC1351" w:rsidRDefault="00216B42" w:rsidP="00B57B53">
            <w:pPr>
              <w:pStyle w:val="Teksttabelidoraportu"/>
              <w:jc w:val="right"/>
              <w:rPr>
                <w:color w:val="auto"/>
                <w:sz w:val="16"/>
                <w:szCs w:val="16"/>
              </w:rPr>
            </w:pPr>
          </w:p>
        </w:tc>
        <w:tc>
          <w:tcPr>
            <w:tcW w:w="605" w:type="pct"/>
            <w:tcBorders>
              <w:top w:val="single" w:sz="4" w:space="0" w:color="auto"/>
              <w:left w:val="nil"/>
              <w:bottom w:val="single" w:sz="4" w:space="0" w:color="auto"/>
              <w:right w:val="single" w:sz="4" w:space="0" w:color="auto"/>
            </w:tcBorders>
            <w:noWrap/>
            <w:vAlign w:val="center"/>
          </w:tcPr>
          <w:p w:rsidR="00216B42" w:rsidRPr="00FC1351" w:rsidRDefault="00216B42" w:rsidP="00B57B53">
            <w:pPr>
              <w:pStyle w:val="Teksttabelidoraportu"/>
              <w:jc w:val="right"/>
              <w:rPr>
                <w:color w:val="auto"/>
                <w:sz w:val="16"/>
                <w:szCs w:val="16"/>
              </w:rPr>
            </w:pPr>
            <w:r>
              <w:rPr>
                <w:color w:val="auto"/>
                <w:sz w:val="16"/>
              </w:rPr>
              <w:t> </w:t>
            </w:r>
          </w:p>
        </w:tc>
      </w:tr>
      <w:tr w:rsidR="00175829" w:rsidRPr="00FC1351" w:rsidTr="00B57B53">
        <w:trPr>
          <w:trHeight w:val="270"/>
        </w:trPr>
        <w:tc>
          <w:tcPr>
            <w:tcW w:w="1365" w:type="pct"/>
            <w:tcBorders>
              <w:top w:val="single" w:sz="4" w:space="0" w:color="auto"/>
            </w:tcBorders>
            <w:vAlign w:val="bottom"/>
          </w:tcPr>
          <w:p w:rsidR="00B57B53" w:rsidRPr="00FC1351" w:rsidRDefault="00B57B53" w:rsidP="00B57B53">
            <w:pPr>
              <w:pStyle w:val="Teksttabelidoraportu"/>
              <w:rPr>
                <w:color w:val="auto"/>
              </w:rPr>
            </w:pPr>
            <w:r>
              <w:rPr>
                <w:color w:val="auto"/>
              </w:rPr>
              <w:t> </w:t>
            </w:r>
          </w:p>
        </w:tc>
        <w:tc>
          <w:tcPr>
            <w:tcW w:w="632" w:type="pct"/>
            <w:tcBorders>
              <w:top w:val="single" w:sz="4" w:space="0" w:color="auto"/>
            </w:tcBorders>
            <w:noWrap/>
            <w:vAlign w:val="center"/>
          </w:tcPr>
          <w:p w:rsidR="00B57B53" w:rsidRPr="00FC1351" w:rsidRDefault="00B57B53" w:rsidP="00B57B53">
            <w:pPr>
              <w:pStyle w:val="Teksttabelidoraportu"/>
              <w:jc w:val="right"/>
              <w:rPr>
                <w:b/>
                <w:bCs/>
                <w:color w:val="auto"/>
                <w:sz w:val="16"/>
                <w:szCs w:val="16"/>
              </w:rPr>
            </w:pPr>
            <w:r>
              <w:rPr>
                <w:b/>
                <w:color w:val="auto"/>
                <w:sz w:val="16"/>
              </w:rPr>
              <w:t>30/06/2015</w:t>
            </w:r>
          </w:p>
        </w:tc>
        <w:tc>
          <w:tcPr>
            <w:tcW w:w="580" w:type="pct"/>
            <w:tcBorders>
              <w:top w:val="single" w:sz="4" w:space="0" w:color="auto"/>
            </w:tcBorders>
            <w:noWrap/>
            <w:vAlign w:val="center"/>
          </w:tcPr>
          <w:p w:rsidR="00B57B53" w:rsidRPr="00FC1351" w:rsidRDefault="00B57B53" w:rsidP="00B57B53">
            <w:pPr>
              <w:pStyle w:val="Teksttabelidoraportu"/>
              <w:jc w:val="right"/>
              <w:rPr>
                <w:color w:val="auto"/>
                <w:sz w:val="16"/>
                <w:szCs w:val="16"/>
              </w:rPr>
            </w:pPr>
            <w:r>
              <w:rPr>
                <w:color w:val="auto"/>
                <w:sz w:val="16"/>
              </w:rPr>
              <w:t>30/06/2014</w:t>
            </w:r>
          </w:p>
        </w:tc>
        <w:tc>
          <w:tcPr>
            <w:tcW w:w="606" w:type="pct"/>
            <w:tcBorders>
              <w:top w:val="single" w:sz="4" w:space="0" w:color="auto"/>
            </w:tcBorders>
            <w:noWrap/>
            <w:vAlign w:val="center"/>
          </w:tcPr>
          <w:p w:rsidR="00B57B53" w:rsidRPr="00FC1351" w:rsidRDefault="00B57B53" w:rsidP="00B57B53">
            <w:pPr>
              <w:pStyle w:val="Teksttabelidoraportu"/>
              <w:jc w:val="right"/>
              <w:rPr>
                <w:b/>
                <w:bCs/>
                <w:color w:val="auto"/>
                <w:sz w:val="16"/>
                <w:szCs w:val="16"/>
              </w:rPr>
            </w:pPr>
            <w:r>
              <w:rPr>
                <w:b/>
                <w:color w:val="auto"/>
                <w:sz w:val="16"/>
              </w:rPr>
              <w:t>31/12/2014</w:t>
            </w:r>
          </w:p>
        </w:tc>
        <w:tc>
          <w:tcPr>
            <w:tcW w:w="606" w:type="pct"/>
            <w:tcBorders>
              <w:top w:val="single" w:sz="4" w:space="0" w:color="auto"/>
            </w:tcBorders>
            <w:vAlign w:val="center"/>
          </w:tcPr>
          <w:p w:rsidR="00B57B53" w:rsidRPr="00FC1351" w:rsidRDefault="00B57B53" w:rsidP="00B57B53">
            <w:pPr>
              <w:pStyle w:val="Teksttabelidoraportu"/>
              <w:jc w:val="right"/>
              <w:rPr>
                <w:b/>
                <w:bCs/>
                <w:color w:val="auto"/>
                <w:sz w:val="16"/>
                <w:szCs w:val="16"/>
              </w:rPr>
            </w:pPr>
            <w:r>
              <w:rPr>
                <w:b/>
                <w:color w:val="auto"/>
                <w:sz w:val="16"/>
              </w:rPr>
              <w:t>30/06/2015</w:t>
            </w:r>
          </w:p>
        </w:tc>
        <w:tc>
          <w:tcPr>
            <w:tcW w:w="606" w:type="pct"/>
            <w:tcBorders>
              <w:top w:val="single" w:sz="4" w:space="0" w:color="auto"/>
            </w:tcBorders>
            <w:vAlign w:val="center"/>
          </w:tcPr>
          <w:p w:rsidR="00B57B53" w:rsidRPr="00FC1351" w:rsidRDefault="00B57B53" w:rsidP="00B57B53">
            <w:pPr>
              <w:pStyle w:val="Teksttabelidoraportu"/>
              <w:jc w:val="right"/>
              <w:rPr>
                <w:color w:val="auto"/>
                <w:sz w:val="16"/>
                <w:szCs w:val="16"/>
              </w:rPr>
            </w:pPr>
            <w:r>
              <w:rPr>
                <w:color w:val="auto"/>
                <w:sz w:val="16"/>
              </w:rPr>
              <w:t>30/06/2014</w:t>
            </w:r>
          </w:p>
        </w:tc>
        <w:tc>
          <w:tcPr>
            <w:tcW w:w="605" w:type="pct"/>
            <w:tcBorders>
              <w:top w:val="single" w:sz="4" w:space="0" w:color="auto"/>
            </w:tcBorders>
            <w:noWrap/>
            <w:vAlign w:val="center"/>
          </w:tcPr>
          <w:p w:rsidR="00B57B53" w:rsidRPr="00FC1351" w:rsidRDefault="00B57B53" w:rsidP="00B57B53">
            <w:pPr>
              <w:pStyle w:val="Teksttabelidoraportu"/>
              <w:jc w:val="right"/>
              <w:rPr>
                <w:b/>
                <w:bCs/>
                <w:color w:val="auto"/>
                <w:sz w:val="16"/>
                <w:szCs w:val="16"/>
              </w:rPr>
            </w:pPr>
            <w:r>
              <w:rPr>
                <w:b/>
                <w:color w:val="auto"/>
                <w:sz w:val="16"/>
              </w:rPr>
              <w:t>31/12/2014</w:t>
            </w:r>
          </w:p>
        </w:tc>
      </w:tr>
      <w:tr w:rsidR="00175829" w:rsidRPr="00FC1351" w:rsidTr="004D660D">
        <w:trPr>
          <w:trHeight w:val="255"/>
        </w:trPr>
        <w:tc>
          <w:tcPr>
            <w:tcW w:w="1365" w:type="pct"/>
            <w:vAlign w:val="center"/>
          </w:tcPr>
          <w:p w:rsidR="00B57B53" w:rsidRPr="00FC1351" w:rsidRDefault="00B57B53" w:rsidP="00B57B53">
            <w:pPr>
              <w:pStyle w:val="Teksttabelidoraportu"/>
              <w:rPr>
                <w:b/>
                <w:bCs/>
                <w:i/>
                <w:iCs/>
                <w:color w:val="auto"/>
              </w:rPr>
            </w:pPr>
          </w:p>
        </w:tc>
        <w:tc>
          <w:tcPr>
            <w:tcW w:w="1818" w:type="pct"/>
            <w:gridSpan w:val="3"/>
            <w:noWrap/>
            <w:vAlign w:val="center"/>
          </w:tcPr>
          <w:p w:rsidR="00B57B53" w:rsidRPr="00FC1351" w:rsidRDefault="00B57B53" w:rsidP="00B57B53">
            <w:pPr>
              <w:pStyle w:val="Teksttabelidoraportu"/>
              <w:jc w:val="center"/>
              <w:rPr>
                <w:color w:val="auto"/>
                <w:sz w:val="16"/>
                <w:szCs w:val="16"/>
              </w:rPr>
            </w:pPr>
            <w:r>
              <w:rPr>
                <w:color w:val="auto"/>
                <w:sz w:val="16"/>
              </w:rPr>
              <w:t>k PLN</w:t>
            </w:r>
          </w:p>
        </w:tc>
        <w:tc>
          <w:tcPr>
            <w:tcW w:w="1818" w:type="pct"/>
            <w:gridSpan w:val="3"/>
            <w:vAlign w:val="center"/>
          </w:tcPr>
          <w:p w:rsidR="00B57B53" w:rsidRPr="00FC1351" w:rsidRDefault="00B57B53" w:rsidP="00B57B53">
            <w:pPr>
              <w:pStyle w:val="Teksttabelidoraportu"/>
              <w:jc w:val="center"/>
              <w:rPr>
                <w:color w:val="auto"/>
                <w:sz w:val="16"/>
                <w:szCs w:val="16"/>
              </w:rPr>
            </w:pPr>
            <w:r>
              <w:rPr>
                <w:color w:val="auto"/>
                <w:sz w:val="16"/>
              </w:rPr>
              <w:t>k EUR</w:t>
            </w:r>
          </w:p>
        </w:tc>
      </w:tr>
      <w:tr w:rsidR="00175829" w:rsidRPr="00FC1351" w:rsidTr="00B57B53">
        <w:trPr>
          <w:trHeight w:val="255"/>
        </w:trPr>
        <w:tc>
          <w:tcPr>
            <w:tcW w:w="1365" w:type="pct"/>
            <w:vAlign w:val="center"/>
          </w:tcPr>
          <w:p w:rsidR="00216B42" w:rsidRPr="00FC1351" w:rsidRDefault="00216B42" w:rsidP="008C3F99">
            <w:pPr>
              <w:pStyle w:val="Teksttabelidoraportu"/>
              <w:rPr>
                <w:b/>
                <w:bCs/>
                <w:i/>
                <w:iCs/>
                <w:color w:val="auto"/>
              </w:rPr>
            </w:pPr>
            <w:r>
              <w:rPr>
                <w:b/>
                <w:i/>
                <w:color w:val="auto"/>
              </w:rPr>
              <w:t>Balance sheet</w:t>
            </w:r>
          </w:p>
        </w:tc>
        <w:tc>
          <w:tcPr>
            <w:tcW w:w="632" w:type="pct"/>
            <w:noWrap/>
            <w:vAlign w:val="center"/>
          </w:tcPr>
          <w:p w:rsidR="00216B42" w:rsidRPr="00FC1351" w:rsidRDefault="00216B42" w:rsidP="00B57B53">
            <w:pPr>
              <w:pStyle w:val="Teksttabelidoraportu"/>
              <w:jc w:val="right"/>
              <w:rPr>
                <w:color w:val="auto"/>
                <w:sz w:val="16"/>
                <w:szCs w:val="16"/>
              </w:rPr>
            </w:pPr>
            <w:r>
              <w:rPr>
                <w:color w:val="auto"/>
                <w:sz w:val="16"/>
              </w:rPr>
              <w:t> </w:t>
            </w:r>
          </w:p>
        </w:tc>
        <w:tc>
          <w:tcPr>
            <w:tcW w:w="580" w:type="pct"/>
            <w:noWrap/>
            <w:vAlign w:val="center"/>
          </w:tcPr>
          <w:p w:rsidR="00216B42" w:rsidRPr="00FC1351" w:rsidRDefault="00216B42" w:rsidP="00B57B53">
            <w:pPr>
              <w:pStyle w:val="Teksttabelidoraportu"/>
              <w:jc w:val="right"/>
              <w:rPr>
                <w:color w:val="auto"/>
                <w:sz w:val="16"/>
                <w:szCs w:val="16"/>
              </w:rPr>
            </w:pPr>
            <w:r>
              <w:rPr>
                <w:color w:val="auto"/>
                <w:sz w:val="16"/>
              </w:rPr>
              <w:t> </w:t>
            </w:r>
          </w:p>
        </w:tc>
        <w:tc>
          <w:tcPr>
            <w:tcW w:w="606" w:type="pct"/>
            <w:noWrap/>
            <w:vAlign w:val="center"/>
          </w:tcPr>
          <w:p w:rsidR="00216B42" w:rsidRPr="00FC1351" w:rsidRDefault="00216B42" w:rsidP="00B57B53">
            <w:pPr>
              <w:pStyle w:val="Teksttabelidoraportu"/>
              <w:jc w:val="right"/>
              <w:rPr>
                <w:color w:val="auto"/>
                <w:sz w:val="16"/>
                <w:szCs w:val="16"/>
              </w:rPr>
            </w:pPr>
            <w:r>
              <w:rPr>
                <w:color w:val="auto"/>
                <w:sz w:val="16"/>
              </w:rPr>
              <w:t> </w:t>
            </w:r>
          </w:p>
        </w:tc>
        <w:tc>
          <w:tcPr>
            <w:tcW w:w="606" w:type="pct"/>
            <w:vAlign w:val="center"/>
          </w:tcPr>
          <w:p w:rsidR="00216B42" w:rsidRPr="00FC1351" w:rsidRDefault="00216B42" w:rsidP="00B57B53">
            <w:pPr>
              <w:pStyle w:val="Teksttabelidoraportu"/>
              <w:jc w:val="right"/>
              <w:rPr>
                <w:color w:val="auto"/>
                <w:sz w:val="16"/>
                <w:szCs w:val="16"/>
              </w:rPr>
            </w:pPr>
          </w:p>
        </w:tc>
        <w:tc>
          <w:tcPr>
            <w:tcW w:w="606" w:type="pct"/>
            <w:vAlign w:val="center"/>
          </w:tcPr>
          <w:p w:rsidR="00216B42" w:rsidRPr="00FC1351" w:rsidRDefault="00216B42" w:rsidP="00B57B53">
            <w:pPr>
              <w:pStyle w:val="Teksttabelidoraportu"/>
              <w:jc w:val="right"/>
              <w:rPr>
                <w:color w:val="auto"/>
                <w:sz w:val="16"/>
                <w:szCs w:val="16"/>
              </w:rPr>
            </w:pPr>
          </w:p>
        </w:tc>
        <w:tc>
          <w:tcPr>
            <w:tcW w:w="605" w:type="pct"/>
            <w:noWrap/>
            <w:vAlign w:val="center"/>
          </w:tcPr>
          <w:p w:rsidR="00216B42" w:rsidRPr="00FC1351" w:rsidRDefault="00216B42" w:rsidP="00B57B53">
            <w:pPr>
              <w:pStyle w:val="Teksttabelidoraportu"/>
              <w:jc w:val="right"/>
              <w:rPr>
                <w:color w:val="auto"/>
                <w:sz w:val="16"/>
                <w:szCs w:val="16"/>
              </w:rPr>
            </w:pPr>
            <w:r>
              <w:rPr>
                <w:color w:val="auto"/>
                <w:sz w:val="16"/>
              </w:rPr>
              <w:t> </w:t>
            </w:r>
          </w:p>
        </w:tc>
      </w:tr>
      <w:tr w:rsidR="00175829" w:rsidRPr="00FC1351" w:rsidTr="00B57B53">
        <w:trPr>
          <w:trHeight w:val="255"/>
        </w:trPr>
        <w:tc>
          <w:tcPr>
            <w:tcW w:w="1365" w:type="pct"/>
            <w:vAlign w:val="center"/>
          </w:tcPr>
          <w:p w:rsidR="00216B42" w:rsidRPr="00FC1351" w:rsidRDefault="00216B42" w:rsidP="008C3F99">
            <w:pPr>
              <w:pStyle w:val="Teksttabelidoraportu"/>
              <w:rPr>
                <w:color w:val="auto"/>
              </w:rPr>
            </w:pPr>
            <w:r>
              <w:rPr>
                <w:color w:val="auto"/>
              </w:rPr>
              <w:t>Assets</w:t>
            </w:r>
          </w:p>
        </w:tc>
        <w:tc>
          <w:tcPr>
            <w:tcW w:w="632" w:type="pct"/>
            <w:noWrap/>
            <w:vAlign w:val="center"/>
          </w:tcPr>
          <w:p w:rsidR="00216B42" w:rsidRPr="00FC1351" w:rsidRDefault="001F69B4" w:rsidP="00B57B53">
            <w:pPr>
              <w:pStyle w:val="Teksttabelidoraportu"/>
              <w:jc w:val="right"/>
              <w:rPr>
                <w:color w:val="auto"/>
                <w:sz w:val="16"/>
                <w:szCs w:val="16"/>
              </w:rPr>
            </w:pPr>
            <w:r>
              <w:rPr>
                <w:color w:val="auto"/>
                <w:sz w:val="16"/>
              </w:rPr>
              <w:t>109,169</w:t>
            </w:r>
          </w:p>
        </w:tc>
        <w:tc>
          <w:tcPr>
            <w:tcW w:w="580" w:type="pct"/>
            <w:noWrap/>
            <w:vAlign w:val="center"/>
          </w:tcPr>
          <w:p w:rsidR="00216B42" w:rsidRPr="00FC1351" w:rsidRDefault="00A14711" w:rsidP="00B57B53">
            <w:pPr>
              <w:pStyle w:val="Teksttabelidoraportu"/>
              <w:jc w:val="right"/>
              <w:rPr>
                <w:color w:val="auto"/>
                <w:sz w:val="16"/>
                <w:szCs w:val="16"/>
              </w:rPr>
            </w:pPr>
            <w:r>
              <w:rPr>
                <w:color w:val="auto"/>
                <w:sz w:val="16"/>
              </w:rPr>
              <w:t>89,583</w:t>
            </w:r>
          </w:p>
        </w:tc>
        <w:tc>
          <w:tcPr>
            <w:tcW w:w="606" w:type="pct"/>
            <w:noWrap/>
            <w:vAlign w:val="center"/>
          </w:tcPr>
          <w:p w:rsidR="00216B42" w:rsidRPr="00FC1351" w:rsidRDefault="00A14711" w:rsidP="00B57B53">
            <w:pPr>
              <w:pStyle w:val="Teksttabelidoraportu"/>
              <w:jc w:val="right"/>
              <w:rPr>
                <w:color w:val="auto"/>
                <w:sz w:val="16"/>
                <w:szCs w:val="16"/>
              </w:rPr>
            </w:pPr>
            <w:r>
              <w:rPr>
                <w:color w:val="auto"/>
                <w:sz w:val="16"/>
              </w:rPr>
              <w:t>92,426</w:t>
            </w:r>
          </w:p>
        </w:tc>
        <w:tc>
          <w:tcPr>
            <w:tcW w:w="606" w:type="pct"/>
            <w:vAlign w:val="center"/>
          </w:tcPr>
          <w:p w:rsidR="00216B42" w:rsidRPr="00FC1351" w:rsidRDefault="001F69B4" w:rsidP="00B57B53">
            <w:pPr>
              <w:pStyle w:val="Teksttabelidoraportu"/>
              <w:jc w:val="right"/>
              <w:rPr>
                <w:color w:val="auto"/>
                <w:sz w:val="16"/>
                <w:szCs w:val="16"/>
              </w:rPr>
            </w:pPr>
            <w:r>
              <w:rPr>
                <w:color w:val="auto"/>
                <w:sz w:val="16"/>
              </w:rPr>
              <w:t>26,027</w:t>
            </w:r>
          </w:p>
        </w:tc>
        <w:tc>
          <w:tcPr>
            <w:tcW w:w="606" w:type="pct"/>
            <w:vAlign w:val="center"/>
          </w:tcPr>
          <w:p w:rsidR="00216B42" w:rsidRPr="00FC1351" w:rsidRDefault="00A14711" w:rsidP="00B57B53">
            <w:pPr>
              <w:pStyle w:val="Teksttabelidoraportu"/>
              <w:jc w:val="right"/>
              <w:rPr>
                <w:color w:val="auto"/>
                <w:sz w:val="16"/>
                <w:szCs w:val="16"/>
              </w:rPr>
            </w:pPr>
            <w:r>
              <w:rPr>
                <w:color w:val="auto"/>
                <w:sz w:val="16"/>
              </w:rPr>
              <w:t>21,530</w:t>
            </w:r>
          </w:p>
        </w:tc>
        <w:tc>
          <w:tcPr>
            <w:tcW w:w="605" w:type="pct"/>
            <w:noWrap/>
            <w:vAlign w:val="center"/>
          </w:tcPr>
          <w:p w:rsidR="00216B42" w:rsidRPr="00FC1351" w:rsidRDefault="00A14711" w:rsidP="00B57B53">
            <w:pPr>
              <w:pStyle w:val="Teksttabelidoraportu"/>
              <w:jc w:val="right"/>
              <w:rPr>
                <w:color w:val="auto"/>
                <w:sz w:val="16"/>
                <w:szCs w:val="16"/>
              </w:rPr>
            </w:pPr>
            <w:r>
              <w:rPr>
                <w:color w:val="auto"/>
                <w:sz w:val="16"/>
              </w:rPr>
              <w:t>21,685</w:t>
            </w:r>
          </w:p>
        </w:tc>
      </w:tr>
      <w:tr w:rsidR="00175829" w:rsidRPr="00FC1351" w:rsidTr="00B57B53">
        <w:trPr>
          <w:trHeight w:val="255"/>
        </w:trPr>
        <w:tc>
          <w:tcPr>
            <w:tcW w:w="1365" w:type="pct"/>
            <w:vAlign w:val="center"/>
          </w:tcPr>
          <w:p w:rsidR="00216B42" w:rsidRPr="00FC1351" w:rsidRDefault="00216B42" w:rsidP="008C3F99">
            <w:pPr>
              <w:pStyle w:val="Teksttabelidoraportu"/>
              <w:rPr>
                <w:color w:val="auto"/>
              </w:rPr>
            </w:pPr>
            <w:r>
              <w:rPr>
                <w:color w:val="auto"/>
              </w:rPr>
              <w:t>Long-term liabilities</w:t>
            </w:r>
          </w:p>
        </w:tc>
        <w:tc>
          <w:tcPr>
            <w:tcW w:w="632" w:type="pct"/>
            <w:noWrap/>
            <w:vAlign w:val="center"/>
          </w:tcPr>
          <w:p w:rsidR="00216B42" w:rsidRPr="00FC1351" w:rsidRDefault="00A14711" w:rsidP="00B57B53">
            <w:pPr>
              <w:pStyle w:val="Teksttabelidoraportu"/>
              <w:jc w:val="right"/>
              <w:rPr>
                <w:color w:val="auto"/>
                <w:sz w:val="16"/>
                <w:szCs w:val="16"/>
              </w:rPr>
            </w:pPr>
            <w:r>
              <w:rPr>
                <w:color w:val="auto"/>
                <w:sz w:val="16"/>
              </w:rPr>
              <w:t>4,097</w:t>
            </w:r>
          </w:p>
        </w:tc>
        <w:tc>
          <w:tcPr>
            <w:tcW w:w="580" w:type="pct"/>
            <w:noWrap/>
            <w:vAlign w:val="center"/>
          </w:tcPr>
          <w:p w:rsidR="00216B42" w:rsidRPr="00FC1351" w:rsidRDefault="00A14711" w:rsidP="00B57B53">
            <w:pPr>
              <w:pStyle w:val="Teksttabelidoraportu"/>
              <w:jc w:val="right"/>
              <w:rPr>
                <w:color w:val="auto"/>
                <w:sz w:val="16"/>
                <w:szCs w:val="16"/>
              </w:rPr>
            </w:pPr>
            <w:r>
              <w:rPr>
                <w:color w:val="auto"/>
                <w:sz w:val="16"/>
              </w:rPr>
              <w:t>4,087</w:t>
            </w:r>
          </w:p>
        </w:tc>
        <w:tc>
          <w:tcPr>
            <w:tcW w:w="606" w:type="pct"/>
            <w:noWrap/>
            <w:vAlign w:val="center"/>
          </w:tcPr>
          <w:p w:rsidR="00216B42" w:rsidRPr="00FC1351" w:rsidRDefault="00A14711" w:rsidP="00B57B53">
            <w:pPr>
              <w:pStyle w:val="Teksttabelidoraportu"/>
              <w:jc w:val="right"/>
              <w:rPr>
                <w:color w:val="auto"/>
                <w:sz w:val="16"/>
                <w:szCs w:val="16"/>
              </w:rPr>
            </w:pPr>
            <w:r>
              <w:rPr>
                <w:color w:val="auto"/>
                <w:sz w:val="16"/>
              </w:rPr>
              <w:t>4,097</w:t>
            </w:r>
          </w:p>
        </w:tc>
        <w:tc>
          <w:tcPr>
            <w:tcW w:w="606" w:type="pct"/>
            <w:vAlign w:val="center"/>
          </w:tcPr>
          <w:p w:rsidR="00216B42" w:rsidRPr="00FC1351" w:rsidRDefault="00A14711" w:rsidP="00B57B53">
            <w:pPr>
              <w:pStyle w:val="Teksttabelidoraportu"/>
              <w:jc w:val="right"/>
              <w:rPr>
                <w:color w:val="auto"/>
                <w:sz w:val="16"/>
                <w:szCs w:val="16"/>
              </w:rPr>
            </w:pPr>
            <w:r>
              <w:rPr>
                <w:color w:val="auto"/>
                <w:sz w:val="16"/>
              </w:rPr>
              <w:t>977</w:t>
            </w:r>
          </w:p>
        </w:tc>
        <w:tc>
          <w:tcPr>
            <w:tcW w:w="606" w:type="pct"/>
            <w:vAlign w:val="center"/>
          </w:tcPr>
          <w:p w:rsidR="00216B42" w:rsidRPr="00FC1351" w:rsidRDefault="00A14711" w:rsidP="00B57B53">
            <w:pPr>
              <w:pStyle w:val="Teksttabelidoraportu"/>
              <w:jc w:val="right"/>
              <w:rPr>
                <w:color w:val="auto"/>
                <w:sz w:val="16"/>
                <w:szCs w:val="16"/>
              </w:rPr>
            </w:pPr>
            <w:r>
              <w:rPr>
                <w:color w:val="auto"/>
                <w:sz w:val="16"/>
              </w:rPr>
              <w:t>982</w:t>
            </w:r>
          </w:p>
        </w:tc>
        <w:tc>
          <w:tcPr>
            <w:tcW w:w="605" w:type="pct"/>
            <w:noWrap/>
            <w:vAlign w:val="center"/>
          </w:tcPr>
          <w:p w:rsidR="00216B42" w:rsidRPr="00FC1351" w:rsidRDefault="00A14711" w:rsidP="00B57B53">
            <w:pPr>
              <w:pStyle w:val="Teksttabelidoraportu"/>
              <w:jc w:val="right"/>
              <w:rPr>
                <w:color w:val="auto"/>
                <w:sz w:val="16"/>
                <w:szCs w:val="16"/>
              </w:rPr>
            </w:pPr>
            <w:r>
              <w:rPr>
                <w:color w:val="auto"/>
                <w:sz w:val="16"/>
              </w:rPr>
              <w:t>961</w:t>
            </w:r>
          </w:p>
        </w:tc>
      </w:tr>
      <w:tr w:rsidR="00175829" w:rsidRPr="00FC1351" w:rsidTr="00B57B53">
        <w:trPr>
          <w:trHeight w:val="255"/>
        </w:trPr>
        <w:tc>
          <w:tcPr>
            <w:tcW w:w="1365" w:type="pct"/>
            <w:vAlign w:val="center"/>
          </w:tcPr>
          <w:p w:rsidR="00216B42" w:rsidRPr="00FC1351" w:rsidRDefault="00216B42" w:rsidP="008C3F99">
            <w:pPr>
              <w:pStyle w:val="Teksttabelidoraportu"/>
              <w:rPr>
                <w:color w:val="auto"/>
              </w:rPr>
            </w:pPr>
            <w:r>
              <w:rPr>
                <w:color w:val="auto"/>
              </w:rPr>
              <w:t>Short-term liabilities</w:t>
            </w:r>
          </w:p>
        </w:tc>
        <w:tc>
          <w:tcPr>
            <w:tcW w:w="632" w:type="pct"/>
            <w:noWrap/>
            <w:vAlign w:val="center"/>
          </w:tcPr>
          <w:p w:rsidR="00216B42" w:rsidRPr="00FC1351" w:rsidRDefault="00A14711" w:rsidP="00B57B53">
            <w:pPr>
              <w:pStyle w:val="Teksttabelidoraportu"/>
              <w:jc w:val="right"/>
              <w:rPr>
                <w:color w:val="auto"/>
                <w:sz w:val="16"/>
                <w:szCs w:val="16"/>
              </w:rPr>
            </w:pPr>
            <w:r>
              <w:rPr>
                <w:color w:val="auto"/>
                <w:sz w:val="16"/>
              </w:rPr>
              <w:t>25,089</w:t>
            </w:r>
          </w:p>
        </w:tc>
        <w:tc>
          <w:tcPr>
            <w:tcW w:w="580" w:type="pct"/>
            <w:noWrap/>
            <w:vAlign w:val="center"/>
          </w:tcPr>
          <w:p w:rsidR="00216B42" w:rsidRPr="00FC1351" w:rsidRDefault="00A14711" w:rsidP="00B57B53">
            <w:pPr>
              <w:pStyle w:val="Teksttabelidoraportu"/>
              <w:jc w:val="right"/>
              <w:rPr>
                <w:color w:val="auto"/>
                <w:sz w:val="16"/>
                <w:szCs w:val="16"/>
              </w:rPr>
            </w:pPr>
            <w:r>
              <w:rPr>
                <w:color w:val="auto"/>
                <w:sz w:val="16"/>
              </w:rPr>
              <w:t>26,772</w:t>
            </w:r>
          </w:p>
        </w:tc>
        <w:tc>
          <w:tcPr>
            <w:tcW w:w="606" w:type="pct"/>
            <w:noWrap/>
            <w:vAlign w:val="center"/>
          </w:tcPr>
          <w:p w:rsidR="00216B42" w:rsidRPr="00FC1351" w:rsidRDefault="00A14711" w:rsidP="00B57B53">
            <w:pPr>
              <w:pStyle w:val="Teksttabelidoraportu"/>
              <w:jc w:val="right"/>
              <w:rPr>
                <w:color w:val="auto"/>
                <w:sz w:val="16"/>
                <w:szCs w:val="16"/>
              </w:rPr>
            </w:pPr>
            <w:r>
              <w:rPr>
                <w:color w:val="auto"/>
                <w:sz w:val="16"/>
              </w:rPr>
              <w:t>32,537</w:t>
            </w:r>
          </w:p>
        </w:tc>
        <w:tc>
          <w:tcPr>
            <w:tcW w:w="606" w:type="pct"/>
            <w:vAlign w:val="center"/>
          </w:tcPr>
          <w:p w:rsidR="00216B42" w:rsidRPr="00FC1351" w:rsidRDefault="00A14711" w:rsidP="00B57B53">
            <w:pPr>
              <w:pStyle w:val="Teksttabelidoraportu"/>
              <w:jc w:val="right"/>
              <w:rPr>
                <w:color w:val="auto"/>
                <w:sz w:val="16"/>
                <w:szCs w:val="16"/>
              </w:rPr>
            </w:pPr>
            <w:r>
              <w:rPr>
                <w:color w:val="auto"/>
                <w:sz w:val="16"/>
              </w:rPr>
              <w:t>5,982</w:t>
            </w:r>
          </w:p>
        </w:tc>
        <w:tc>
          <w:tcPr>
            <w:tcW w:w="606" w:type="pct"/>
            <w:vAlign w:val="center"/>
          </w:tcPr>
          <w:p w:rsidR="00216B42" w:rsidRPr="00FC1351" w:rsidRDefault="00A14711" w:rsidP="00B57B53">
            <w:pPr>
              <w:pStyle w:val="Teksttabelidoraportu"/>
              <w:jc w:val="right"/>
              <w:rPr>
                <w:color w:val="auto"/>
                <w:sz w:val="16"/>
                <w:szCs w:val="16"/>
              </w:rPr>
            </w:pPr>
            <w:r>
              <w:rPr>
                <w:color w:val="auto"/>
                <w:sz w:val="16"/>
              </w:rPr>
              <w:t>6,434</w:t>
            </w:r>
          </w:p>
        </w:tc>
        <w:tc>
          <w:tcPr>
            <w:tcW w:w="605" w:type="pct"/>
            <w:noWrap/>
            <w:vAlign w:val="center"/>
          </w:tcPr>
          <w:p w:rsidR="00216B42" w:rsidRPr="00FC1351" w:rsidRDefault="00A14711" w:rsidP="00B57B53">
            <w:pPr>
              <w:pStyle w:val="Teksttabelidoraportu"/>
              <w:jc w:val="right"/>
              <w:rPr>
                <w:color w:val="auto"/>
                <w:sz w:val="16"/>
                <w:szCs w:val="16"/>
              </w:rPr>
            </w:pPr>
            <w:r>
              <w:rPr>
                <w:color w:val="auto"/>
                <w:sz w:val="16"/>
              </w:rPr>
              <w:t>7,634</w:t>
            </w:r>
          </w:p>
        </w:tc>
      </w:tr>
      <w:tr w:rsidR="00175829" w:rsidRPr="00FC1351" w:rsidTr="00B57B53">
        <w:trPr>
          <w:trHeight w:val="255"/>
        </w:trPr>
        <w:tc>
          <w:tcPr>
            <w:tcW w:w="1365" w:type="pct"/>
            <w:vAlign w:val="center"/>
          </w:tcPr>
          <w:p w:rsidR="00216B42" w:rsidRPr="00FC1351" w:rsidRDefault="00216B42" w:rsidP="008C3F99">
            <w:pPr>
              <w:pStyle w:val="Teksttabelidoraportu"/>
              <w:rPr>
                <w:color w:val="auto"/>
              </w:rPr>
            </w:pPr>
            <w:r>
              <w:rPr>
                <w:color w:val="auto"/>
              </w:rPr>
              <w:t>Shareholder’s equity</w:t>
            </w:r>
          </w:p>
        </w:tc>
        <w:tc>
          <w:tcPr>
            <w:tcW w:w="632" w:type="pct"/>
            <w:noWrap/>
            <w:vAlign w:val="center"/>
          </w:tcPr>
          <w:p w:rsidR="00216B42" w:rsidRPr="00FC1351" w:rsidRDefault="001F69B4" w:rsidP="00B57B53">
            <w:pPr>
              <w:pStyle w:val="Teksttabelidoraportu"/>
              <w:jc w:val="right"/>
              <w:rPr>
                <w:color w:val="auto"/>
                <w:sz w:val="16"/>
                <w:szCs w:val="16"/>
              </w:rPr>
            </w:pPr>
            <w:r>
              <w:rPr>
                <w:color w:val="auto"/>
                <w:sz w:val="16"/>
              </w:rPr>
              <w:t>79,983</w:t>
            </w:r>
          </w:p>
        </w:tc>
        <w:tc>
          <w:tcPr>
            <w:tcW w:w="580" w:type="pct"/>
            <w:noWrap/>
            <w:vAlign w:val="center"/>
          </w:tcPr>
          <w:p w:rsidR="00216B42" w:rsidRPr="00FC1351" w:rsidRDefault="00A14711" w:rsidP="00B57B53">
            <w:pPr>
              <w:pStyle w:val="Teksttabelidoraportu"/>
              <w:jc w:val="right"/>
              <w:rPr>
                <w:color w:val="auto"/>
                <w:sz w:val="16"/>
                <w:szCs w:val="16"/>
              </w:rPr>
            </w:pPr>
            <w:r>
              <w:rPr>
                <w:color w:val="auto"/>
                <w:sz w:val="16"/>
              </w:rPr>
              <w:t>58,725</w:t>
            </w:r>
          </w:p>
        </w:tc>
        <w:tc>
          <w:tcPr>
            <w:tcW w:w="606" w:type="pct"/>
            <w:noWrap/>
            <w:vAlign w:val="center"/>
          </w:tcPr>
          <w:p w:rsidR="00216B42" w:rsidRPr="00FC1351" w:rsidRDefault="00A14711" w:rsidP="00B57B53">
            <w:pPr>
              <w:pStyle w:val="Teksttabelidoraportu"/>
              <w:jc w:val="right"/>
              <w:rPr>
                <w:color w:val="auto"/>
                <w:sz w:val="16"/>
                <w:szCs w:val="16"/>
              </w:rPr>
            </w:pPr>
            <w:r>
              <w:rPr>
                <w:color w:val="auto"/>
                <w:sz w:val="16"/>
              </w:rPr>
              <w:t>55,792</w:t>
            </w:r>
          </w:p>
        </w:tc>
        <w:tc>
          <w:tcPr>
            <w:tcW w:w="606" w:type="pct"/>
            <w:vAlign w:val="center"/>
          </w:tcPr>
          <w:p w:rsidR="00216B42" w:rsidRPr="00FC1351" w:rsidRDefault="001F69B4" w:rsidP="00B57B53">
            <w:pPr>
              <w:pStyle w:val="Teksttabelidoraportu"/>
              <w:jc w:val="right"/>
              <w:rPr>
                <w:color w:val="auto"/>
                <w:sz w:val="16"/>
                <w:szCs w:val="16"/>
              </w:rPr>
            </w:pPr>
            <w:r>
              <w:rPr>
                <w:color w:val="auto"/>
                <w:sz w:val="16"/>
              </w:rPr>
              <w:t>19,069</w:t>
            </w:r>
          </w:p>
        </w:tc>
        <w:tc>
          <w:tcPr>
            <w:tcW w:w="606" w:type="pct"/>
            <w:vAlign w:val="center"/>
          </w:tcPr>
          <w:p w:rsidR="00216B42" w:rsidRPr="00FC1351" w:rsidRDefault="00A14711" w:rsidP="00B57B53">
            <w:pPr>
              <w:pStyle w:val="Teksttabelidoraportu"/>
              <w:jc w:val="right"/>
              <w:rPr>
                <w:color w:val="auto"/>
                <w:sz w:val="16"/>
                <w:szCs w:val="16"/>
              </w:rPr>
            </w:pPr>
            <w:r>
              <w:rPr>
                <w:color w:val="auto"/>
                <w:sz w:val="16"/>
              </w:rPr>
              <w:t>14,113</w:t>
            </w:r>
          </w:p>
        </w:tc>
        <w:tc>
          <w:tcPr>
            <w:tcW w:w="605" w:type="pct"/>
            <w:noWrap/>
            <w:vAlign w:val="center"/>
          </w:tcPr>
          <w:p w:rsidR="00216B42" w:rsidRPr="00FC1351" w:rsidRDefault="00A14711" w:rsidP="00B57B53">
            <w:pPr>
              <w:pStyle w:val="Teksttabelidoraportu"/>
              <w:jc w:val="right"/>
              <w:rPr>
                <w:color w:val="auto"/>
                <w:sz w:val="16"/>
                <w:szCs w:val="16"/>
              </w:rPr>
            </w:pPr>
            <w:r>
              <w:rPr>
                <w:color w:val="auto"/>
                <w:sz w:val="16"/>
              </w:rPr>
              <w:t>13,090</w:t>
            </w:r>
          </w:p>
        </w:tc>
      </w:tr>
      <w:tr w:rsidR="00175829" w:rsidRPr="00FC1351" w:rsidTr="00B57B53">
        <w:trPr>
          <w:trHeight w:val="227"/>
        </w:trPr>
        <w:tc>
          <w:tcPr>
            <w:tcW w:w="1365" w:type="pct"/>
            <w:vAlign w:val="center"/>
          </w:tcPr>
          <w:p w:rsidR="001F69B4" w:rsidRPr="00FC1351" w:rsidRDefault="001F69B4" w:rsidP="001F69B4">
            <w:pPr>
              <w:pStyle w:val="Teksttabelidoraportu"/>
              <w:rPr>
                <w:color w:val="auto"/>
              </w:rPr>
            </w:pPr>
            <w:r>
              <w:rPr>
                <w:color w:val="auto"/>
              </w:rPr>
              <w:t>Equity - share of the parent company shareholders</w:t>
            </w:r>
          </w:p>
        </w:tc>
        <w:tc>
          <w:tcPr>
            <w:tcW w:w="632" w:type="pct"/>
            <w:noWrap/>
            <w:vAlign w:val="center"/>
          </w:tcPr>
          <w:p w:rsidR="001F69B4" w:rsidRPr="00FC1351" w:rsidRDefault="001F69B4" w:rsidP="001F69B4">
            <w:pPr>
              <w:pStyle w:val="Teksttabelidoraportu"/>
              <w:jc w:val="right"/>
              <w:rPr>
                <w:color w:val="auto"/>
                <w:sz w:val="16"/>
                <w:szCs w:val="16"/>
              </w:rPr>
            </w:pPr>
            <w:r>
              <w:rPr>
                <w:color w:val="auto"/>
                <w:sz w:val="16"/>
              </w:rPr>
              <w:t>79,983</w:t>
            </w:r>
          </w:p>
        </w:tc>
        <w:tc>
          <w:tcPr>
            <w:tcW w:w="580" w:type="pct"/>
            <w:noWrap/>
            <w:vAlign w:val="center"/>
          </w:tcPr>
          <w:p w:rsidR="001F69B4" w:rsidRPr="00FC1351" w:rsidRDefault="001F69B4" w:rsidP="001F69B4">
            <w:pPr>
              <w:pStyle w:val="Teksttabelidoraportu"/>
              <w:jc w:val="right"/>
              <w:rPr>
                <w:color w:val="auto"/>
                <w:sz w:val="16"/>
                <w:szCs w:val="16"/>
              </w:rPr>
            </w:pPr>
            <w:r>
              <w:rPr>
                <w:color w:val="auto"/>
                <w:sz w:val="16"/>
              </w:rPr>
              <w:t>58,725</w:t>
            </w:r>
          </w:p>
        </w:tc>
        <w:tc>
          <w:tcPr>
            <w:tcW w:w="606" w:type="pct"/>
            <w:noWrap/>
            <w:vAlign w:val="center"/>
          </w:tcPr>
          <w:p w:rsidR="001F69B4" w:rsidRPr="00FC1351" w:rsidRDefault="001F69B4" w:rsidP="001F69B4">
            <w:pPr>
              <w:pStyle w:val="Teksttabelidoraportu"/>
              <w:jc w:val="right"/>
              <w:rPr>
                <w:color w:val="auto"/>
                <w:sz w:val="16"/>
                <w:szCs w:val="16"/>
              </w:rPr>
            </w:pPr>
            <w:r>
              <w:rPr>
                <w:color w:val="auto"/>
                <w:sz w:val="16"/>
              </w:rPr>
              <w:t>55,792</w:t>
            </w:r>
          </w:p>
        </w:tc>
        <w:tc>
          <w:tcPr>
            <w:tcW w:w="606" w:type="pct"/>
            <w:vAlign w:val="center"/>
          </w:tcPr>
          <w:p w:rsidR="001F69B4" w:rsidRPr="00FC1351" w:rsidRDefault="001F69B4" w:rsidP="001F69B4">
            <w:pPr>
              <w:pStyle w:val="Teksttabelidoraportu"/>
              <w:jc w:val="right"/>
              <w:rPr>
                <w:color w:val="auto"/>
                <w:sz w:val="16"/>
                <w:szCs w:val="16"/>
              </w:rPr>
            </w:pPr>
            <w:r>
              <w:rPr>
                <w:color w:val="auto"/>
                <w:sz w:val="16"/>
              </w:rPr>
              <w:t>19,069</w:t>
            </w:r>
          </w:p>
        </w:tc>
        <w:tc>
          <w:tcPr>
            <w:tcW w:w="606" w:type="pct"/>
            <w:vAlign w:val="center"/>
          </w:tcPr>
          <w:p w:rsidR="001F69B4" w:rsidRPr="00FC1351" w:rsidRDefault="001F69B4" w:rsidP="001F69B4">
            <w:pPr>
              <w:pStyle w:val="Teksttabelidoraportu"/>
              <w:jc w:val="right"/>
              <w:rPr>
                <w:color w:val="auto"/>
                <w:sz w:val="16"/>
                <w:szCs w:val="16"/>
              </w:rPr>
            </w:pPr>
            <w:r>
              <w:rPr>
                <w:color w:val="auto"/>
                <w:sz w:val="16"/>
              </w:rPr>
              <w:t>14,113</w:t>
            </w:r>
          </w:p>
        </w:tc>
        <w:tc>
          <w:tcPr>
            <w:tcW w:w="605" w:type="pct"/>
            <w:noWrap/>
            <w:vAlign w:val="center"/>
          </w:tcPr>
          <w:p w:rsidR="001F69B4" w:rsidRPr="00FC1351" w:rsidRDefault="001F69B4" w:rsidP="001F69B4">
            <w:pPr>
              <w:pStyle w:val="Teksttabelidoraportu"/>
              <w:jc w:val="right"/>
              <w:rPr>
                <w:color w:val="auto"/>
                <w:sz w:val="16"/>
                <w:szCs w:val="16"/>
              </w:rPr>
            </w:pPr>
            <w:r>
              <w:rPr>
                <w:color w:val="auto"/>
                <w:sz w:val="16"/>
              </w:rPr>
              <w:t>13,090</w:t>
            </w:r>
          </w:p>
        </w:tc>
      </w:tr>
      <w:tr w:rsidR="008D218F" w:rsidRPr="00FC1351" w:rsidTr="00B57B53">
        <w:trPr>
          <w:trHeight w:val="227"/>
        </w:trPr>
        <w:tc>
          <w:tcPr>
            <w:tcW w:w="1365" w:type="pct"/>
            <w:vAlign w:val="center"/>
          </w:tcPr>
          <w:p w:rsidR="008D218F" w:rsidRPr="00FC1351" w:rsidRDefault="008D218F" w:rsidP="008D218F">
            <w:pPr>
              <w:pStyle w:val="Teksttabelidoraportu"/>
              <w:rPr>
                <w:color w:val="auto"/>
              </w:rPr>
            </w:pPr>
            <w:r>
              <w:rPr>
                <w:color w:val="auto"/>
              </w:rPr>
              <w:t>PLN / EUR exchange rate at period end</w:t>
            </w:r>
          </w:p>
        </w:tc>
        <w:tc>
          <w:tcPr>
            <w:tcW w:w="632" w:type="pct"/>
            <w:noWrap/>
            <w:vAlign w:val="center"/>
          </w:tcPr>
          <w:p w:rsidR="008D218F" w:rsidRPr="00FC1351" w:rsidRDefault="008D218F" w:rsidP="008D218F">
            <w:pPr>
              <w:pStyle w:val="Teksttabelidoraportu"/>
              <w:jc w:val="center"/>
              <w:rPr>
                <w:color w:val="auto"/>
                <w:sz w:val="16"/>
                <w:szCs w:val="16"/>
              </w:rPr>
            </w:pPr>
            <w:r>
              <w:rPr>
                <w:color w:val="auto"/>
                <w:sz w:val="16"/>
              </w:rPr>
              <w:t>x</w:t>
            </w:r>
          </w:p>
        </w:tc>
        <w:tc>
          <w:tcPr>
            <w:tcW w:w="580" w:type="pct"/>
            <w:noWrap/>
            <w:vAlign w:val="center"/>
          </w:tcPr>
          <w:p w:rsidR="008D218F" w:rsidRPr="00FC1351" w:rsidRDefault="008D218F" w:rsidP="008D218F">
            <w:pPr>
              <w:pStyle w:val="Teksttabelidoraportu"/>
              <w:jc w:val="center"/>
              <w:rPr>
                <w:color w:val="auto"/>
                <w:sz w:val="16"/>
                <w:szCs w:val="16"/>
              </w:rPr>
            </w:pPr>
            <w:r>
              <w:rPr>
                <w:color w:val="auto"/>
                <w:sz w:val="16"/>
              </w:rPr>
              <w:t>x</w:t>
            </w:r>
          </w:p>
        </w:tc>
        <w:tc>
          <w:tcPr>
            <w:tcW w:w="606" w:type="pct"/>
            <w:noWrap/>
            <w:vAlign w:val="center"/>
          </w:tcPr>
          <w:p w:rsidR="008D218F" w:rsidRPr="00FC1351" w:rsidRDefault="008D218F" w:rsidP="008D218F">
            <w:pPr>
              <w:pStyle w:val="Teksttabelidoraportu"/>
              <w:jc w:val="center"/>
              <w:rPr>
                <w:color w:val="auto"/>
                <w:sz w:val="16"/>
                <w:szCs w:val="16"/>
              </w:rPr>
            </w:pPr>
            <w:r>
              <w:rPr>
                <w:color w:val="auto"/>
                <w:sz w:val="16"/>
              </w:rPr>
              <w:t>x</w:t>
            </w:r>
          </w:p>
        </w:tc>
        <w:tc>
          <w:tcPr>
            <w:tcW w:w="606" w:type="pct"/>
            <w:vAlign w:val="center"/>
          </w:tcPr>
          <w:p w:rsidR="008D218F" w:rsidRPr="00FC1351" w:rsidRDefault="008D218F" w:rsidP="008D218F">
            <w:pPr>
              <w:pStyle w:val="Teksttabelidoraportu"/>
              <w:jc w:val="right"/>
              <w:rPr>
                <w:color w:val="auto"/>
                <w:sz w:val="16"/>
                <w:szCs w:val="16"/>
              </w:rPr>
            </w:pPr>
            <w:r>
              <w:rPr>
                <w:color w:val="auto"/>
                <w:sz w:val="16"/>
              </w:rPr>
              <w:t>4.1944</w:t>
            </w:r>
          </w:p>
        </w:tc>
        <w:tc>
          <w:tcPr>
            <w:tcW w:w="606" w:type="pct"/>
            <w:vAlign w:val="center"/>
          </w:tcPr>
          <w:p w:rsidR="008D218F" w:rsidRPr="00FC1351" w:rsidRDefault="008D218F" w:rsidP="008D218F">
            <w:pPr>
              <w:pStyle w:val="Teksttabelidoraportu"/>
              <w:jc w:val="right"/>
              <w:rPr>
                <w:color w:val="auto"/>
                <w:sz w:val="16"/>
                <w:szCs w:val="16"/>
              </w:rPr>
            </w:pPr>
            <w:r>
              <w:rPr>
                <w:color w:val="auto"/>
                <w:sz w:val="16"/>
              </w:rPr>
              <w:t>4.1609</w:t>
            </w:r>
          </w:p>
        </w:tc>
        <w:tc>
          <w:tcPr>
            <w:tcW w:w="605" w:type="pct"/>
            <w:noWrap/>
            <w:vAlign w:val="center"/>
          </w:tcPr>
          <w:p w:rsidR="008D218F" w:rsidRPr="00FC1351" w:rsidRDefault="008D218F" w:rsidP="008D218F">
            <w:pPr>
              <w:pStyle w:val="Teksttabelidoraportu"/>
              <w:jc w:val="right"/>
              <w:rPr>
                <w:color w:val="auto"/>
                <w:sz w:val="16"/>
                <w:szCs w:val="16"/>
              </w:rPr>
            </w:pPr>
            <w:r>
              <w:rPr>
                <w:color w:val="auto"/>
                <w:sz w:val="16"/>
              </w:rPr>
              <w:t>4.2623</w:t>
            </w:r>
          </w:p>
        </w:tc>
      </w:tr>
    </w:tbl>
    <w:p w:rsidR="002068C4" w:rsidRPr="00FC1351" w:rsidRDefault="002068C4" w:rsidP="002068C4">
      <w:pPr>
        <w:rPr>
          <w:color w:val="auto"/>
        </w:rPr>
      </w:pPr>
    </w:p>
    <w:p w:rsidR="00684A22" w:rsidRPr="00FC1351" w:rsidRDefault="00684A22" w:rsidP="00684A22">
      <w:pPr>
        <w:pStyle w:val="Normalnynasz"/>
        <w:rPr>
          <w:color w:val="auto"/>
        </w:rPr>
      </w:pPr>
      <w:r>
        <w:rPr>
          <w:color w:val="auto"/>
        </w:rPr>
        <w:t xml:space="preserve">In the periods covered by these interim financial statements, the following average exchange rates of PLN and EUR published by the National Bank of Poland were used: </w:t>
      </w:r>
    </w:p>
    <w:p w:rsidR="00684A22" w:rsidRPr="00FC1351" w:rsidRDefault="00684A22" w:rsidP="001D1805">
      <w:pPr>
        <w:pStyle w:val="Normalnynasz"/>
        <w:numPr>
          <w:ilvl w:val="0"/>
          <w:numId w:val="14"/>
        </w:numPr>
        <w:rPr>
          <w:color w:val="auto"/>
        </w:rPr>
      </w:pPr>
      <w:r>
        <w:rPr>
          <w:color w:val="auto"/>
        </w:rPr>
        <w:t xml:space="preserve">the exchange rate in force on the last day of the reporting period: 30/06/2015 4.1944 PLN/EUR, 30/06/2014 4.1609 PLN/EUR, 31/12/2014 4.2623 PLN/EUR,  </w:t>
      </w:r>
    </w:p>
    <w:p w:rsidR="00684A22" w:rsidRPr="00FC1351" w:rsidRDefault="00684A22" w:rsidP="001D1805">
      <w:pPr>
        <w:pStyle w:val="Normalnynasz"/>
        <w:numPr>
          <w:ilvl w:val="0"/>
          <w:numId w:val="14"/>
        </w:numPr>
        <w:rPr>
          <w:color w:val="auto"/>
        </w:rPr>
      </w:pPr>
      <w:r>
        <w:rPr>
          <w:color w:val="auto"/>
        </w:rPr>
        <w:t xml:space="preserve">the average exchange rate in the period, calculated as an arithmetical average of exchange rated in force on the last day of each month in the given period: 01/01 - 30/06/2015 4.1341 PLN/EUR, 01/01 - 30/06/2014 4.1784 PLN/EUR, 01/01 - 31/12/2014 4.1892 PLN/EUR,  </w:t>
      </w:r>
    </w:p>
    <w:p w:rsidR="00684A22" w:rsidRPr="00FC1351" w:rsidRDefault="00684A22" w:rsidP="001D1805">
      <w:pPr>
        <w:pStyle w:val="Normalnynasz"/>
        <w:numPr>
          <w:ilvl w:val="0"/>
          <w:numId w:val="14"/>
        </w:numPr>
        <w:rPr>
          <w:color w:val="auto"/>
        </w:rPr>
      </w:pPr>
      <w:r>
        <w:rPr>
          <w:color w:val="auto"/>
        </w:rPr>
        <w:t xml:space="preserve">the highest and the lowest exchange rate in force in each period: 01/01 - 30/06/2015 4.2081 and 4.0337 PLN/EUR, 01/01 - 30/06/2014 4.2368 and 4.1420 PLN/EUR, 01/01 - 31/12/2014 4.2623 and 4.1420 PLN/EUR. </w:t>
      </w:r>
    </w:p>
    <w:p w:rsidR="00684A22" w:rsidRPr="00FC1351" w:rsidRDefault="00684A22" w:rsidP="002068C4">
      <w:pPr>
        <w:pStyle w:val="Normalnynasz"/>
        <w:rPr>
          <w:color w:val="auto"/>
        </w:rPr>
      </w:pPr>
    </w:p>
    <w:p w:rsidR="002068C4" w:rsidRPr="00FC1351" w:rsidRDefault="002068C4" w:rsidP="00635451">
      <w:pPr>
        <w:pStyle w:val="nagwek10"/>
        <w:rPr>
          <w:color w:val="auto"/>
        </w:rPr>
      </w:pPr>
      <w:bookmarkStart w:id="167" w:name="_Toc419448231"/>
      <w:bookmarkStart w:id="168" w:name="_Toc419448415"/>
      <w:bookmarkStart w:id="169" w:name="_Toc419448767"/>
      <w:bookmarkStart w:id="170" w:name="_Toc419450572"/>
      <w:bookmarkStart w:id="171" w:name="_Toc428259851"/>
      <w:bookmarkStart w:id="172" w:name="_Toc434344476"/>
      <w:r>
        <w:rPr>
          <w:color w:val="auto"/>
        </w:rPr>
        <w:t>SEPARATE STATEMENT OF FINANCIAL POSITION OF TELL S.A.</w:t>
      </w:r>
      <w:bookmarkEnd w:id="167"/>
      <w:bookmarkEnd w:id="168"/>
      <w:bookmarkEnd w:id="169"/>
      <w:bookmarkEnd w:id="170"/>
      <w:bookmarkEnd w:id="171"/>
      <w:bookmarkEnd w:id="172"/>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1474"/>
        <w:gridCol w:w="1620"/>
        <w:gridCol w:w="1620"/>
      </w:tblGrid>
      <w:tr w:rsidR="00175829" w:rsidRPr="00FC1351" w:rsidTr="001643FA">
        <w:trPr>
          <w:trHeight w:val="255"/>
        </w:trPr>
        <w:tc>
          <w:tcPr>
            <w:tcW w:w="4466" w:type="dxa"/>
            <w:tcBorders>
              <w:top w:val="nil"/>
              <w:left w:val="nil"/>
              <w:bottom w:val="nil"/>
              <w:right w:val="single" w:sz="4" w:space="0" w:color="auto"/>
            </w:tcBorders>
            <w:vAlign w:val="center"/>
          </w:tcPr>
          <w:p w:rsidR="002068C4" w:rsidRPr="00FC1351" w:rsidRDefault="002068C4" w:rsidP="008C3F99">
            <w:pPr>
              <w:pStyle w:val="Teksttabelidoraportu"/>
              <w:rPr>
                <w:b/>
                <w:color w:val="auto"/>
              </w:rPr>
            </w:pPr>
            <w:r>
              <w:rPr>
                <w:b/>
                <w:color w:val="auto"/>
              </w:rPr>
              <w:t>ASSETS</w:t>
            </w:r>
          </w:p>
        </w:tc>
        <w:tc>
          <w:tcPr>
            <w:tcW w:w="1474" w:type="dxa"/>
            <w:tcBorders>
              <w:left w:val="single" w:sz="4" w:space="0" w:color="auto"/>
              <w:bottom w:val="single" w:sz="4" w:space="0" w:color="auto"/>
            </w:tcBorders>
            <w:vAlign w:val="center"/>
          </w:tcPr>
          <w:p w:rsidR="002068C4" w:rsidRPr="00FC1351" w:rsidRDefault="0094422A" w:rsidP="00E70394">
            <w:pPr>
              <w:pStyle w:val="Teksttabelidoraportu"/>
              <w:jc w:val="center"/>
              <w:rPr>
                <w:color w:val="auto"/>
              </w:rPr>
            </w:pPr>
            <w:r>
              <w:rPr>
                <w:color w:val="auto"/>
              </w:rPr>
              <w:t>30/06/2015</w:t>
            </w:r>
          </w:p>
        </w:tc>
        <w:tc>
          <w:tcPr>
            <w:tcW w:w="1620" w:type="dxa"/>
            <w:tcBorders>
              <w:bottom w:val="single" w:sz="4" w:space="0" w:color="auto"/>
            </w:tcBorders>
            <w:vAlign w:val="center"/>
          </w:tcPr>
          <w:p w:rsidR="002068C4" w:rsidRPr="00FC1351" w:rsidRDefault="0083433E" w:rsidP="00E70394">
            <w:pPr>
              <w:pStyle w:val="Teksttabelidoraportu"/>
              <w:jc w:val="center"/>
              <w:rPr>
                <w:color w:val="auto"/>
              </w:rPr>
            </w:pPr>
            <w:r>
              <w:rPr>
                <w:color w:val="auto"/>
              </w:rPr>
              <w:t>30/06/2014</w:t>
            </w:r>
          </w:p>
        </w:tc>
        <w:tc>
          <w:tcPr>
            <w:tcW w:w="1620" w:type="dxa"/>
            <w:tcBorders>
              <w:bottom w:val="single" w:sz="4" w:space="0" w:color="auto"/>
            </w:tcBorders>
            <w:vAlign w:val="center"/>
          </w:tcPr>
          <w:p w:rsidR="002068C4" w:rsidRPr="00FC1351" w:rsidRDefault="002068C4" w:rsidP="00E70394">
            <w:pPr>
              <w:pStyle w:val="Teksttabelidoraportu"/>
              <w:jc w:val="center"/>
              <w:rPr>
                <w:color w:val="auto"/>
              </w:rPr>
            </w:pPr>
            <w:r>
              <w:rPr>
                <w:color w:val="auto"/>
              </w:rPr>
              <w:t>31/12/2014</w:t>
            </w:r>
          </w:p>
        </w:tc>
      </w:tr>
      <w:tr w:rsidR="00175829" w:rsidRPr="00FC1351" w:rsidTr="001643FA">
        <w:trPr>
          <w:trHeight w:val="255"/>
        </w:trPr>
        <w:tc>
          <w:tcPr>
            <w:tcW w:w="4466" w:type="dxa"/>
            <w:tcBorders>
              <w:top w:val="nil"/>
              <w:left w:val="nil"/>
              <w:bottom w:val="single" w:sz="4" w:space="0" w:color="auto"/>
              <w:right w:val="single" w:sz="4" w:space="0" w:color="auto"/>
            </w:tcBorders>
            <w:vAlign w:val="center"/>
          </w:tcPr>
          <w:p w:rsidR="002068C4" w:rsidRPr="00FC1351" w:rsidRDefault="002068C4" w:rsidP="008C3F99">
            <w:pPr>
              <w:pStyle w:val="Teksttabelidoraportu"/>
              <w:rPr>
                <w:bCs/>
                <w:i/>
                <w:iCs/>
                <w:color w:val="auto"/>
              </w:rPr>
            </w:pPr>
            <w:r>
              <w:rPr>
                <w:i/>
                <w:color w:val="auto"/>
              </w:rPr>
              <w:t xml:space="preserve">Fixed assets  </w:t>
            </w:r>
          </w:p>
        </w:tc>
        <w:tc>
          <w:tcPr>
            <w:tcW w:w="1474" w:type="dxa"/>
            <w:tcBorders>
              <w:top w:val="single" w:sz="4" w:space="0" w:color="auto"/>
              <w:left w:val="single" w:sz="4" w:space="0" w:color="auto"/>
              <w:bottom w:val="single" w:sz="4" w:space="0" w:color="auto"/>
              <w:right w:val="nil"/>
            </w:tcBorders>
            <w:noWrap/>
            <w:vAlign w:val="center"/>
          </w:tcPr>
          <w:p w:rsidR="002068C4" w:rsidRPr="00FC1351" w:rsidRDefault="002068C4" w:rsidP="008C3F99">
            <w:pPr>
              <w:pStyle w:val="Teksttabelidoraportu"/>
              <w:rPr>
                <w:bCs/>
                <w:color w:val="auto"/>
              </w:rPr>
            </w:pPr>
          </w:p>
        </w:tc>
        <w:tc>
          <w:tcPr>
            <w:tcW w:w="1620" w:type="dxa"/>
            <w:tcBorders>
              <w:top w:val="single" w:sz="4" w:space="0" w:color="auto"/>
              <w:left w:val="nil"/>
              <w:bottom w:val="single" w:sz="4" w:space="0" w:color="auto"/>
              <w:right w:val="nil"/>
            </w:tcBorders>
            <w:vAlign w:val="center"/>
          </w:tcPr>
          <w:p w:rsidR="002068C4" w:rsidRPr="00FC1351" w:rsidRDefault="002068C4" w:rsidP="008C3F99">
            <w:pPr>
              <w:pStyle w:val="Teksttabelidoraportu"/>
              <w:rPr>
                <w:color w:val="auto"/>
              </w:rPr>
            </w:pPr>
          </w:p>
        </w:tc>
        <w:tc>
          <w:tcPr>
            <w:tcW w:w="1620" w:type="dxa"/>
            <w:tcBorders>
              <w:top w:val="single" w:sz="4" w:space="0" w:color="auto"/>
              <w:left w:val="nil"/>
              <w:bottom w:val="single" w:sz="4" w:space="0" w:color="auto"/>
              <w:right w:val="single" w:sz="4" w:space="0" w:color="auto"/>
            </w:tcBorders>
            <w:noWrap/>
            <w:vAlign w:val="center"/>
          </w:tcPr>
          <w:p w:rsidR="002068C4" w:rsidRPr="00FC1351" w:rsidRDefault="002068C4" w:rsidP="008C3F99">
            <w:pPr>
              <w:pStyle w:val="Teksttabelidoraportu"/>
              <w:rPr>
                <w:bCs/>
                <w:color w:val="auto"/>
              </w:rPr>
            </w:pPr>
          </w:p>
        </w:tc>
      </w:tr>
      <w:tr w:rsidR="00175829" w:rsidRPr="00FC1351" w:rsidTr="001643FA">
        <w:trPr>
          <w:trHeight w:val="284"/>
        </w:trPr>
        <w:tc>
          <w:tcPr>
            <w:tcW w:w="4466" w:type="dxa"/>
            <w:tcBorders>
              <w:top w:val="single" w:sz="4" w:space="0" w:color="auto"/>
            </w:tcBorders>
            <w:vAlign w:val="center"/>
          </w:tcPr>
          <w:p w:rsidR="0094422A" w:rsidRPr="00FC1351" w:rsidRDefault="0094422A" w:rsidP="0094422A">
            <w:pPr>
              <w:pStyle w:val="Teksttabelidoraportu"/>
              <w:rPr>
                <w:color w:val="auto"/>
              </w:rPr>
            </w:pPr>
            <w:r>
              <w:rPr>
                <w:color w:val="auto"/>
              </w:rPr>
              <w:t>Goodwill</w:t>
            </w:r>
          </w:p>
        </w:tc>
        <w:tc>
          <w:tcPr>
            <w:tcW w:w="1474" w:type="dxa"/>
            <w:tcBorders>
              <w:top w:val="single" w:sz="4" w:space="0" w:color="auto"/>
            </w:tcBorders>
            <w:noWrap/>
            <w:vAlign w:val="center"/>
          </w:tcPr>
          <w:p w:rsidR="0094422A" w:rsidRPr="00FC1351" w:rsidRDefault="0094422A" w:rsidP="00216B42">
            <w:pPr>
              <w:pStyle w:val="Teksttabelidoraportu"/>
              <w:jc w:val="right"/>
              <w:rPr>
                <w:bCs/>
                <w:color w:val="auto"/>
              </w:rPr>
            </w:pPr>
            <w:r>
              <w:rPr>
                <w:color w:val="auto"/>
              </w:rPr>
              <w:t>21,298</w:t>
            </w:r>
          </w:p>
        </w:tc>
        <w:tc>
          <w:tcPr>
            <w:tcW w:w="1620" w:type="dxa"/>
            <w:tcBorders>
              <w:top w:val="single" w:sz="4" w:space="0" w:color="auto"/>
            </w:tcBorders>
            <w:vAlign w:val="center"/>
          </w:tcPr>
          <w:p w:rsidR="0094422A" w:rsidRPr="00FC1351" w:rsidRDefault="0094422A" w:rsidP="00216B42">
            <w:pPr>
              <w:pStyle w:val="Teksttabelidoraportu"/>
              <w:jc w:val="right"/>
              <w:rPr>
                <w:bCs/>
                <w:color w:val="auto"/>
              </w:rPr>
            </w:pPr>
            <w:r>
              <w:rPr>
                <w:color w:val="auto"/>
              </w:rPr>
              <w:t>21,298</w:t>
            </w:r>
          </w:p>
        </w:tc>
        <w:tc>
          <w:tcPr>
            <w:tcW w:w="1620" w:type="dxa"/>
            <w:tcBorders>
              <w:top w:val="single" w:sz="4" w:space="0" w:color="auto"/>
            </w:tcBorders>
            <w:noWrap/>
            <w:vAlign w:val="center"/>
          </w:tcPr>
          <w:p w:rsidR="0094422A" w:rsidRPr="00FC1351" w:rsidRDefault="0094422A" w:rsidP="00216B42">
            <w:pPr>
              <w:pStyle w:val="Teksttabelidoraportu"/>
              <w:jc w:val="right"/>
              <w:rPr>
                <w:bCs/>
                <w:color w:val="auto"/>
              </w:rPr>
            </w:pPr>
            <w:r>
              <w:rPr>
                <w:color w:val="auto"/>
              </w:rPr>
              <w:t>21,298</w:t>
            </w: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Intangible fixed assets</w:t>
            </w:r>
          </w:p>
        </w:tc>
        <w:tc>
          <w:tcPr>
            <w:tcW w:w="1474" w:type="dxa"/>
            <w:noWrap/>
            <w:vAlign w:val="center"/>
          </w:tcPr>
          <w:p w:rsidR="0094422A" w:rsidRPr="00FC1351" w:rsidRDefault="0094422A" w:rsidP="00216B42">
            <w:pPr>
              <w:pStyle w:val="Teksttabelidoraportu"/>
              <w:jc w:val="right"/>
              <w:rPr>
                <w:bCs/>
                <w:color w:val="auto"/>
              </w:rPr>
            </w:pPr>
            <w:r>
              <w:rPr>
                <w:color w:val="auto"/>
              </w:rPr>
              <w:t>656</w:t>
            </w:r>
          </w:p>
        </w:tc>
        <w:tc>
          <w:tcPr>
            <w:tcW w:w="1620" w:type="dxa"/>
            <w:vAlign w:val="center"/>
          </w:tcPr>
          <w:p w:rsidR="0094422A" w:rsidRPr="00FC1351" w:rsidRDefault="0094422A" w:rsidP="00216B42">
            <w:pPr>
              <w:pStyle w:val="Teksttabelidoraportu"/>
              <w:jc w:val="right"/>
              <w:rPr>
                <w:bCs/>
                <w:color w:val="auto"/>
              </w:rPr>
            </w:pPr>
            <w:r>
              <w:rPr>
                <w:color w:val="auto"/>
              </w:rPr>
              <w:t>345</w:t>
            </w:r>
          </w:p>
        </w:tc>
        <w:tc>
          <w:tcPr>
            <w:tcW w:w="1620" w:type="dxa"/>
            <w:noWrap/>
            <w:vAlign w:val="center"/>
          </w:tcPr>
          <w:p w:rsidR="0094422A" w:rsidRPr="00FC1351" w:rsidRDefault="0094422A" w:rsidP="00216B42">
            <w:pPr>
              <w:pStyle w:val="Teksttabelidoraportu"/>
              <w:jc w:val="right"/>
              <w:rPr>
                <w:bCs/>
                <w:color w:val="auto"/>
              </w:rPr>
            </w:pPr>
            <w:r>
              <w:rPr>
                <w:color w:val="auto"/>
              </w:rPr>
              <w:t>343</w:t>
            </w: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Tangible fixed assets</w:t>
            </w:r>
          </w:p>
        </w:tc>
        <w:tc>
          <w:tcPr>
            <w:tcW w:w="1474" w:type="dxa"/>
            <w:noWrap/>
            <w:vAlign w:val="center"/>
          </w:tcPr>
          <w:p w:rsidR="0094422A" w:rsidRPr="00FC1351" w:rsidRDefault="0094422A" w:rsidP="00216B42">
            <w:pPr>
              <w:pStyle w:val="Teksttabelidoraportu"/>
              <w:jc w:val="right"/>
              <w:rPr>
                <w:bCs/>
                <w:color w:val="auto"/>
              </w:rPr>
            </w:pPr>
            <w:r>
              <w:rPr>
                <w:color w:val="auto"/>
              </w:rPr>
              <w:t>4,185</w:t>
            </w:r>
          </w:p>
        </w:tc>
        <w:tc>
          <w:tcPr>
            <w:tcW w:w="1620" w:type="dxa"/>
            <w:vAlign w:val="center"/>
          </w:tcPr>
          <w:p w:rsidR="0094422A" w:rsidRPr="00FC1351" w:rsidRDefault="0094422A" w:rsidP="00216B42">
            <w:pPr>
              <w:pStyle w:val="Teksttabelidoraportu"/>
              <w:jc w:val="right"/>
              <w:rPr>
                <w:bCs/>
                <w:color w:val="auto"/>
              </w:rPr>
            </w:pPr>
            <w:r>
              <w:rPr>
                <w:color w:val="auto"/>
              </w:rPr>
              <w:t>3,147</w:t>
            </w:r>
          </w:p>
        </w:tc>
        <w:tc>
          <w:tcPr>
            <w:tcW w:w="1620" w:type="dxa"/>
            <w:noWrap/>
            <w:vAlign w:val="center"/>
          </w:tcPr>
          <w:p w:rsidR="0094422A" w:rsidRPr="00FC1351" w:rsidRDefault="0094422A" w:rsidP="00216B42">
            <w:pPr>
              <w:pStyle w:val="Teksttabelidoraportu"/>
              <w:jc w:val="right"/>
              <w:rPr>
                <w:bCs/>
                <w:color w:val="auto"/>
              </w:rPr>
            </w:pPr>
            <w:r>
              <w:rPr>
                <w:color w:val="auto"/>
              </w:rPr>
              <w:t>3,672</w:t>
            </w: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Investment properties</w:t>
            </w:r>
          </w:p>
        </w:tc>
        <w:tc>
          <w:tcPr>
            <w:tcW w:w="1474" w:type="dxa"/>
            <w:noWrap/>
            <w:vAlign w:val="center"/>
          </w:tcPr>
          <w:p w:rsidR="0094422A" w:rsidRPr="00FC1351" w:rsidRDefault="0094422A" w:rsidP="00216B42">
            <w:pPr>
              <w:pStyle w:val="Teksttabelidoraportu"/>
              <w:jc w:val="right"/>
              <w:rPr>
                <w:bCs/>
                <w:color w:val="auto"/>
              </w:rPr>
            </w:pPr>
          </w:p>
        </w:tc>
        <w:tc>
          <w:tcPr>
            <w:tcW w:w="1620" w:type="dxa"/>
            <w:vAlign w:val="center"/>
          </w:tcPr>
          <w:p w:rsidR="0094422A" w:rsidRPr="00FC1351" w:rsidRDefault="0094422A" w:rsidP="00216B42">
            <w:pPr>
              <w:pStyle w:val="Teksttabelidoraportu"/>
              <w:jc w:val="right"/>
              <w:rPr>
                <w:bCs/>
                <w:color w:val="auto"/>
              </w:rPr>
            </w:pPr>
          </w:p>
        </w:tc>
        <w:tc>
          <w:tcPr>
            <w:tcW w:w="1620" w:type="dxa"/>
            <w:noWrap/>
            <w:vAlign w:val="center"/>
          </w:tcPr>
          <w:p w:rsidR="0094422A" w:rsidRPr="00FC1351" w:rsidRDefault="0094422A" w:rsidP="00216B42">
            <w:pPr>
              <w:pStyle w:val="Teksttabelidoraportu"/>
              <w:jc w:val="right"/>
              <w:rPr>
                <w:bCs/>
                <w:color w:val="auto"/>
              </w:rPr>
            </w:pP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Interests in subsidiaries</w:t>
            </w:r>
          </w:p>
        </w:tc>
        <w:tc>
          <w:tcPr>
            <w:tcW w:w="1474" w:type="dxa"/>
            <w:noWrap/>
            <w:vAlign w:val="center"/>
          </w:tcPr>
          <w:p w:rsidR="0094422A" w:rsidRPr="00FC1351" w:rsidRDefault="0094422A" w:rsidP="00216B42">
            <w:pPr>
              <w:pStyle w:val="Teksttabelidoraportu"/>
              <w:jc w:val="right"/>
              <w:rPr>
                <w:bCs/>
                <w:color w:val="auto"/>
              </w:rPr>
            </w:pPr>
            <w:r>
              <w:rPr>
                <w:color w:val="auto"/>
              </w:rPr>
              <w:t>44,970</w:t>
            </w:r>
          </w:p>
        </w:tc>
        <w:tc>
          <w:tcPr>
            <w:tcW w:w="1620" w:type="dxa"/>
            <w:vAlign w:val="center"/>
          </w:tcPr>
          <w:p w:rsidR="0094422A" w:rsidRPr="00FC1351" w:rsidRDefault="0094422A" w:rsidP="00216B42">
            <w:pPr>
              <w:pStyle w:val="Teksttabelidoraportu"/>
              <w:jc w:val="right"/>
              <w:rPr>
                <w:bCs/>
                <w:color w:val="auto"/>
              </w:rPr>
            </w:pPr>
            <w:r>
              <w:rPr>
                <w:color w:val="auto"/>
              </w:rPr>
              <w:t>25,636</w:t>
            </w:r>
          </w:p>
        </w:tc>
        <w:tc>
          <w:tcPr>
            <w:tcW w:w="1620" w:type="dxa"/>
            <w:noWrap/>
            <w:vAlign w:val="center"/>
          </w:tcPr>
          <w:p w:rsidR="0094422A" w:rsidRPr="00FC1351" w:rsidRDefault="0094422A" w:rsidP="00216B42">
            <w:pPr>
              <w:pStyle w:val="Teksttabelidoraportu"/>
              <w:jc w:val="right"/>
              <w:rPr>
                <w:bCs/>
                <w:color w:val="auto"/>
              </w:rPr>
            </w:pPr>
            <w:r>
              <w:rPr>
                <w:color w:val="auto"/>
              </w:rPr>
              <w:t>24,349</w:t>
            </w: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Interests in associates</w:t>
            </w:r>
          </w:p>
        </w:tc>
        <w:tc>
          <w:tcPr>
            <w:tcW w:w="1474" w:type="dxa"/>
            <w:noWrap/>
            <w:vAlign w:val="center"/>
          </w:tcPr>
          <w:p w:rsidR="0094422A" w:rsidRPr="00FC1351" w:rsidRDefault="0094422A" w:rsidP="00216B42">
            <w:pPr>
              <w:pStyle w:val="Teksttabelidoraportu"/>
              <w:jc w:val="right"/>
              <w:rPr>
                <w:bCs/>
                <w:color w:val="auto"/>
              </w:rPr>
            </w:pPr>
          </w:p>
        </w:tc>
        <w:tc>
          <w:tcPr>
            <w:tcW w:w="1620" w:type="dxa"/>
            <w:vAlign w:val="center"/>
          </w:tcPr>
          <w:p w:rsidR="0094422A" w:rsidRPr="00FC1351" w:rsidRDefault="0094422A" w:rsidP="00216B42">
            <w:pPr>
              <w:pStyle w:val="Teksttabelidoraportu"/>
              <w:jc w:val="right"/>
              <w:rPr>
                <w:bCs/>
                <w:color w:val="auto"/>
              </w:rPr>
            </w:pPr>
          </w:p>
        </w:tc>
        <w:tc>
          <w:tcPr>
            <w:tcW w:w="1620" w:type="dxa"/>
            <w:noWrap/>
            <w:vAlign w:val="center"/>
          </w:tcPr>
          <w:p w:rsidR="0094422A" w:rsidRPr="00FC1351" w:rsidRDefault="0094422A" w:rsidP="00216B42">
            <w:pPr>
              <w:pStyle w:val="Teksttabelidoraportu"/>
              <w:jc w:val="right"/>
              <w:rPr>
                <w:bCs/>
                <w:color w:val="auto"/>
              </w:rPr>
            </w:pP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 xml:space="preserve">Receivables </w:t>
            </w:r>
          </w:p>
        </w:tc>
        <w:tc>
          <w:tcPr>
            <w:tcW w:w="1474" w:type="dxa"/>
            <w:noWrap/>
            <w:vAlign w:val="center"/>
          </w:tcPr>
          <w:p w:rsidR="0094422A" w:rsidRPr="00FC1351" w:rsidRDefault="0094422A" w:rsidP="00216B42">
            <w:pPr>
              <w:pStyle w:val="Teksttabelidoraportu"/>
              <w:jc w:val="right"/>
              <w:rPr>
                <w:bCs/>
                <w:color w:val="auto"/>
              </w:rPr>
            </w:pPr>
            <w:r>
              <w:rPr>
                <w:color w:val="auto"/>
              </w:rPr>
              <w:t>412</w:t>
            </w:r>
          </w:p>
        </w:tc>
        <w:tc>
          <w:tcPr>
            <w:tcW w:w="1620" w:type="dxa"/>
            <w:vAlign w:val="center"/>
          </w:tcPr>
          <w:p w:rsidR="0094422A" w:rsidRPr="00FC1351" w:rsidRDefault="0094422A" w:rsidP="00216B42">
            <w:pPr>
              <w:pStyle w:val="Teksttabelidoraportu"/>
              <w:jc w:val="right"/>
              <w:rPr>
                <w:bCs/>
                <w:color w:val="auto"/>
              </w:rPr>
            </w:pPr>
            <w:r>
              <w:rPr>
                <w:color w:val="auto"/>
              </w:rPr>
              <w:t>353</w:t>
            </w:r>
          </w:p>
        </w:tc>
        <w:tc>
          <w:tcPr>
            <w:tcW w:w="1620" w:type="dxa"/>
            <w:noWrap/>
            <w:vAlign w:val="center"/>
          </w:tcPr>
          <w:p w:rsidR="0094422A" w:rsidRPr="00FC1351" w:rsidRDefault="0094422A" w:rsidP="00216B42">
            <w:pPr>
              <w:pStyle w:val="Teksttabelidoraportu"/>
              <w:jc w:val="right"/>
              <w:rPr>
                <w:bCs/>
                <w:color w:val="auto"/>
              </w:rPr>
            </w:pPr>
            <w:r>
              <w:rPr>
                <w:color w:val="auto"/>
              </w:rPr>
              <w:t>348</w:t>
            </w: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Financial derivatives</w:t>
            </w:r>
          </w:p>
        </w:tc>
        <w:tc>
          <w:tcPr>
            <w:tcW w:w="1474" w:type="dxa"/>
            <w:noWrap/>
            <w:vAlign w:val="center"/>
          </w:tcPr>
          <w:p w:rsidR="0094422A" w:rsidRPr="00FC1351" w:rsidRDefault="0094422A" w:rsidP="00216B42">
            <w:pPr>
              <w:pStyle w:val="Teksttabelidoraportu"/>
              <w:jc w:val="right"/>
              <w:rPr>
                <w:bCs/>
                <w:color w:val="auto"/>
              </w:rPr>
            </w:pPr>
          </w:p>
        </w:tc>
        <w:tc>
          <w:tcPr>
            <w:tcW w:w="1620" w:type="dxa"/>
            <w:vAlign w:val="center"/>
          </w:tcPr>
          <w:p w:rsidR="0094422A" w:rsidRPr="00FC1351" w:rsidRDefault="0094422A" w:rsidP="00216B42">
            <w:pPr>
              <w:pStyle w:val="Teksttabelidoraportu"/>
              <w:jc w:val="right"/>
              <w:rPr>
                <w:bCs/>
                <w:color w:val="auto"/>
              </w:rPr>
            </w:pPr>
          </w:p>
        </w:tc>
        <w:tc>
          <w:tcPr>
            <w:tcW w:w="1620" w:type="dxa"/>
            <w:noWrap/>
            <w:vAlign w:val="center"/>
          </w:tcPr>
          <w:p w:rsidR="0094422A" w:rsidRPr="00FC1351" w:rsidRDefault="0094422A" w:rsidP="00216B42">
            <w:pPr>
              <w:pStyle w:val="Teksttabelidoraportu"/>
              <w:jc w:val="right"/>
              <w:rPr>
                <w:bCs/>
                <w:color w:val="auto"/>
              </w:rPr>
            </w:pP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Other long-term financial assets</w:t>
            </w:r>
          </w:p>
        </w:tc>
        <w:tc>
          <w:tcPr>
            <w:tcW w:w="1474" w:type="dxa"/>
            <w:noWrap/>
            <w:vAlign w:val="center"/>
          </w:tcPr>
          <w:p w:rsidR="0094422A" w:rsidRPr="00FC1351" w:rsidRDefault="0094422A" w:rsidP="00216B42">
            <w:pPr>
              <w:pStyle w:val="Teksttabelidoraportu"/>
              <w:jc w:val="right"/>
              <w:rPr>
                <w:bCs/>
                <w:color w:val="auto"/>
              </w:rPr>
            </w:pPr>
          </w:p>
        </w:tc>
        <w:tc>
          <w:tcPr>
            <w:tcW w:w="1620" w:type="dxa"/>
            <w:vAlign w:val="center"/>
          </w:tcPr>
          <w:p w:rsidR="0094422A" w:rsidRPr="00FC1351" w:rsidRDefault="0094422A" w:rsidP="00216B42">
            <w:pPr>
              <w:pStyle w:val="Teksttabelidoraportu"/>
              <w:jc w:val="right"/>
              <w:rPr>
                <w:bCs/>
                <w:color w:val="auto"/>
              </w:rPr>
            </w:pPr>
          </w:p>
        </w:tc>
        <w:tc>
          <w:tcPr>
            <w:tcW w:w="1620" w:type="dxa"/>
            <w:noWrap/>
            <w:vAlign w:val="center"/>
          </w:tcPr>
          <w:p w:rsidR="0094422A" w:rsidRPr="00FC1351" w:rsidRDefault="0094422A" w:rsidP="00216B42">
            <w:pPr>
              <w:pStyle w:val="Teksttabelidoraportu"/>
              <w:jc w:val="right"/>
              <w:rPr>
                <w:bCs/>
                <w:color w:val="auto"/>
              </w:rPr>
            </w:pPr>
          </w:p>
        </w:tc>
      </w:tr>
      <w:tr w:rsidR="00175829" w:rsidRPr="00FC1351" w:rsidTr="001643FA">
        <w:trPr>
          <w:trHeight w:val="284"/>
        </w:trPr>
        <w:tc>
          <w:tcPr>
            <w:tcW w:w="4466" w:type="dxa"/>
            <w:tcBorders>
              <w:bottom w:val="single" w:sz="4" w:space="0" w:color="auto"/>
            </w:tcBorders>
            <w:vAlign w:val="center"/>
          </w:tcPr>
          <w:p w:rsidR="0094422A" w:rsidRPr="00FC1351" w:rsidRDefault="0094422A" w:rsidP="0094422A">
            <w:pPr>
              <w:pStyle w:val="Teksttabelidoraportu"/>
              <w:rPr>
                <w:color w:val="auto"/>
              </w:rPr>
            </w:pPr>
            <w:r>
              <w:rPr>
                <w:color w:val="auto"/>
              </w:rPr>
              <w:t>Long-term prepayments</w:t>
            </w:r>
          </w:p>
        </w:tc>
        <w:tc>
          <w:tcPr>
            <w:tcW w:w="1474" w:type="dxa"/>
            <w:tcBorders>
              <w:bottom w:val="single" w:sz="4" w:space="0" w:color="auto"/>
            </w:tcBorders>
            <w:noWrap/>
            <w:vAlign w:val="center"/>
          </w:tcPr>
          <w:p w:rsidR="0094422A" w:rsidRPr="00FC1351" w:rsidRDefault="0094422A" w:rsidP="00216B42">
            <w:pPr>
              <w:pStyle w:val="Teksttabelidoraportu"/>
              <w:jc w:val="right"/>
              <w:rPr>
                <w:bCs/>
                <w:color w:val="auto"/>
              </w:rPr>
            </w:pPr>
          </w:p>
        </w:tc>
        <w:tc>
          <w:tcPr>
            <w:tcW w:w="1620" w:type="dxa"/>
            <w:tcBorders>
              <w:bottom w:val="single" w:sz="4" w:space="0" w:color="auto"/>
            </w:tcBorders>
            <w:vAlign w:val="center"/>
          </w:tcPr>
          <w:p w:rsidR="0094422A" w:rsidRPr="00FC1351" w:rsidRDefault="0094422A" w:rsidP="00216B42">
            <w:pPr>
              <w:pStyle w:val="Teksttabelidoraportu"/>
              <w:jc w:val="right"/>
              <w:rPr>
                <w:bCs/>
                <w:color w:val="auto"/>
              </w:rPr>
            </w:pPr>
            <w:r>
              <w:rPr>
                <w:color w:val="auto"/>
              </w:rPr>
              <w:t>65</w:t>
            </w:r>
          </w:p>
        </w:tc>
        <w:tc>
          <w:tcPr>
            <w:tcW w:w="1620" w:type="dxa"/>
            <w:tcBorders>
              <w:bottom w:val="single" w:sz="4" w:space="0" w:color="auto"/>
            </w:tcBorders>
            <w:noWrap/>
            <w:vAlign w:val="center"/>
          </w:tcPr>
          <w:p w:rsidR="0094422A" w:rsidRPr="00FC1351" w:rsidRDefault="0094422A" w:rsidP="00216B42">
            <w:pPr>
              <w:pStyle w:val="Teksttabelidoraportu"/>
              <w:jc w:val="right"/>
              <w:rPr>
                <w:bCs/>
                <w:color w:val="auto"/>
              </w:rPr>
            </w:pPr>
          </w:p>
        </w:tc>
      </w:tr>
      <w:tr w:rsidR="00175829" w:rsidRPr="00FC1351" w:rsidTr="00486120">
        <w:trPr>
          <w:trHeight w:val="284"/>
        </w:trPr>
        <w:tc>
          <w:tcPr>
            <w:tcW w:w="4466" w:type="dxa"/>
            <w:tcBorders>
              <w:bottom w:val="single" w:sz="4" w:space="0" w:color="auto"/>
            </w:tcBorders>
            <w:vAlign w:val="center"/>
          </w:tcPr>
          <w:p w:rsidR="0094422A" w:rsidRPr="00FC1351" w:rsidRDefault="0094422A" w:rsidP="0094422A">
            <w:pPr>
              <w:pStyle w:val="Teksttabelidoraportu"/>
              <w:rPr>
                <w:color w:val="auto"/>
              </w:rPr>
            </w:pPr>
            <w:r>
              <w:rPr>
                <w:color w:val="auto"/>
              </w:rPr>
              <w:t>Deferred income tax assets</w:t>
            </w:r>
          </w:p>
        </w:tc>
        <w:tc>
          <w:tcPr>
            <w:tcW w:w="1474" w:type="dxa"/>
            <w:tcBorders>
              <w:bottom w:val="single" w:sz="4" w:space="0" w:color="auto"/>
            </w:tcBorders>
            <w:noWrap/>
            <w:vAlign w:val="center"/>
          </w:tcPr>
          <w:p w:rsidR="0094422A" w:rsidRPr="00FC1351" w:rsidRDefault="0094422A" w:rsidP="00216B42">
            <w:pPr>
              <w:pStyle w:val="Teksttabelidoraportu"/>
              <w:jc w:val="right"/>
              <w:rPr>
                <w:bCs/>
                <w:color w:val="auto"/>
              </w:rPr>
            </w:pPr>
            <w:r>
              <w:rPr>
                <w:color w:val="auto"/>
              </w:rPr>
              <w:t>310</w:t>
            </w:r>
          </w:p>
        </w:tc>
        <w:tc>
          <w:tcPr>
            <w:tcW w:w="1620" w:type="dxa"/>
            <w:tcBorders>
              <w:bottom w:val="single" w:sz="4" w:space="0" w:color="auto"/>
            </w:tcBorders>
            <w:vAlign w:val="center"/>
          </w:tcPr>
          <w:p w:rsidR="0094422A" w:rsidRPr="00FC1351" w:rsidRDefault="0094422A" w:rsidP="00216B42">
            <w:pPr>
              <w:pStyle w:val="Teksttabelidoraportu"/>
              <w:jc w:val="right"/>
              <w:rPr>
                <w:bCs/>
                <w:color w:val="auto"/>
              </w:rPr>
            </w:pPr>
            <w:r>
              <w:rPr>
                <w:color w:val="auto"/>
              </w:rPr>
              <w:t>465</w:t>
            </w:r>
          </w:p>
        </w:tc>
        <w:tc>
          <w:tcPr>
            <w:tcW w:w="1620" w:type="dxa"/>
            <w:tcBorders>
              <w:bottom w:val="single" w:sz="4" w:space="0" w:color="auto"/>
            </w:tcBorders>
            <w:noWrap/>
            <w:vAlign w:val="center"/>
          </w:tcPr>
          <w:p w:rsidR="0094422A" w:rsidRPr="00FC1351" w:rsidRDefault="0094422A" w:rsidP="00216B42">
            <w:pPr>
              <w:pStyle w:val="Teksttabelidoraportu"/>
              <w:jc w:val="right"/>
              <w:rPr>
                <w:bCs/>
                <w:color w:val="auto"/>
              </w:rPr>
            </w:pPr>
            <w:r>
              <w:rPr>
                <w:color w:val="auto"/>
              </w:rPr>
              <w:t>314</w:t>
            </w:r>
          </w:p>
        </w:tc>
      </w:tr>
      <w:tr w:rsidR="00175829" w:rsidRPr="00FC1351" w:rsidTr="00486120">
        <w:trPr>
          <w:trHeight w:val="284"/>
        </w:trPr>
        <w:tc>
          <w:tcPr>
            <w:tcW w:w="4466" w:type="dxa"/>
            <w:tcBorders>
              <w:top w:val="single" w:sz="4" w:space="0" w:color="auto"/>
              <w:left w:val="single" w:sz="4" w:space="0" w:color="auto"/>
              <w:bottom w:val="single" w:sz="4" w:space="0" w:color="auto"/>
              <w:right w:val="single" w:sz="4" w:space="0" w:color="auto"/>
            </w:tcBorders>
            <w:vAlign w:val="center"/>
          </w:tcPr>
          <w:p w:rsidR="0094422A" w:rsidRPr="00FC1351" w:rsidRDefault="0094422A" w:rsidP="0094422A">
            <w:pPr>
              <w:pStyle w:val="Teksttabelidoraportu"/>
              <w:rPr>
                <w:color w:val="auto"/>
              </w:rPr>
            </w:pPr>
            <w:r>
              <w:rPr>
                <w:color w:val="auto"/>
              </w:rPr>
              <w:t>Total fixed assets</w:t>
            </w:r>
          </w:p>
        </w:tc>
        <w:tc>
          <w:tcPr>
            <w:tcW w:w="1474" w:type="dxa"/>
            <w:tcBorders>
              <w:top w:val="single" w:sz="4" w:space="0" w:color="auto"/>
              <w:left w:val="single" w:sz="4" w:space="0" w:color="auto"/>
              <w:bottom w:val="single" w:sz="4" w:space="0" w:color="auto"/>
              <w:right w:val="single" w:sz="4" w:space="0" w:color="auto"/>
            </w:tcBorders>
            <w:noWrap/>
            <w:vAlign w:val="center"/>
          </w:tcPr>
          <w:p w:rsidR="0094422A" w:rsidRPr="00FC1351" w:rsidRDefault="0094422A" w:rsidP="00216B42">
            <w:pPr>
              <w:pStyle w:val="Teksttabelidoraportu"/>
              <w:jc w:val="right"/>
              <w:rPr>
                <w:bCs/>
                <w:color w:val="auto"/>
              </w:rPr>
            </w:pPr>
            <w:r>
              <w:rPr>
                <w:color w:val="auto"/>
              </w:rPr>
              <w:t>71,832</w:t>
            </w:r>
          </w:p>
        </w:tc>
        <w:tc>
          <w:tcPr>
            <w:tcW w:w="1620" w:type="dxa"/>
            <w:tcBorders>
              <w:top w:val="single" w:sz="4" w:space="0" w:color="auto"/>
              <w:left w:val="single" w:sz="4" w:space="0" w:color="auto"/>
              <w:bottom w:val="single" w:sz="4" w:space="0" w:color="auto"/>
              <w:right w:val="single" w:sz="4" w:space="0" w:color="auto"/>
            </w:tcBorders>
            <w:vAlign w:val="center"/>
          </w:tcPr>
          <w:p w:rsidR="0094422A" w:rsidRPr="00FC1351" w:rsidRDefault="0094422A" w:rsidP="00216B42">
            <w:pPr>
              <w:pStyle w:val="Teksttabelidoraportu"/>
              <w:jc w:val="right"/>
              <w:rPr>
                <w:bCs/>
                <w:color w:val="auto"/>
              </w:rPr>
            </w:pPr>
            <w:r>
              <w:rPr>
                <w:color w:val="auto"/>
              </w:rPr>
              <w:t>51,308</w:t>
            </w:r>
          </w:p>
        </w:tc>
        <w:tc>
          <w:tcPr>
            <w:tcW w:w="1620" w:type="dxa"/>
            <w:tcBorders>
              <w:top w:val="single" w:sz="4" w:space="0" w:color="auto"/>
              <w:left w:val="single" w:sz="4" w:space="0" w:color="auto"/>
              <w:bottom w:val="single" w:sz="4" w:space="0" w:color="auto"/>
              <w:right w:val="single" w:sz="4" w:space="0" w:color="auto"/>
            </w:tcBorders>
            <w:noWrap/>
            <w:vAlign w:val="center"/>
          </w:tcPr>
          <w:p w:rsidR="0094422A" w:rsidRPr="00FC1351" w:rsidRDefault="0094422A" w:rsidP="00216B42">
            <w:pPr>
              <w:pStyle w:val="Teksttabelidoraportu"/>
              <w:jc w:val="right"/>
              <w:rPr>
                <w:bCs/>
                <w:color w:val="auto"/>
              </w:rPr>
            </w:pPr>
            <w:r>
              <w:rPr>
                <w:color w:val="auto"/>
              </w:rPr>
              <w:t>50,325</w:t>
            </w:r>
          </w:p>
        </w:tc>
      </w:tr>
      <w:tr w:rsidR="00175829" w:rsidRPr="00FC1351" w:rsidTr="00486120">
        <w:trPr>
          <w:trHeight w:val="284"/>
        </w:trPr>
        <w:tc>
          <w:tcPr>
            <w:tcW w:w="4466" w:type="dxa"/>
            <w:tcBorders>
              <w:top w:val="single" w:sz="4" w:space="0" w:color="auto"/>
              <w:left w:val="nil"/>
              <w:bottom w:val="nil"/>
              <w:right w:val="single" w:sz="4" w:space="0" w:color="auto"/>
            </w:tcBorders>
            <w:vAlign w:val="center"/>
          </w:tcPr>
          <w:p w:rsidR="00486120" w:rsidRPr="00FC1351" w:rsidRDefault="00486120" w:rsidP="0094422A">
            <w:pPr>
              <w:pStyle w:val="Teksttabelidoraportu"/>
              <w:rPr>
                <w:color w:val="auto"/>
              </w:rPr>
            </w:pPr>
          </w:p>
        </w:tc>
        <w:tc>
          <w:tcPr>
            <w:tcW w:w="1474" w:type="dxa"/>
            <w:tcBorders>
              <w:top w:val="single" w:sz="4" w:space="0" w:color="auto"/>
              <w:left w:val="single" w:sz="4" w:space="0" w:color="auto"/>
              <w:bottom w:val="nil"/>
              <w:right w:val="nil"/>
            </w:tcBorders>
            <w:noWrap/>
            <w:vAlign w:val="center"/>
          </w:tcPr>
          <w:p w:rsidR="00486120" w:rsidRPr="00FC1351" w:rsidRDefault="00486120" w:rsidP="00216B42">
            <w:pPr>
              <w:pStyle w:val="Teksttabelidoraportu"/>
              <w:jc w:val="right"/>
              <w:rPr>
                <w:bCs/>
                <w:color w:val="auto"/>
              </w:rPr>
            </w:pPr>
          </w:p>
        </w:tc>
        <w:tc>
          <w:tcPr>
            <w:tcW w:w="1620" w:type="dxa"/>
            <w:tcBorders>
              <w:top w:val="single" w:sz="4" w:space="0" w:color="auto"/>
              <w:left w:val="nil"/>
              <w:bottom w:val="nil"/>
              <w:right w:val="nil"/>
            </w:tcBorders>
            <w:vAlign w:val="center"/>
          </w:tcPr>
          <w:p w:rsidR="00486120" w:rsidRPr="00FC1351" w:rsidRDefault="00486120" w:rsidP="00216B42">
            <w:pPr>
              <w:pStyle w:val="Teksttabelidoraportu"/>
              <w:jc w:val="right"/>
              <w:rPr>
                <w:bCs/>
                <w:color w:val="auto"/>
              </w:rPr>
            </w:pPr>
          </w:p>
        </w:tc>
        <w:tc>
          <w:tcPr>
            <w:tcW w:w="1620" w:type="dxa"/>
            <w:tcBorders>
              <w:top w:val="single" w:sz="4" w:space="0" w:color="auto"/>
              <w:left w:val="nil"/>
              <w:bottom w:val="nil"/>
              <w:right w:val="single" w:sz="4" w:space="0" w:color="auto"/>
            </w:tcBorders>
            <w:noWrap/>
            <w:vAlign w:val="center"/>
          </w:tcPr>
          <w:p w:rsidR="00486120" w:rsidRPr="00FC1351" w:rsidRDefault="00486120" w:rsidP="00216B42">
            <w:pPr>
              <w:pStyle w:val="Teksttabelidoraportu"/>
              <w:jc w:val="right"/>
              <w:rPr>
                <w:bCs/>
                <w:color w:val="auto"/>
              </w:rPr>
            </w:pPr>
          </w:p>
        </w:tc>
      </w:tr>
      <w:tr w:rsidR="00175829" w:rsidRPr="00FC1351" w:rsidTr="00486120">
        <w:trPr>
          <w:trHeight w:val="284"/>
        </w:trPr>
        <w:tc>
          <w:tcPr>
            <w:tcW w:w="4466" w:type="dxa"/>
            <w:tcBorders>
              <w:top w:val="nil"/>
              <w:left w:val="nil"/>
              <w:bottom w:val="single" w:sz="4" w:space="0" w:color="auto"/>
              <w:right w:val="single" w:sz="4" w:space="0" w:color="auto"/>
            </w:tcBorders>
            <w:vAlign w:val="center"/>
          </w:tcPr>
          <w:p w:rsidR="001643FA" w:rsidRPr="00FC1351" w:rsidRDefault="009A7A96" w:rsidP="0094422A">
            <w:pPr>
              <w:pStyle w:val="Teksttabelidoraportu"/>
              <w:rPr>
                <w:color w:val="auto"/>
              </w:rPr>
            </w:pPr>
            <w:r>
              <w:rPr>
                <w:color w:val="auto"/>
              </w:rPr>
              <w:t>Current assets</w:t>
            </w:r>
          </w:p>
        </w:tc>
        <w:tc>
          <w:tcPr>
            <w:tcW w:w="1474" w:type="dxa"/>
            <w:tcBorders>
              <w:top w:val="nil"/>
              <w:left w:val="single" w:sz="4" w:space="0" w:color="auto"/>
              <w:bottom w:val="single" w:sz="4" w:space="0" w:color="auto"/>
              <w:right w:val="nil"/>
            </w:tcBorders>
            <w:noWrap/>
            <w:vAlign w:val="center"/>
          </w:tcPr>
          <w:p w:rsidR="001643FA" w:rsidRPr="00FC1351" w:rsidRDefault="001643FA" w:rsidP="00216B42">
            <w:pPr>
              <w:pStyle w:val="Teksttabelidoraportu"/>
              <w:jc w:val="right"/>
              <w:rPr>
                <w:bCs/>
                <w:color w:val="auto"/>
              </w:rPr>
            </w:pPr>
          </w:p>
        </w:tc>
        <w:tc>
          <w:tcPr>
            <w:tcW w:w="1620" w:type="dxa"/>
            <w:tcBorders>
              <w:top w:val="nil"/>
              <w:left w:val="nil"/>
              <w:bottom w:val="single" w:sz="4" w:space="0" w:color="auto"/>
              <w:right w:val="nil"/>
            </w:tcBorders>
            <w:vAlign w:val="center"/>
          </w:tcPr>
          <w:p w:rsidR="001643FA" w:rsidRPr="00FC1351" w:rsidRDefault="001643FA" w:rsidP="00216B42">
            <w:pPr>
              <w:pStyle w:val="Teksttabelidoraportu"/>
              <w:jc w:val="right"/>
              <w:rPr>
                <w:bCs/>
                <w:color w:val="auto"/>
              </w:rPr>
            </w:pPr>
          </w:p>
        </w:tc>
        <w:tc>
          <w:tcPr>
            <w:tcW w:w="1620" w:type="dxa"/>
            <w:tcBorders>
              <w:top w:val="nil"/>
              <w:left w:val="nil"/>
              <w:bottom w:val="single" w:sz="4" w:space="0" w:color="auto"/>
              <w:right w:val="single" w:sz="4" w:space="0" w:color="auto"/>
            </w:tcBorders>
            <w:noWrap/>
            <w:vAlign w:val="center"/>
          </w:tcPr>
          <w:p w:rsidR="001643FA" w:rsidRPr="00FC1351" w:rsidRDefault="001643FA" w:rsidP="00216B42">
            <w:pPr>
              <w:pStyle w:val="Teksttabelidoraportu"/>
              <w:jc w:val="right"/>
              <w:rPr>
                <w:bCs/>
                <w:color w:val="auto"/>
              </w:rPr>
            </w:pPr>
          </w:p>
        </w:tc>
      </w:tr>
      <w:tr w:rsidR="00175829" w:rsidRPr="00FC1351" w:rsidTr="00486120">
        <w:trPr>
          <w:trHeight w:val="284"/>
        </w:trPr>
        <w:tc>
          <w:tcPr>
            <w:tcW w:w="4466" w:type="dxa"/>
            <w:tcBorders>
              <w:top w:val="single" w:sz="4" w:space="0" w:color="auto"/>
              <w:left w:val="single" w:sz="4" w:space="0" w:color="auto"/>
              <w:bottom w:val="single" w:sz="4" w:space="0" w:color="auto"/>
              <w:right w:val="single" w:sz="4" w:space="0" w:color="auto"/>
            </w:tcBorders>
            <w:vAlign w:val="center"/>
          </w:tcPr>
          <w:p w:rsidR="0094422A" w:rsidRPr="00FC1351" w:rsidRDefault="0094422A" w:rsidP="0094422A">
            <w:pPr>
              <w:pStyle w:val="Teksttabelidoraportu"/>
              <w:rPr>
                <w:color w:val="auto"/>
              </w:rPr>
            </w:pPr>
            <w:r>
              <w:rPr>
                <w:color w:val="auto"/>
              </w:rPr>
              <w:t>Inventories</w:t>
            </w:r>
          </w:p>
        </w:tc>
        <w:tc>
          <w:tcPr>
            <w:tcW w:w="1474" w:type="dxa"/>
            <w:tcBorders>
              <w:top w:val="single" w:sz="4" w:space="0" w:color="auto"/>
              <w:left w:val="single" w:sz="4" w:space="0" w:color="auto"/>
              <w:bottom w:val="single" w:sz="4" w:space="0" w:color="auto"/>
              <w:right w:val="single" w:sz="4" w:space="0" w:color="auto"/>
            </w:tcBorders>
            <w:noWrap/>
            <w:vAlign w:val="center"/>
          </w:tcPr>
          <w:p w:rsidR="0094422A" w:rsidRPr="00FC1351" w:rsidRDefault="00684A22" w:rsidP="00216B42">
            <w:pPr>
              <w:pStyle w:val="Teksttabelidoraportu"/>
              <w:jc w:val="right"/>
              <w:rPr>
                <w:bCs/>
                <w:color w:val="auto"/>
              </w:rPr>
            </w:pPr>
            <w:r>
              <w:rPr>
                <w:color w:val="auto"/>
              </w:rPr>
              <w:t>8,884</w:t>
            </w:r>
          </w:p>
        </w:tc>
        <w:tc>
          <w:tcPr>
            <w:tcW w:w="1620" w:type="dxa"/>
            <w:tcBorders>
              <w:top w:val="single" w:sz="4" w:space="0" w:color="auto"/>
              <w:left w:val="single" w:sz="4" w:space="0" w:color="auto"/>
              <w:bottom w:val="single" w:sz="4" w:space="0" w:color="auto"/>
              <w:right w:val="single" w:sz="4" w:space="0" w:color="auto"/>
            </w:tcBorders>
            <w:vAlign w:val="center"/>
          </w:tcPr>
          <w:p w:rsidR="0094422A" w:rsidRPr="00FC1351" w:rsidRDefault="00684A22" w:rsidP="00216B42">
            <w:pPr>
              <w:pStyle w:val="Teksttabelidoraportu"/>
              <w:jc w:val="right"/>
              <w:rPr>
                <w:bCs/>
                <w:color w:val="auto"/>
              </w:rPr>
            </w:pPr>
            <w:r>
              <w:rPr>
                <w:color w:val="auto"/>
              </w:rPr>
              <w:t>6,316</w:t>
            </w:r>
          </w:p>
        </w:tc>
        <w:tc>
          <w:tcPr>
            <w:tcW w:w="1620" w:type="dxa"/>
            <w:tcBorders>
              <w:top w:val="single" w:sz="4" w:space="0" w:color="auto"/>
              <w:left w:val="single" w:sz="4" w:space="0" w:color="auto"/>
              <w:bottom w:val="single" w:sz="4" w:space="0" w:color="auto"/>
              <w:right w:val="single" w:sz="4" w:space="0" w:color="auto"/>
            </w:tcBorders>
            <w:noWrap/>
            <w:vAlign w:val="center"/>
          </w:tcPr>
          <w:p w:rsidR="0094422A" w:rsidRPr="00FC1351" w:rsidRDefault="00684A22" w:rsidP="00216B42">
            <w:pPr>
              <w:pStyle w:val="Teksttabelidoraportu"/>
              <w:jc w:val="right"/>
              <w:rPr>
                <w:bCs/>
                <w:color w:val="auto"/>
              </w:rPr>
            </w:pPr>
            <w:r>
              <w:rPr>
                <w:color w:val="auto"/>
              </w:rPr>
              <w:t>10,087</w:t>
            </w:r>
          </w:p>
        </w:tc>
      </w:tr>
      <w:tr w:rsidR="00175829" w:rsidRPr="00FC1351" w:rsidTr="001643FA">
        <w:trPr>
          <w:trHeight w:val="284"/>
        </w:trPr>
        <w:tc>
          <w:tcPr>
            <w:tcW w:w="4466" w:type="dxa"/>
            <w:tcBorders>
              <w:top w:val="single" w:sz="4" w:space="0" w:color="auto"/>
            </w:tcBorders>
            <w:vAlign w:val="center"/>
          </w:tcPr>
          <w:p w:rsidR="0094422A" w:rsidRPr="00FC1351" w:rsidRDefault="0094422A" w:rsidP="0094422A">
            <w:pPr>
              <w:pStyle w:val="Teksttabelidoraportu"/>
              <w:rPr>
                <w:color w:val="auto"/>
              </w:rPr>
            </w:pPr>
            <w:r>
              <w:rPr>
                <w:color w:val="auto"/>
              </w:rPr>
              <w:t>Receivables from building services contracts</w:t>
            </w:r>
          </w:p>
        </w:tc>
        <w:tc>
          <w:tcPr>
            <w:tcW w:w="1474" w:type="dxa"/>
            <w:tcBorders>
              <w:top w:val="single" w:sz="4" w:space="0" w:color="auto"/>
            </w:tcBorders>
            <w:noWrap/>
            <w:vAlign w:val="center"/>
          </w:tcPr>
          <w:p w:rsidR="0094422A" w:rsidRPr="00FC1351" w:rsidRDefault="0094422A" w:rsidP="00216B42">
            <w:pPr>
              <w:pStyle w:val="Teksttabelidoraportu"/>
              <w:jc w:val="right"/>
              <w:rPr>
                <w:bCs/>
                <w:color w:val="auto"/>
              </w:rPr>
            </w:pPr>
          </w:p>
        </w:tc>
        <w:tc>
          <w:tcPr>
            <w:tcW w:w="1620" w:type="dxa"/>
            <w:tcBorders>
              <w:top w:val="single" w:sz="4" w:space="0" w:color="auto"/>
            </w:tcBorders>
            <w:vAlign w:val="center"/>
          </w:tcPr>
          <w:p w:rsidR="0094422A" w:rsidRPr="00FC1351" w:rsidRDefault="0094422A" w:rsidP="00216B42">
            <w:pPr>
              <w:pStyle w:val="Teksttabelidoraportu"/>
              <w:jc w:val="right"/>
              <w:rPr>
                <w:bCs/>
                <w:color w:val="auto"/>
              </w:rPr>
            </w:pPr>
          </w:p>
        </w:tc>
        <w:tc>
          <w:tcPr>
            <w:tcW w:w="1620" w:type="dxa"/>
            <w:tcBorders>
              <w:top w:val="single" w:sz="4" w:space="0" w:color="auto"/>
            </w:tcBorders>
            <w:noWrap/>
            <w:vAlign w:val="center"/>
          </w:tcPr>
          <w:p w:rsidR="0094422A" w:rsidRPr="00FC1351" w:rsidRDefault="0094422A" w:rsidP="00216B42">
            <w:pPr>
              <w:pStyle w:val="Teksttabelidoraportu"/>
              <w:jc w:val="right"/>
              <w:rPr>
                <w:bCs/>
                <w:color w:val="auto"/>
              </w:rPr>
            </w:pP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Trade Receivables and Other Receivables</w:t>
            </w:r>
          </w:p>
        </w:tc>
        <w:tc>
          <w:tcPr>
            <w:tcW w:w="1474" w:type="dxa"/>
            <w:noWrap/>
            <w:vAlign w:val="center"/>
          </w:tcPr>
          <w:p w:rsidR="0094422A" w:rsidRPr="00FC1351" w:rsidRDefault="00684A22" w:rsidP="00216B42">
            <w:pPr>
              <w:pStyle w:val="Teksttabelidoraportu"/>
              <w:jc w:val="right"/>
              <w:rPr>
                <w:bCs/>
                <w:color w:val="auto"/>
              </w:rPr>
            </w:pPr>
            <w:r>
              <w:rPr>
                <w:color w:val="auto"/>
              </w:rPr>
              <w:t>21,162</w:t>
            </w:r>
          </w:p>
        </w:tc>
        <w:tc>
          <w:tcPr>
            <w:tcW w:w="1620" w:type="dxa"/>
            <w:vAlign w:val="center"/>
          </w:tcPr>
          <w:p w:rsidR="0094422A" w:rsidRPr="00FC1351" w:rsidRDefault="00684A22" w:rsidP="00216B42">
            <w:pPr>
              <w:pStyle w:val="Teksttabelidoraportu"/>
              <w:jc w:val="right"/>
              <w:rPr>
                <w:bCs/>
                <w:color w:val="auto"/>
              </w:rPr>
            </w:pPr>
            <w:r>
              <w:rPr>
                <w:color w:val="auto"/>
              </w:rPr>
              <w:t>23,080</w:t>
            </w:r>
          </w:p>
        </w:tc>
        <w:tc>
          <w:tcPr>
            <w:tcW w:w="1620" w:type="dxa"/>
            <w:noWrap/>
            <w:vAlign w:val="center"/>
          </w:tcPr>
          <w:p w:rsidR="0094422A" w:rsidRPr="00FC1351" w:rsidRDefault="00684A22" w:rsidP="00216B42">
            <w:pPr>
              <w:pStyle w:val="Teksttabelidoraportu"/>
              <w:jc w:val="right"/>
              <w:rPr>
                <w:bCs/>
                <w:color w:val="auto"/>
              </w:rPr>
            </w:pPr>
            <w:r>
              <w:rPr>
                <w:color w:val="auto"/>
              </w:rPr>
              <w:t>25,281</w:t>
            </w: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Current tax assets</w:t>
            </w:r>
          </w:p>
        </w:tc>
        <w:tc>
          <w:tcPr>
            <w:tcW w:w="1474" w:type="dxa"/>
            <w:noWrap/>
            <w:vAlign w:val="center"/>
          </w:tcPr>
          <w:p w:rsidR="0094422A" w:rsidRPr="00FC1351" w:rsidRDefault="0094422A" w:rsidP="00216B42">
            <w:pPr>
              <w:pStyle w:val="Teksttabelidoraportu"/>
              <w:jc w:val="right"/>
              <w:rPr>
                <w:bCs/>
                <w:color w:val="auto"/>
              </w:rPr>
            </w:pPr>
          </w:p>
        </w:tc>
        <w:tc>
          <w:tcPr>
            <w:tcW w:w="1620" w:type="dxa"/>
            <w:vAlign w:val="center"/>
          </w:tcPr>
          <w:p w:rsidR="0094422A" w:rsidRPr="00FC1351" w:rsidRDefault="0094422A" w:rsidP="00216B42">
            <w:pPr>
              <w:pStyle w:val="Teksttabelidoraportu"/>
              <w:jc w:val="right"/>
              <w:rPr>
                <w:bCs/>
                <w:color w:val="auto"/>
              </w:rPr>
            </w:pPr>
          </w:p>
        </w:tc>
        <w:tc>
          <w:tcPr>
            <w:tcW w:w="1620" w:type="dxa"/>
            <w:noWrap/>
            <w:vAlign w:val="center"/>
          </w:tcPr>
          <w:p w:rsidR="0094422A" w:rsidRPr="00FC1351" w:rsidRDefault="0094422A" w:rsidP="00216B42">
            <w:pPr>
              <w:pStyle w:val="Teksttabelidoraportu"/>
              <w:jc w:val="right"/>
              <w:rPr>
                <w:bCs/>
                <w:color w:val="auto"/>
              </w:rPr>
            </w:pP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Loans</w:t>
            </w:r>
          </w:p>
        </w:tc>
        <w:tc>
          <w:tcPr>
            <w:tcW w:w="1474" w:type="dxa"/>
            <w:noWrap/>
            <w:vAlign w:val="center"/>
          </w:tcPr>
          <w:p w:rsidR="0094422A" w:rsidRPr="00FC1351" w:rsidRDefault="00684A22" w:rsidP="00216B42">
            <w:pPr>
              <w:pStyle w:val="Teksttabelidoraportu"/>
              <w:jc w:val="right"/>
              <w:rPr>
                <w:bCs/>
                <w:color w:val="auto"/>
              </w:rPr>
            </w:pPr>
            <w:r>
              <w:rPr>
                <w:color w:val="auto"/>
              </w:rPr>
              <w:t>6,742</w:t>
            </w:r>
          </w:p>
        </w:tc>
        <w:tc>
          <w:tcPr>
            <w:tcW w:w="1620" w:type="dxa"/>
            <w:vAlign w:val="center"/>
          </w:tcPr>
          <w:p w:rsidR="0094422A" w:rsidRPr="00FC1351" w:rsidRDefault="00684A22" w:rsidP="00216B42">
            <w:pPr>
              <w:pStyle w:val="Teksttabelidoraportu"/>
              <w:jc w:val="right"/>
              <w:rPr>
                <w:bCs/>
                <w:color w:val="auto"/>
              </w:rPr>
            </w:pPr>
            <w:r>
              <w:rPr>
                <w:color w:val="auto"/>
              </w:rPr>
              <w:t>6,982</w:t>
            </w:r>
          </w:p>
        </w:tc>
        <w:tc>
          <w:tcPr>
            <w:tcW w:w="1620" w:type="dxa"/>
            <w:noWrap/>
            <w:vAlign w:val="center"/>
          </w:tcPr>
          <w:p w:rsidR="0094422A" w:rsidRPr="00FC1351" w:rsidRDefault="00684A22" w:rsidP="00216B42">
            <w:pPr>
              <w:pStyle w:val="Teksttabelidoraportu"/>
              <w:jc w:val="right"/>
              <w:rPr>
                <w:bCs/>
                <w:color w:val="auto"/>
              </w:rPr>
            </w:pPr>
            <w:r>
              <w:rPr>
                <w:color w:val="auto"/>
              </w:rPr>
              <w:t>6,282</w:t>
            </w: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Financial derivatives</w:t>
            </w:r>
          </w:p>
        </w:tc>
        <w:tc>
          <w:tcPr>
            <w:tcW w:w="1474" w:type="dxa"/>
            <w:noWrap/>
            <w:vAlign w:val="center"/>
          </w:tcPr>
          <w:p w:rsidR="0094422A" w:rsidRPr="00FC1351" w:rsidRDefault="0094422A" w:rsidP="00216B42">
            <w:pPr>
              <w:pStyle w:val="Teksttabelidoraportu"/>
              <w:jc w:val="right"/>
              <w:rPr>
                <w:bCs/>
                <w:color w:val="auto"/>
              </w:rPr>
            </w:pPr>
          </w:p>
        </w:tc>
        <w:tc>
          <w:tcPr>
            <w:tcW w:w="1620" w:type="dxa"/>
            <w:vAlign w:val="center"/>
          </w:tcPr>
          <w:p w:rsidR="0094422A" w:rsidRPr="00FC1351" w:rsidRDefault="0094422A" w:rsidP="00216B42">
            <w:pPr>
              <w:pStyle w:val="Teksttabelidoraportu"/>
              <w:jc w:val="right"/>
              <w:rPr>
                <w:bCs/>
                <w:color w:val="auto"/>
              </w:rPr>
            </w:pPr>
          </w:p>
        </w:tc>
        <w:tc>
          <w:tcPr>
            <w:tcW w:w="1620" w:type="dxa"/>
            <w:noWrap/>
            <w:vAlign w:val="center"/>
          </w:tcPr>
          <w:p w:rsidR="0094422A" w:rsidRPr="00FC1351" w:rsidRDefault="0094422A" w:rsidP="00216B42">
            <w:pPr>
              <w:pStyle w:val="Teksttabelidoraportu"/>
              <w:jc w:val="right"/>
              <w:rPr>
                <w:bCs/>
                <w:color w:val="auto"/>
              </w:rPr>
            </w:pP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Other short-term financial assets</w:t>
            </w:r>
          </w:p>
        </w:tc>
        <w:tc>
          <w:tcPr>
            <w:tcW w:w="1474" w:type="dxa"/>
            <w:noWrap/>
            <w:vAlign w:val="center"/>
          </w:tcPr>
          <w:p w:rsidR="0094422A" w:rsidRPr="00FC1351" w:rsidRDefault="0094422A" w:rsidP="00216B42">
            <w:pPr>
              <w:pStyle w:val="Teksttabelidoraportu"/>
              <w:jc w:val="right"/>
              <w:rPr>
                <w:bCs/>
                <w:color w:val="auto"/>
              </w:rPr>
            </w:pPr>
          </w:p>
        </w:tc>
        <w:tc>
          <w:tcPr>
            <w:tcW w:w="1620" w:type="dxa"/>
            <w:vAlign w:val="center"/>
          </w:tcPr>
          <w:p w:rsidR="0094422A" w:rsidRPr="00FC1351" w:rsidRDefault="0094422A" w:rsidP="00216B42">
            <w:pPr>
              <w:pStyle w:val="Teksttabelidoraportu"/>
              <w:jc w:val="right"/>
              <w:rPr>
                <w:bCs/>
                <w:color w:val="auto"/>
              </w:rPr>
            </w:pPr>
          </w:p>
        </w:tc>
        <w:tc>
          <w:tcPr>
            <w:tcW w:w="1620" w:type="dxa"/>
            <w:noWrap/>
            <w:vAlign w:val="center"/>
          </w:tcPr>
          <w:p w:rsidR="0094422A" w:rsidRPr="00FC1351" w:rsidRDefault="0094422A" w:rsidP="00216B42">
            <w:pPr>
              <w:pStyle w:val="Teksttabelidoraportu"/>
              <w:jc w:val="right"/>
              <w:rPr>
                <w:bCs/>
                <w:color w:val="auto"/>
              </w:rPr>
            </w:pP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Short-term prepayments</w:t>
            </w:r>
          </w:p>
        </w:tc>
        <w:tc>
          <w:tcPr>
            <w:tcW w:w="1474" w:type="dxa"/>
            <w:noWrap/>
            <w:vAlign w:val="center"/>
          </w:tcPr>
          <w:p w:rsidR="0094422A" w:rsidRPr="00FC1351" w:rsidRDefault="00684A22" w:rsidP="00216B42">
            <w:pPr>
              <w:pStyle w:val="Teksttabelidoraportu"/>
              <w:jc w:val="right"/>
              <w:rPr>
                <w:bCs/>
                <w:color w:val="auto"/>
              </w:rPr>
            </w:pPr>
            <w:r>
              <w:rPr>
                <w:color w:val="auto"/>
              </w:rPr>
              <w:t>389</w:t>
            </w:r>
          </w:p>
        </w:tc>
        <w:tc>
          <w:tcPr>
            <w:tcW w:w="1620" w:type="dxa"/>
            <w:vAlign w:val="center"/>
          </w:tcPr>
          <w:p w:rsidR="0094422A" w:rsidRPr="00FC1351" w:rsidRDefault="00684A22" w:rsidP="00216B42">
            <w:pPr>
              <w:pStyle w:val="Teksttabelidoraportu"/>
              <w:jc w:val="right"/>
              <w:rPr>
                <w:bCs/>
                <w:color w:val="auto"/>
              </w:rPr>
            </w:pPr>
            <w:r>
              <w:rPr>
                <w:color w:val="auto"/>
              </w:rPr>
              <w:t>479</w:t>
            </w:r>
          </w:p>
        </w:tc>
        <w:tc>
          <w:tcPr>
            <w:tcW w:w="1620" w:type="dxa"/>
            <w:noWrap/>
            <w:vAlign w:val="center"/>
          </w:tcPr>
          <w:p w:rsidR="0094422A" w:rsidRPr="00FC1351" w:rsidRDefault="00684A22" w:rsidP="00216B42">
            <w:pPr>
              <w:pStyle w:val="Teksttabelidoraportu"/>
              <w:jc w:val="right"/>
              <w:rPr>
                <w:bCs/>
                <w:color w:val="auto"/>
              </w:rPr>
            </w:pPr>
            <w:r>
              <w:rPr>
                <w:color w:val="auto"/>
              </w:rPr>
              <w:t>248</w:t>
            </w: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Cash and cash equivalents</w:t>
            </w:r>
          </w:p>
        </w:tc>
        <w:tc>
          <w:tcPr>
            <w:tcW w:w="1474" w:type="dxa"/>
            <w:noWrap/>
            <w:vAlign w:val="center"/>
          </w:tcPr>
          <w:p w:rsidR="0094422A" w:rsidRPr="00FC1351" w:rsidRDefault="00684A22" w:rsidP="00216B42">
            <w:pPr>
              <w:pStyle w:val="Teksttabelidoraportu"/>
              <w:jc w:val="right"/>
              <w:rPr>
                <w:bCs/>
                <w:color w:val="auto"/>
              </w:rPr>
            </w:pPr>
            <w:r>
              <w:rPr>
                <w:color w:val="auto"/>
              </w:rPr>
              <w:t>160</w:t>
            </w:r>
          </w:p>
        </w:tc>
        <w:tc>
          <w:tcPr>
            <w:tcW w:w="1620" w:type="dxa"/>
            <w:vAlign w:val="center"/>
          </w:tcPr>
          <w:p w:rsidR="0094422A" w:rsidRPr="00FC1351" w:rsidRDefault="00684A22" w:rsidP="00216B42">
            <w:pPr>
              <w:pStyle w:val="Teksttabelidoraportu"/>
              <w:jc w:val="right"/>
              <w:rPr>
                <w:bCs/>
                <w:color w:val="auto"/>
              </w:rPr>
            </w:pPr>
            <w:r>
              <w:rPr>
                <w:color w:val="auto"/>
              </w:rPr>
              <w:t>1,417</w:t>
            </w:r>
          </w:p>
        </w:tc>
        <w:tc>
          <w:tcPr>
            <w:tcW w:w="1620" w:type="dxa"/>
            <w:noWrap/>
            <w:vAlign w:val="center"/>
          </w:tcPr>
          <w:p w:rsidR="0094422A" w:rsidRPr="00FC1351" w:rsidRDefault="00684A22" w:rsidP="00216B42">
            <w:pPr>
              <w:pStyle w:val="Teksttabelidoraportu"/>
              <w:jc w:val="right"/>
              <w:rPr>
                <w:bCs/>
                <w:color w:val="auto"/>
              </w:rPr>
            </w:pPr>
            <w:r>
              <w:rPr>
                <w:color w:val="auto"/>
              </w:rPr>
              <w:t>203</w:t>
            </w: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Fixed assets classified as held for sale</w:t>
            </w:r>
          </w:p>
        </w:tc>
        <w:tc>
          <w:tcPr>
            <w:tcW w:w="1474" w:type="dxa"/>
            <w:noWrap/>
            <w:vAlign w:val="center"/>
          </w:tcPr>
          <w:p w:rsidR="0094422A" w:rsidRPr="00FC1351" w:rsidRDefault="0094422A" w:rsidP="00216B42">
            <w:pPr>
              <w:pStyle w:val="Teksttabelidoraportu"/>
              <w:jc w:val="right"/>
              <w:rPr>
                <w:bCs/>
                <w:color w:val="auto"/>
              </w:rPr>
            </w:pPr>
          </w:p>
        </w:tc>
        <w:tc>
          <w:tcPr>
            <w:tcW w:w="1620" w:type="dxa"/>
            <w:vAlign w:val="center"/>
          </w:tcPr>
          <w:p w:rsidR="0094422A" w:rsidRPr="00FC1351" w:rsidRDefault="0094422A" w:rsidP="00216B42">
            <w:pPr>
              <w:pStyle w:val="Teksttabelidoraportu"/>
              <w:jc w:val="right"/>
              <w:rPr>
                <w:bCs/>
                <w:color w:val="auto"/>
              </w:rPr>
            </w:pPr>
          </w:p>
        </w:tc>
        <w:tc>
          <w:tcPr>
            <w:tcW w:w="1620" w:type="dxa"/>
            <w:noWrap/>
            <w:vAlign w:val="center"/>
          </w:tcPr>
          <w:p w:rsidR="0094422A" w:rsidRPr="00FC1351" w:rsidRDefault="0094422A" w:rsidP="00216B42">
            <w:pPr>
              <w:pStyle w:val="Teksttabelidoraportu"/>
              <w:jc w:val="right"/>
              <w:rPr>
                <w:bCs/>
                <w:color w:val="auto"/>
              </w:rPr>
            </w:pPr>
          </w:p>
        </w:tc>
      </w:tr>
      <w:tr w:rsidR="00175829" w:rsidRPr="00FC1351" w:rsidTr="00216B42">
        <w:trPr>
          <w:trHeight w:val="284"/>
        </w:trPr>
        <w:tc>
          <w:tcPr>
            <w:tcW w:w="4466" w:type="dxa"/>
            <w:vAlign w:val="center"/>
          </w:tcPr>
          <w:p w:rsidR="0094422A" w:rsidRPr="00FC1351" w:rsidRDefault="0094422A" w:rsidP="0094422A">
            <w:pPr>
              <w:pStyle w:val="Teksttabelidoraportu"/>
              <w:rPr>
                <w:color w:val="auto"/>
              </w:rPr>
            </w:pPr>
            <w:r>
              <w:rPr>
                <w:color w:val="auto"/>
              </w:rPr>
              <w:t>Total current assets</w:t>
            </w:r>
          </w:p>
        </w:tc>
        <w:tc>
          <w:tcPr>
            <w:tcW w:w="1474" w:type="dxa"/>
            <w:noWrap/>
            <w:vAlign w:val="center"/>
          </w:tcPr>
          <w:p w:rsidR="0094422A" w:rsidRPr="00FC1351" w:rsidRDefault="00684A22" w:rsidP="00216B42">
            <w:pPr>
              <w:pStyle w:val="Teksttabelidoraportu"/>
              <w:jc w:val="right"/>
              <w:rPr>
                <w:bCs/>
                <w:color w:val="auto"/>
              </w:rPr>
            </w:pPr>
            <w:r>
              <w:rPr>
                <w:color w:val="auto"/>
              </w:rPr>
              <w:t>37,337</w:t>
            </w:r>
          </w:p>
        </w:tc>
        <w:tc>
          <w:tcPr>
            <w:tcW w:w="1620" w:type="dxa"/>
            <w:vAlign w:val="center"/>
          </w:tcPr>
          <w:p w:rsidR="0094422A" w:rsidRPr="00FC1351" w:rsidRDefault="00684A22" w:rsidP="00216B42">
            <w:pPr>
              <w:pStyle w:val="Teksttabelidoraportu"/>
              <w:jc w:val="right"/>
              <w:rPr>
                <w:bCs/>
                <w:color w:val="auto"/>
              </w:rPr>
            </w:pPr>
            <w:r>
              <w:rPr>
                <w:color w:val="auto"/>
              </w:rPr>
              <w:t>38,275</w:t>
            </w:r>
          </w:p>
        </w:tc>
        <w:tc>
          <w:tcPr>
            <w:tcW w:w="1620" w:type="dxa"/>
            <w:noWrap/>
            <w:vAlign w:val="center"/>
          </w:tcPr>
          <w:p w:rsidR="0094422A" w:rsidRPr="00FC1351" w:rsidRDefault="00684A22" w:rsidP="00216B42">
            <w:pPr>
              <w:pStyle w:val="Teksttabelidoraportu"/>
              <w:jc w:val="right"/>
              <w:rPr>
                <w:bCs/>
                <w:color w:val="auto"/>
              </w:rPr>
            </w:pPr>
            <w:r>
              <w:rPr>
                <w:color w:val="auto"/>
              </w:rPr>
              <w:t>42,101</w:t>
            </w:r>
          </w:p>
        </w:tc>
      </w:tr>
      <w:tr w:rsidR="0094422A" w:rsidRPr="00FC1351" w:rsidTr="00216B42">
        <w:trPr>
          <w:trHeight w:val="284"/>
        </w:trPr>
        <w:tc>
          <w:tcPr>
            <w:tcW w:w="4466" w:type="dxa"/>
            <w:vAlign w:val="center"/>
          </w:tcPr>
          <w:p w:rsidR="0094422A" w:rsidRPr="00FC1351" w:rsidRDefault="0094422A" w:rsidP="0094422A">
            <w:pPr>
              <w:pStyle w:val="Teksttabelidoraportu"/>
              <w:rPr>
                <w:b/>
                <w:bCs/>
                <w:color w:val="auto"/>
              </w:rPr>
            </w:pPr>
            <w:r>
              <w:rPr>
                <w:b/>
                <w:color w:val="auto"/>
              </w:rPr>
              <w:t>Total assets</w:t>
            </w:r>
          </w:p>
        </w:tc>
        <w:tc>
          <w:tcPr>
            <w:tcW w:w="1474" w:type="dxa"/>
            <w:noWrap/>
            <w:vAlign w:val="center"/>
          </w:tcPr>
          <w:p w:rsidR="0094422A" w:rsidRPr="00FC1351" w:rsidRDefault="00684A22" w:rsidP="00216B42">
            <w:pPr>
              <w:pStyle w:val="Teksttabelidoraportu"/>
              <w:jc w:val="right"/>
              <w:rPr>
                <w:b/>
                <w:bCs/>
                <w:color w:val="auto"/>
              </w:rPr>
            </w:pPr>
            <w:r>
              <w:rPr>
                <w:b/>
                <w:color w:val="auto"/>
              </w:rPr>
              <w:t>109,169</w:t>
            </w:r>
          </w:p>
        </w:tc>
        <w:tc>
          <w:tcPr>
            <w:tcW w:w="1620" w:type="dxa"/>
            <w:vAlign w:val="center"/>
          </w:tcPr>
          <w:p w:rsidR="0094422A" w:rsidRPr="00FC1351" w:rsidRDefault="0094422A" w:rsidP="00216B42">
            <w:pPr>
              <w:pStyle w:val="Teksttabelidoraportu"/>
              <w:jc w:val="right"/>
              <w:rPr>
                <w:b/>
                <w:bCs/>
                <w:color w:val="auto"/>
              </w:rPr>
            </w:pPr>
            <w:r>
              <w:rPr>
                <w:b/>
                <w:color w:val="auto"/>
              </w:rPr>
              <w:t>89,583</w:t>
            </w:r>
          </w:p>
        </w:tc>
        <w:tc>
          <w:tcPr>
            <w:tcW w:w="1620" w:type="dxa"/>
            <w:noWrap/>
            <w:vAlign w:val="center"/>
          </w:tcPr>
          <w:p w:rsidR="0094422A" w:rsidRPr="00FC1351" w:rsidRDefault="0094422A" w:rsidP="00216B42">
            <w:pPr>
              <w:pStyle w:val="Teksttabelidoraportu"/>
              <w:jc w:val="right"/>
              <w:rPr>
                <w:b/>
                <w:bCs/>
                <w:color w:val="auto"/>
              </w:rPr>
            </w:pPr>
            <w:r>
              <w:rPr>
                <w:b/>
                <w:color w:val="auto"/>
              </w:rPr>
              <w:t>92,426</w:t>
            </w:r>
          </w:p>
        </w:tc>
      </w:tr>
    </w:tbl>
    <w:p w:rsidR="002068C4" w:rsidRPr="00FC1351" w:rsidRDefault="002068C4" w:rsidP="002068C4">
      <w:pPr>
        <w:rPr>
          <w:color w:val="auto"/>
        </w:rPr>
      </w:pPr>
    </w:p>
    <w:p w:rsidR="00E70394" w:rsidRPr="00FC1351" w:rsidRDefault="00E70394" w:rsidP="002068C4">
      <w:pPr>
        <w:rPr>
          <w:color w:val="auto"/>
        </w:rPr>
      </w:pPr>
    </w:p>
    <w:p w:rsidR="00E70394" w:rsidRPr="00FC1351" w:rsidRDefault="00E70394" w:rsidP="002068C4">
      <w:pPr>
        <w:rPr>
          <w:color w:val="auto"/>
        </w:rPr>
      </w:pPr>
    </w:p>
    <w:p w:rsidR="00E70394" w:rsidRPr="00FC1351" w:rsidRDefault="00E70394" w:rsidP="002068C4">
      <w:pPr>
        <w:rPr>
          <w:color w:val="auto"/>
        </w:rPr>
      </w:pPr>
    </w:p>
    <w:p w:rsidR="00E70394" w:rsidRPr="00FC1351" w:rsidRDefault="00E70394" w:rsidP="002068C4">
      <w:pPr>
        <w:rPr>
          <w:color w:val="auto"/>
        </w:rPr>
      </w:pPr>
    </w:p>
    <w:p w:rsidR="00E70394" w:rsidRPr="00FC1351" w:rsidRDefault="00E70394" w:rsidP="002068C4">
      <w:pPr>
        <w:rPr>
          <w:color w:val="auto"/>
        </w:rPr>
      </w:pPr>
    </w:p>
    <w:p w:rsidR="00E70394" w:rsidRPr="00FC1351" w:rsidRDefault="00E70394" w:rsidP="002068C4">
      <w:pPr>
        <w:rPr>
          <w:color w:val="auto"/>
        </w:rPr>
      </w:pPr>
    </w:p>
    <w:p w:rsidR="00E70394" w:rsidRPr="00FC1351" w:rsidRDefault="00E70394" w:rsidP="002068C4">
      <w:pPr>
        <w:rPr>
          <w:color w:val="auto"/>
        </w:rPr>
      </w:pPr>
    </w:p>
    <w:p w:rsidR="00E70394" w:rsidRPr="00FC1351" w:rsidRDefault="00E70394" w:rsidP="002068C4">
      <w:pPr>
        <w:rPr>
          <w:color w:val="auto"/>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1620"/>
        <w:gridCol w:w="1620"/>
        <w:gridCol w:w="1620"/>
      </w:tblGrid>
      <w:tr w:rsidR="00175829" w:rsidRPr="00FC1351" w:rsidTr="002D1ECE">
        <w:trPr>
          <w:trHeight w:val="255"/>
        </w:trPr>
        <w:tc>
          <w:tcPr>
            <w:tcW w:w="4320" w:type="dxa"/>
            <w:tcBorders>
              <w:top w:val="nil"/>
              <w:left w:val="nil"/>
              <w:bottom w:val="nil"/>
              <w:right w:val="single" w:sz="4" w:space="0" w:color="auto"/>
            </w:tcBorders>
            <w:vAlign w:val="center"/>
          </w:tcPr>
          <w:p w:rsidR="002068C4" w:rsidRPr="00FC1351" w:rsidRDefault="002068C4" w:rsidP="008C3F99">
            <w:pPr>
              <w:pStyle w:val="Teksttabelidoraportu"/>
              <w:rPr>
                <w:b/>
                <w:color w:val="auto"/>
              </w:rPr>
            </w:pPr>
            <w:r>
              <w:rPr>
                <w:b/>
                <w:color w:val="auto"/>
              </w:rPr>
              <w:t>EQUITY AND LIABILITIES</w:t>
            </w:r>
          </w:p>
        </w:tc>
        <w:tc>
          <w:tcPr>
            <w:tcW w:w="1620" w:type="dxa"/>
            <w:tcBorders>
              <w:left w:val="single" w:sz="4" w:space="0" w:color="auto"/>
              <w:bottom w:val="single" w:sz="4" w:space="0" w:color="auto"/>
            </w:tcBorders>
            <w:vAlign w:val="center"/>
          </w:tcPr>
          <w:p w:rsidR="002068C4" w:rsidRPr="00FC1351" w:rsidRDefault="0094422A" w:rsidP="00E70394">
            <w:pPr>
              <w:pStyle w:val="Teksttabelidoraportu"/>
              <w:jc w:val="center"/>
              <w:rPr>
                <w:color w:val="auto"/>
              </w:rPr>
            </w:pPr>
            <w:r>
              <w:rPr>
                <w:color w:val="auto"/>
              </w:rPr>
              <w:t>30/06/2015</w:t>
            </w:r>
          </w:p>
        </w:tc>
        <w:tc>
          <w:tcPr>
            <w:tcW w:w="1620" w:type="dxa"/>
            <w:tcBorders>
              <w:bottom w:val="single" w:sz="4" w:space="0" w:color="auto"/>
            </w:tcBorders>
            <w:vAlign w:val="center"/>
          </w:tcPr>
          <w:p w:rsidR="002068C4" w:rsidRPr="00FC1351" w:rsidRDefault="0094422A" w:rsidP="00E70394">
            <w:pPr>
              <w:pStyle w:val="Teksttabelidoraportu"/>
              <w:jc w:val="center"/>
              <w:rPr>
                <w:color w:val="auto"/>
              </w:rPr>
            </w:pPr>
            <w:r>
              <w:rPr>
                <w:color w:val="auto"/>
              </w:rPr>
              <w:t>30/06/2014</w:t>
            </w:r>
          </w:p>
        </w:tc>
        <w:tc>
          <w:tcPr>
            <w:tcW w:w="1620" w:type="dxa"/>
            <w:tcBorders>
              <w:bottom w:val="single" w:sz="4" w:space="0" w:color="auto"/>
            </w:tcBorders>
            <w:vAlign w:val="center"/>
          </w:tcPr>
          <w:p w:rsidR="002068C4" w:rsidRPr="00FC1351" w:rsidRDefault="0094422A" w:rsidP="00E70394">
            <w:pPr>
              <w:pStyle w:val="Teksttabelidoraportu"/>
              <w:jc w:val="center"/>
              <w:rPr>
                <w:color w:val="auto"/>
              </w:rPr>
            </w:pPr>
            <w:r>
              <w:rPr>
                <w:color w:val="auto"/>
              </w:rPr>
              <w:t>31/12/2014</w:t>
            </w:r>
          </w:p>
        </w:tc>
      </w:tr>
      <w:tr w:rsidR="00175829" w:rsidRPr="00FC1351" w:rsidTr="002D1ECE">
        <w:trPr>
          <w:trHeight w:val="255"/>
        </w:trPr>
        <w:tc>
          <w:tcPr>
            <w:tcW w:w="4320" w:type="dxa"/>
            <w:tcBorders>
              <w:top w:val="nil"/>
              <w:left w:val="nil"/>
              <w:bottom w:val="single" w:sz="4" w:space="0" w:color="auto"/>
              <w:right w:val="single" w:sz="4" w:space="0" w:color="auto"/>
            </w:tcBorders>
            <w:vAlign w:val="bottom"/>
          </w:tcPr>
          <w:p w:rsidR="0094422A" w:rsidRPr="00FC1351" w:rsidRDefault="0094422A" w:rsidP="0094422A">
            <w:pPr>
              <w:pStyle w:val="Teksttabelidoraportu"/>
              <w:rPr>
                <w:bCs/>
                <w:i/>
                <w:iCs/>
                <w:color w:val="auto"/>
              </w:rPr>
            </w:pPr>
            <w:r>
              <w:rPr>
                <w:i/>
                <w:color w:val="auto"/>
              </w:rPr>
              <w:t xml:space="preserve">Shareholder’s equity  </w:t>
            </w:r>
          </w:p>
        </w:tc>
        <w:tc>
          <w:tcPr>
            <w:tcW w:w="1620" w:type="dxa"/>
            <w:tcBorders>
              <w:top w:val="single" w:sz="4" w:space="0" w:color="auto"/>
              <w:left w:val="single" w:sz="4" w:space="0" w:color="auto"/>
              <w:bottom w:val="single" w:sz="4" w:space="0" w:color="auto"/>
              <w:right w:val="nil"/>
            </w:tcBorders>
            <w:noWrap/>
          </w:tcPr>
          <w:p w:rsidR="0094422A" w:rsidRPr="00FC1351" w:rsidRDefault="0094422A" w:rsidP="0094422A">
            <w:pPr>
              <w:rPr>
                <w:color w:val="auto"/>
              </w:rPr>
            </w:pPr>
          </w:p>
        </w:tc>
        <w:tc>
          <w:tcPr>
            <w:tcW w:w="1620" w:type="dxa"/>
            <w:tcBorders>
              <w:top w:val="single" w:sz="4" w:space="0" w:color="auto"/>
              <w:left w:val="nil"/>
              <w:bottom w:val="single" w:sz="4" w:space="0" w:color="auto"/>
              <w:right w:val="nil"/>
            </w:tcBorders>
          </w:tcPr>
          <w:p w:rsidR="0094422A" w:rsidRPr="00FC1351" w:rsidRDefault="0094422A" w:rsidP="0094422A">
            <w:pPr>
              <w:rPr>
                <w:color w:val="auto"/>
              </w:rPr>
            </w:pPr>
          </w:p>
        </w:tc>
        <w:tc>
          <w:tcPr>
            <w:tcW w:w="1620" w:type="dxa"/>
            <w:tcBorders>
              <w:top w:val="single" w:sz="4" w:space="0" w:color="auto"/>
              <w:left w:val="nil"/>
              <w:bottom w:val="single" w:sz="4" w:space="0" w:color="auto"/>
              <w:right w:val="single" w:sz="4" w:space="0" w:color="auto"/>
            </w:tcBorders>
            <w:noWrap/>
            <w:vAlign w:val="center"/>
          </w:tcPr>
          <w:p w:rsidR="0094422A" w:rsidRPr="00FC1351" w:rsidRDefault="0094422A" w:rsidP="0094422A">
            <w:pPr>
              <w:pStyle w:val="Teksttabelidoraportu"/>
              <w:jc w:val="right"/>
              <w:rPr>
                <w:bCs/>
                <w:color w:val="auto"/>
              </w:rPr>
            </w:pPr>
          </w:p>
        </w:tc>
      </w:tr>
      <w:tr w:rsidR="00175829" w:rsidRPr="00FC1351" w:rsidTr="00216B42">
        <w:trPr>
          <w:trHeight w:val="284"/>
        </w:trPr>
        <w:tc>
          <w:tcPr>
            <w:tcW w:w="4320" w:type="dxa"/>
            <w:vAlign w:val="center"/>
          </w:tcPr>
          <w:p w:rsidR="0094422A" w:rsidRPr="00FC1351" w:rsidRDefault="0094422A" w:rsidP="0094422A">
            <w:pPr>
              <w:pStyle w:val="Teksttabelidoraportu"/>
              <w:rPr>
                <w:color w:val="auto"/>
              </w:rPr>
            </w:pPr>
            <w:r>
              <w:rPr>
                <w:color w:val="auto"/>
              </w:rPr>
              <w:t>Share capital</w:t>
            </w:r>
          </w:p>
        </w:tc>
        <w:tc>
          <w:tcPr>
            <w:tcW w:w="1620" w:type="dxa"/>
            <w:noWrap/>
            <w:vAlign w:val="center"/>
          </w:tcPr>
          <w:p w:rsidR="0094422A" w:rsidRPr="00FC1351" w:rsidRDefault="0094422A" w:rsidP="00216B42">
            <w:pPr>
              <w:pStyle w:val="Teksttabelidoraportu"/>
              <w:jc w:val="right"/>
              <w:rPr>
                <w:bCs/>
                <w:color w:val="auto"/>
              </w:rPr>
            </w:pPr>
            <w:r>
              <w:rPr>
                <w:color w:val="auto"/>
              </w:rPr>
              <w:t>1,378</w:t>
            </w:r>
          </w:p>
        </w:tc>
        <w:tc>
          <w:tcPr>
            <w:tcW w:w="1620" w:type="dxa"/>
            <w:vAlign w:val="center"/>
          </w:tcPr>
          <w:p w:rsidR="0094422A" w:rsidRPr="00FC1351" w:rsidRDefault="0094422A" w:rsidP="00216B42">
            <w:pPr>
              <w:pStyle w:val="Teksttabelidoraportu"/>
              <w:jc w:val="right"/>
              <w:rPr>
                <w:bCs/>
                <w:color w:val="auto"/>
              </w:rPr>
            </w:pPr>
            <w:r>
              <w:rPr>
                <w:color w:val="auto"/>
              </w:rPr>
              <w:t>1,022</w:t>
            </w:r>
          </w:p>
        </w:tc>
        <w:tc>
          <w:tcPr>
            <w:tcW w:w="1620" w:type="dxa"/>
            <w:noWrap/>
            <w:vAlign w:val="center"/>
          </w:tcPr>
          <w:p w:rsidR="0094422A" w:rsidRPr="00FC1351" w:rsidRDefault="0094422A" w:rsidP="00216B42">
            <w:pPr>
              <w:pStyle w:val="Teksttabelidoraportu"/>
              <w:jc w:val="right"/>
              <w:rPr>
                <w:bCs/>
                <w:color w:val="auto"/>
              </w:rPr>
            </w:pPr>
            <w:r>
              <w:rPr>
                <w:color w:val="auto"/>
              </w:rPr>
              <w:t>1,022</w:t>
            </w:r>
          </w:p>
        </w:tc>
      </w:tr>
      <w:tr w:rsidR="00175829" w:rsidRPr="00FC1351" w:rsidTr="00216B42">
        <w:trPr>
          <w:trHeight w:val="284"/>
        </w:trPr>
        <w:tc>
          <w:tcPr>
            <w:tcW w:w="4320" w:type="dxa"/>
            <w:vAlign w:val="center"/>
          </w:tcPr>
          <w:p w:rsidR="0094422A" w:rsidRPr="00FC1351" w:rsidRDefault="0094422A" w:rsidP="0094422A">
            <w:pPr>
              <w:pStyle w:val="Teksttabelidoraportu"/>
              <w:rPr>
                <w:color w:val="auto"/>
              </w:rPr>
            </w:pPr>
            <w:r>
              <w:rPr>
                <w:color w:val="auto"/>
              </w:rPr>
              <w:t>Treasury shares (-)</w:t>
            </w:r>
          </w:p>
        </w:tc>
        <w:tc>
          <w:tcPr>
            <w:tcW w:w="1620" w:type="dxa"/>
            <w:noWrap/>
            <w:vAlign w:val="center"/>
          </w:tcPr>
          <w:p w:rsidR="0094422A" w:rsidRPr="00FC1351" w:rsidRDefault="0094422A" w:rsidP="00216B42">
            <w:pPr>
              <w:pStyle w:val="Teksttabelidoraportu"/>
              <w:jc w:val="right"/>
              <w:rPr>
                <w:bCs/>
                <w:color w:val="auto"/>
              </w:rPr>
            </w:pPr>
          </w:p>
        </w:tc>
        <w:tc>
          <w:tcPr>
            <w:tcW w:w="1620" w:type="dxa"/>
            <w:vAlign w:val="center"/>
          </w:tcPr>
          <w:p w:rsidR="0094422A" w:rsidRPr="00FC1351" w:rsidRDefault="0094422A" w:rsidP="00216B42">
            <w:pPr>
              <w:pStyle w:val="Teksttabelidoraportu"/>
              <w:jc w:val="right"/>
              <w:rPr>
                <w:bCs/>
                <w:color w:val="auto"/>
              </w:rPr>
            </w:pPr>
          </w:p>
        </w:tc>
        <w:tc>
          <w:tcPr>
            <w:tcW w:w="1620" w:type="dxa"/>
            <w:noWrap/>
            <w:vAlign w:val="center"/>
          </w:tcPr>
          <w:p w:rsidR="0094422A" w:rsidRPr="00FC1351" w:rsidRDefault="0094422A" w:rsidP="00216B42">
            <w:pPr>
              <w:pStyle w:val="Teksttabelidoraportu"/>
              <w:jc w:val="right"/>
              <w:rPr>
                <w:bCs/>
                <w:color w:val="auto"/>
              </w:rPr>
            </w:pPr>
          </w:p>
        </w:tc>
      </w:tr>
      <w:tr w:rsidR="00175829" w:rsidRPr="00FC1351" w:rsidTr="00216B42">
        <w:trPr>
          <w:trHeight w:val="284"/>
        </w:trPr>
        <w:tc>
          <w:tcPr>
            <w:tcW w:w="4320" w:type="dxa"/>
            <w:vAlign w:val="center"/>
          </w:tcPr>
          <w:p w:rsidR="0094422A" w:rsidRPr="00FC1351" w:rsidRDefault="0094422A" w:rsidP="0094422A">
            <w:pPr>
              <w:pStyle w:val="Teksttabelidoraportu"/>
              <w:rPr>
                <w:color w:val="auto"/>
              </w:rPr>
            </w:pPr>
            <w:r>
              <w:rPr>
                <w:color w:val="auto"/>
              </w:rPr>
              <w:t>Share premium</w:t>
            </w:r>
          </w:p>
        </w:tc>
        <w:tc>
          <w:tcPr>
            <w:tcW w:w="1620" w:type="dxa"/>
            <w:noWrap/>
            <w:vAlign w:val="center"/>
          </w:tcPr>
          <w:p w:rsidR="0094422A" w:rsidRPr="00FC1351" w:rsidRDefault="0094422A" w:rsidP="00216B42">
            <w:pPr>
              <w:pStyle w:val="Teksttabelidoraportu"/>
              <w:jc w:val="right"/>
              <w:rPr>
                <w:bCs/>
                <w:color w:val="auto"/>
              </w:rPr>
            </w:pPr>
            <w:r>
              <w:rPr>
                <w:color w:val="auto"/>
              </w:rPr>
              <w:t>45,129</w:t>
            </w:r>
          </w:p>
        </w:tc>
        <w:tc>
          <w:tcPr>
            <w:tcW w:w="1620" w:type="dxa"/>
            <w:vAlign w:val="center"/>
          </w:tcPr>
          <w:p w:rsidR="0094422A" w:rsidRPr="00FC1351" w:rsidRDefault="0094422A" w:rsidP="00216B42">
            <w:pPr>
              <w:pStyle w:val="Teksttabelidoraportu"/>
              <w:jc w:val="right"/>
              <w:rPr>
                <w:bCs/>
                <w:color w:val="auto"/>
              </w:rPr>
            </w:pPr>
            <w:r>
              <w:rPr>
                <w:color w:val="auto"/>
              </w:rPr>
              <w:t>24,862</w:t>
            </w:r>
          </w:p>
        </w:tc>
        <w:tc>
          <w:tcPr>
            <w:tcW w:w="1620" w:type="dxa"/>
            <w:noWrap/>
            <w:vAlign w:val="center"/>
          </w:tcPr>
          <w:p w:rsidR="0094422A" w:rsidRPr="00FC1351" w:rsidRDefault="0094422A" w:rsidP="00216B42">
            <w:pPr>
              <w:pStyle w:val="Teksttabelidoraportu"/>
              <w:jc w:val="right"/>
              <w:rPr>
                <w:bCs/>
                <w:color w:val="auto"/>
              </w:rPr>
            </w:pPr>
            <w:r>
              <w:rPr>
                <w:color w:val="auto"/>
              </w:rPr>
              <w:t>24,863</w:t>
            </w:r>
          </w:p>
        </w:tc>
      </w:tr>
      <w:tr w:rsidR="00175829" w:rsidRPr="00FC1351" w:rsidTr="00216B42">
        <w:trPr>
          <w:trHeight w:val="284"/>
        </w:trPr>
        <w:tc>
          <w:tcPr>
            <w:tcW w:w="4320" w:type="dxa"/>
            <w:vAlign w:val="center"/>
          </w:tcPr>
          <w:p w:rsidR="0094422A" w:rsidRPr="00FC1351" w:rsidRDefault="0094422A" w:rsidP="0094422A">
            <w:pPr>
              <w:pStyle w:val="Teksttabelidoraportu"/>
              <w:rPr>
                <w:color w:val="auto"/>
              </w:rPr>
            </w:pPr>
            <w:r>
              <w:rPr>
                <w:color w:val="auto"/>
              </w:rPr>
              <w:t>Other Capitals</w:t>
            </w:r>
          </w:p>
        </w:tc>
        <w:tc>
          <w:tcPr>
            <w:tcW w:w="1620" w:type="dxa"/>
            <w:noWrap/>
            <w:vAlign w:val="center"/>
          </w:tcPr>
          <w:p w:rsidR="0094422A" w:rsidRPr="00FC1351" w:rsidRDefault="0094422A" w:rsidP="00216B42">
            <w:pPr>
              <w:pStyle w:val="Teksttabelidoraportu"/>
              <w:jc w:val="right"/>
              <w:rPr>
                <w:bCs/>
                <w:color w:val="auto"/>
              </w:rPr>
            </w:pPr>
            <w:r>
              <w:rPr>
                <w:color w:val="auto"/>
              </w:rPr>
              <w:t>1,459</w:t>
            </w:r>
          </w:p>
        </w:tc>
        <w:tc>
          <w:tcPr>
            <w:tcW w:w="1620" w:type="dxa"/>
            <w:vAlign w:val="center"/>
          </w:tcPr>
          <w:p w:rsidR="0094422A" w:rsidRPr="00FC1351" w:rsidRDefault="0094422A" w:rsidP="00216B42">
            <w:pPr>
              <w:pStyle w:val="Teksttabelidoraportu"/>
              <w:jc w:val="right"/>
              <w:rPr>
                <w:bCs/>
                <w:color w:val="auto"/>
              </w:rPr>
            </w:pPr>
            <w:r>
              <w:rPr>
                <w:color w:val="auto"/>
              </w:rPr>
              <w:t>1,459</w:t>
            </w:r>
          </w:p>
        </w:tc>
        <w:tc>
          <w:tcPr>
            <w:tcW w:w="1620" w:type="dxa"/>
            <w:noWrap/>
            <w:vAlign w:val="center"/>
          </w:tcPr>
          <w:p w:rsidR="0094422A" w:rsidRPr="00FC1351" w:rsidRDefault="0094422A" w:rsidP="00216B42">
            <w:pPr>
              <w:pStyle w:val="Teksttabelidoraportu"/>
              <w:jc w:val="right"/>
              <w:rPr>
                <w:bCs/>
                <w:color w:val="auto"/>
              </w:rPr>
            </w:pPr>
            <w:r>
              <w:rPr>
                <w:color w:val="auto"/>
              </w:rPr>
              <w:t>1,459</w:t>
            </w:r>
          </w:p>
        </w:tc>
      </w:tr>
      <w:tr w:rsidR="00175829" w:rsidRPr="00FC1351" w:rsidTr="00216B42">
        <w:trPr>
          <w:trHeight w:val="284"/>
        </w:trPr>
        <w:tc>
          <w:tcPr>
            <w:tcW w:w="4320" w:type="dxa"/>
            <w:vAlign w:val="center"/>
          </w:tcPr>
          <w:p w:rsidR="0094422A" w:rsidRPr="00FC1351" w:rsidRDefault="0094422A" w:rsidP="0094422A">
            <w:pPr>
              <w:pStyle w:val="Teksttabelidoraportu"/>
              <w:rPr>
                <w:color w:val="auto"/>
              </w:rPr>
            </w:pPr>
            <w:r>
              <w:rPr>
                <w:color w:val="auto"/>
              </w:rPr>
              <w:t>Retained profits:</w:t>
            </w:r>
          </w:p>
        </w:tc>
        <w:tc>
          <w:tcPr>
            <w:tcW w:w="1620" w:type="dxa"/>
            <w:noWrap/>
            <w:vAlign w:val="center"/>
          </w:tcPr>
          <w:p w:rsidR="0094422A" w:rsidRPr="00FC1351" w:rsidRDefault="0094422A" w:rsidP="00216B42">
            <w:pPr>
              <w:pStyle w:val="Teksttabelidoraportu"/>
              <w:jc w:val="right"/>
              <w:rPr>
                <w:bCs/>
                <w:color w:val="auto"/>
              </w:rPr>
            </w:pPr>
          </w:p>
        </w:tc>
        <w:tc>
          <w:tcPr>
            <w:tcW w:w="1620" w:type="dxa"/>
            <w:vAlign w:val="center"/>
          </w:tcPr>
          <w:p w:rsidR="0094422A" w:rsidRPr="00FC1351" w:rsidRDefault="0094422A" w:rsidP="00216B42">
            <w:pPr>
              <w:pStyle w:val="Teksttabelidoraportu"/>
              <w:jc w:val="right"/>
              <w:rPr>
                <w:bCs/>
                <w:color w:val="auto"/>
              </w:rPr>
            </w:pPr>
          </w:p>
        </w:tc>
        <w:tc>
          <w:tcPr>
            <w:tcW w:w="1620" w:type="dxa"/>
            <w:noWrap/>
            <w:vAlign w:val="center"/>
          </w:tcPr>
          <w:p w:rsidR="0094422A" w:rsidRPr="00FC1351" w:rsidRDefault="0094422A" w:rsidP="00216B42">
            <w:pPr>
              <w:pStyle w:val="Teksttabelidoraportu"/>
              <w:jc w:val="right"/>
              <w:rPr>
                <w:bCs/>
                <w:color w:val="auto"/>
              </w:rPr>
            </w:pPr>
          </w:p>
        </w:tc>
      </w:tr>
      <w:tr w:rsidR="00175829" w:rsidRPr="00FC1351" w:rsidTr="00216B42">
        <w:trPr>
          <w:trHeight w:val="284"/>
        </w:trPr>
        <w:tc>
          <w:tcPr>
            <w:tcW w:w="4320" w:type="dxa"/>
            <w:vAlign w:val="center"/>
          </w:tcPr>
          <w:p w:rsidR="0094422A" w:rsidRPr="00FC1351" w:rsidRDefault="0094422A" w:rsidP="0094422A">
            <w:pPr>
              <w:pStyle w:val="Teksttabelidoraportu"/>
              <w:rPr>
                <w:color w:val="auto"/>
              </w:rPr>
            </w:pPr>
            <w:r>
              <w:rPr>
                <w:color w:val="auto"/>
              </w:rPr>
              <w:t>- retained profit (loss)</w:t>
            </w:r>
          </w:p>
        </w:tc>
        <w:tc>
          <w:tcPr>
            <w:tcW w:w="1620" w:type="dxa"/>
            <w:noWrap/>
            <w:vAlign w:val="center"/>
          </w:tcPr>
          <w:p w:rsidR="0094422A" w:rsidRPr="00FC1351" w:rsidRDefault="0094422A" w:rsidP="00216B42">
            <w:pPr>
              <w:pStyle w:val="Teksttabelidoraportu"/>
              <w:jc w:val="right"/>
              <w:rPr>
                <w:bCs/>
                <w:color w:val="auto"/>
              </w:rPr>
            </w:pPr>
            <w:r>
              <w:rPr>
                <w:color w:val="auto"/>
              </w:rPr>
              <w:t>28,447</w:t>
            </w:r>
          </w:p>
        </w:tc>
        <w:tc>
          <w:tcPr>
            <w:tcW w:w="1620" w:type="dxa"/>
            <w:vAlign w:val="center"/>
          </w:tcPr>
          <w:p w:rsidR="0094422A" w:rsidRPr="00FC1351" w:rsidRDefault="0094422A" w:rsidP="00216B42">
            <w:pPr>
              <w:pStyle w:val="Teksttabelidoraportu"/>
              <w:jc w:val="right"/>
              <w:rPr>
                <w:bCs/>
                <w:color w:val="auto"/>
              </w:rPr>
            </w:pPr>
            <w:r>
              <w:rPr>
                <w:color w:val="auto"/>
              </w:rPr>
              <w:t>28,025</w:t>
            </w:r>
          </w:p>
        </w:tc>
        <w:tc>
          <w:tcPr>
            <w:tcW w:w="1620" w:type="dxa"/>
            <w:noWrap/>
            <w:vAlign w:val="center"/>
          </w:tcPr>
          <w:p w:rsidR="0094422A" w:rsidRPr="00FC1351" w:rsidRDefault="0094422A" w:rsidP="00216B42">
            <w:pPr>
              <w:pStyle w:val="Teksttabelidoraportu"/>
              <w:jc w:val="right"/>
              <w:rPr>
                <w:bCs/>
                <w:color w:val="auto"/>
              </w:rPr>
            </w:pPr>
            <w:r>
              <w:rPr>
                <w:color w:val="auto"/>
              </w:rPr>
              <w:t>22,914</w:t>
            </w:r>
          </w:p>
        </w:tc>
      </w:tr>
      <w:tr w:rsidR="00175829" w:rsidRPr="00FC1351" w:rsidTr="00216B42">
        <w:trPr>
          <w:trHeight w:val="284"/>
        </w:trPr>
        <w:tc>
          <w:tcPr>
            <w:tcW w:w="4320" w:type="dxa"/>
            <w:vAlign w:val="center"/>
          </w:tcPr>
          <w:p w:rsidR="0094422A" w:rsidRPr="00FC1351" w:rsidRDefault="0094422A" w:rsidP="009F432C">
            <w:pPr>
              <w:pStyle w:val="Teksttabelidoraportu"/>
              <w:rPr>
                <w:color w:val="auto"/>
              </w:rPr>
            </w:pPr>
            <w:r>
              <w:rPr>
                <w:color w:val="auto"/>
              </w:rPr>
              <w:t xml:space="preserve">- net profit (loss) </w:t>
            </w:r>
          </w:p>
        </w:tc>
        <w:tc>
          <w:tcPr>
            <w:tcW w:w="1620" w:type="dxa"/>
            <w:noWrap/>
            <w:vAlign w:val="center"/>
          </w:tcPr>
          <w:p w:rsidR="0094422A" w:rsidRPr="00FC1351" w:rsidRDefault="00412367" w:rsidP="00216B42">
            <w:pPr>
              <w:pStyle w:val="Teksttabelidoraportu"/>
              <w:jc w:val="right"/>
              <w:rPr>
                <w:bCs/>
                <w:color w:val="auto"/>
              </w:rPr>
            </w:pPr>
            <w:r>
              <w:rPr>
                <w:color w:val="auto"/>
              </w:rPr>
              <w:t>3,569</w:t>
            </w:r>
          </w:p>
        </w:tc>
        <w:tc>
          <w:tcPr>
            <w:tcW w:w="1620" w:type="dxa"/>
            <w:vAlign w:val="center"/>
          </w:tcPr>
          <w:p w:rsidR="0094422A" w:rsidRPr="00FC1351" w:rsidRDefault="0094422A" w:rsidP="00216B42">
            <w:pPr>
              <w:pStyle w:val="Teksttabelidoraportu"/>
              <w:jc w:val="right"/>
              <w:rPr>
                <w:bCs/>
                <w:color w:val="auto"/>
              </w:rPr>
            </w:pPr>
            <w:r>
              <w:rPr>
                <w:color w:val="auto"/>
              </w:rPr>
              <w:t>3,355</w:t>
            </w:r>
          </w:p>
        </w:tc>
        <w:tc>
          <w:tcPr>
            <w:tcW w:w="1620" w:type="dxa"/>
            <w:noWrap/>
            <w:vAlign w:val="center"/>
          </w:tcPr>
          <w:p w:rsidR="0094422A" w:rsidRPr="00FC1351" w:rsidRDefault="0094422A" w:rsidP="00216B42">
            <w:pPr>
              <w:pStyle w:val="Teksttabelidoraportu"/>
              <w:jc w:val="right"/>
              <w:rPr>
                <w:bCs/>
                <w:color w:val="auto"/>
              </w:rPr>
            </w:pPr>
            <w:r>
              <w:rPr>
                <w:color w:val="auto"/>
              </w:rPr>
              <w:t>5,533</w:t>
            </w:r>
          </w:p>
        </w:tc>
      </w:tr>
      <w:tr w:rsidR="00175829" w:rsidRPr="00FC1351" w:rsidTr="002D1ECE">
        <w:trPr>
          <w:trHeight w:val="284"/>
        </w:trPr>
        <w:tc>
          <w:tcPr>
            <w:tcW w:w="4320" w:type="dxa"/>
            <w:tcBorders>
              <w:bottom w:val="single" w:sz="4" w:space="0" w:color="auto"/>
            </w:tcBorders>
            <w:vAlign w:val="center"/>
          </w:tcPr>
          <w:p w:rsidR="0094422A" w:rsidRPr="00FC1351" w:rsidRDefault="0094422A" w:rsidP="0094422A">
            <w:pPr>
              <w:pStyle w:val="Teksttabelidoraportu"/>
              <w:rPr>
                <w:color w:val="auto"/>
              </w:rPr>
            </w:pPr>
            <w:r>
              <w:rPr>
                <w:color w:val="auto"/>
              </w:rPr>
              <w:t>Shareholder’s equity</w:t>
            </w:r>
          </w:p>
        </w:tc>
        <w:tc>
          <w:tcPr>
            <w:tcW w:w="1620" w:type="dxa"/>
            <w:tcBorders>
              <w:bottom w:val="single" w:sz="4" w:space="0" w:color="auto"/>
            </w:tcBorders>
            <w:noWrap/>
            <w:vAlign w:val="center"/>
          </w:tcPr>
          <w:p w:rsidR="0094422A" w:rsidRPr="00FC1351" w:rsidRDefault="00412367" w:rsidP="00216B42">
            <w:pPr>
              <w:pStyle w:val="Teksttabelidoraportu"/>
              <w:jc w:val="right"/>
              <w:rPr>
                <w:bCs/>
                <w:color w:val="auto"/>
              </w:rPr>
            </w:pPr>
            <w:r>
              <w:rPr>
                <w:color w:val="auto"/>
              </w:rPr>
              <w:t>79,983</w:t>
            </w:r>
          </w:p>
        </w:tc>
        <w:tc>
          <w:tcPr>
            <w:tcW w:w="1620" w:type="dxa"/>
            <w:tcBorders>
              <w:bottom w:val="single" w:sz="4" w:space="0" w:color="auto"/>
            </w:tcBorders>
            <w:vAlign w:val="center"/>
          </w:tcPr>
          <w:p w:rsidR="0094422A" w:rsidRPr="00FC1351" w:rsidRDefault="0094422A" w:rsidP="00216B42">
            <w:pPr>
              <w:pStyle w:val="Teksttabelidoraportu"/>
              <w:jc w:val="right"/>
              <w:rPr>
                <w:bCs/>
                <w:color w:val="auto"/>
              </w:rPr>
            </w:pPr>
            <w:r>
              <w:rPr>
                <w:color w:val="auto"/>
              </w:rPr>
              <w:t>58,725</w:t>
            </w:r>
          </w:p>
        </w:tc>
        <w:tc>
          <w:tcPr>
            <w:tcW w:w="1620" w:type="dxa"/>
            <w:tcBorders>
              <w:bottom w:val="single" w:sz="4" w:space="0" w:color="auto"/>
            </w:tcBorders>
            <w:noWrap/>
            <w:vAlign w:val="center"/>
          </w:tcPr>
          <w:p w:rsidR="0094422A" w:rsidRPr="00FC1351" w:rsidRDefault="0094422A" w:rsidP="00216B42">
            <w:pPr>
              <w:pStyle w:val="Teksttabelidoraportu"/>
              <w:jc w:val="right"/>
              <w:rPr>
                <w:bCs/>
                <w:color w:val="auto"/>
              </w:rPr>
            </w:pPr>
            <w:r>
              <w:rPr>
                <w:color w:val="auto"/>
              </w:rPr>
              <w:t>55,792</w:t>
            </w:r>
          </w:p>
        </w:tc>
      </w:tr>
      <w:tr w:rsidR="00175829" w:rsidRPr="00FC1351" w:rsidTr="002D1ECE">
        <w:trPr>
          <w:trHeight w:val="567"/>
        </w:trPr>
        <w:tc>
          <w:tcPr>
            <w:tcW w:w="4320" w:type="dxa"/>
            <w:tcBorders>
              <w:top w:val="single" w:sz="4" w:space="0" w:color="auto"/>
              <w:left w:val="nil"/>
              <w:bottom w:val="nil"/>
              <w:right w:val="single" w:sz="4" w:space="0" w:color="auto"/>
            </w:tcBorders>
            <w:vAlign w:val="bottom"/>
          </w:tcPr>
          <w:p w:rsidR="002068C4" w:rsidRPr="00FC1351" w:rsidRDefault="002068C4" w:rsidP="008C3F99">
            <w:pPr>
              <w:pStyle w:val="Teksttabelidoraportu"/>
              <w:rPr>
                <w:bCs/>
                <w:i/>
                <w:iCs/>
                <w:color w:val="auto"/>
              </w:rPr>
            </w:pPr>
            <w:r>
              <w:rPr>
                <w:i/>
                <w:color w:val="auto"/>
              </w:rPr>
              <w:t>Liabilities</w:t>
            </w:r>
          </w:p>
        </w:tc>
        <w:tc>
          <w:tcPr>
            <w:tcW w:w="1620" w:type="dxa"/>
            <w:tcBorders>
              <w:top w:val="single" w:sz="4" w:space="0" w:color="auto"/>
              <w:left w:val="single" w:sz="4" w:space="0" w:color="auto"/>
              <w:bottom w:val="nil"/>
              <w:right w:val="nil"/>
            </w:tcBorders>
            <w:noWrap/>
            <w:vAlign w:val="center"/>
          </w:tcPr>
          <w:p w:rsidR="002068C4" w:rsidRPr="00FC1351" w:rsidRDefault="002068C4" w:rsidP="00E70394">
            <w:pPr>
              <w:pStyle w:val="Teksttabelidoraportu"/>
              <w:jc w:val="right"/>
              <w:rPr>
                <w:color w:val="auto"/>
              </w:rPr>
            </w:pPr>
          </w:p>
        </w:tc>
        <w:tc>
          <w:tcPr>
            <w:tcW w:w="1620" w:type="dxa"/>
            <w:tcBorders>
              <w:top w:val="single" w:sz="4" w:space="0" w:color="auto"/>
              <w:left w:val="nil"/>
              <w:bottom w:val="nil"/>
              <w:right w:val="nil"/>
            </w:tcBorders>
            <w:vAlign w:val="center"/>
          </w:tcPr>
          <w:p w:rsidR="002068C4" w:rsidRPr="00FC1351" w:rsidRDefault="002068C4" w:rsidP="00E70394">
            <w:pPr>
              <w:pStyle w:val="Teksttabelidoraportu"/>
              <w:jc w:val="right"/>
              <w:rPr>
                <w:color w:val="auto"/>
              </w:rPr>
            </w:pPr>
          </w:p>
        </w:tc>
        <w:tc>
          <w:tcPr>
            <w:tcW w:w="1620" w:type="dxa"/>
            <w:tcBorders>
              <w:top w:val="single" w:sz="4" w:space="0" w:color="auto"/>
              <w:left w:val="nil"/>
              <w:bottom w:val="nil"/>
              <w:right w:val="single" w:sz="4" w:space="0" w:color="auto"/>
            </w:tcBorders>
            <w:noWrap/>
            <w:vAlign w:val="center"/>
          </w:tcPr>
          <w:p w:rsidR="002068C4" w:rsidRPr="00FC1351" w:rsidRDefault="002068C4" w:rsidP="00E70394">
            <w:pPr>
              <w:pStyle w:val="Teksttabelidoraportu"/>
              <w:jc w:val="right"/>
              <w:rPr>
                <w:color w:val="auto"/>
              </w:rPr>
            </w:pPr>
          </w:p>
        </w:tc>
      </w:tr>
      <w:tr w:rsidR="00175829" w:rsidRPr="00FC1351" w:rsidTr="002D1ECE">
        <w:trPr>
          <w:trHeight w:val="284"/>
        </w:trPr>
        <w:tc>
          <w:tcPr>
            <w:tcW w:w="4320" w:type="dxa"/>
            <w:tcBorders>
              <w:top w:val="nil"/>
              <w:left w:val="nil"/>
              <w:bottom w:val="single" w:sz="4" w:space="0" w:color="auto"/>
              <w:right w:val="single" w:sz="4" w:space="0" w:color="auto"/>
            </w:tcBorders>
            <w:vAlign w:val="bottom"/>
          </w:tcPr>
          <w:p w:rsidR="002068C4" w:rsidRPr="00FC1351" w:rsidRDefault="002068C4" w:rsidP="008C3F99">
            <w:pPr>
              <w:pStyle w:val="Teksttabelidoraportu"/>
              <w:rPr>
                <w:bCs/>
                <w:i/>
                <w:iCs/>
                <w:color w:val="auto"/>
              </w:rPr>
            </w:pPr>
            <w:r>
              <w:rPr>
                <w:i/>
                <w:color w:val="auto"/>
              </w:rPr>
              <w:t>Long-term liabilities</w:t>
            </w:r>
          </w:p>
        </w:tc>
        <w:tc>
          <w:tcPr>
            <w:tcW w:w="1620" w:type="dxa"/>
            <w:tcBorders>
              <w:top w:val="nil"/>
              <w:left w:val="single" w:sz="4" w:space="0" w:color="auto"/>
              <w:bottom w:val="single" w:sz="4" w:space="0" w:color="auto"/>
              <w:right w:val="nil"/>
            </w:tcBorders>
            <w:noWrap/>
            <w:vAlign w:val="center"/>
          </w:tcPr>
          <w:p w:rsidR="002068C4" w:rsidRPr="00FC1351" w:rsidRDefault="002068C4" w:rsidP="00216B42">
            <w:pPr>
              <w:pStyle w:val="Teksttabelidoraportu"/>
              <w:jc w:val="right"/>
              <w:rPr>
                <w:color w:val="auto"/>
              </w:rPr>
            </w:pPr>
          </w:p>
        </w:tc>
        <w:tc>
          <w:tcPr>
            <w:tcW w:w="1620" w:type="dxa"/>
            <w:tcBorders>
              <w:top w:val="nil"/>
              <w:left w:val="nil"/>
              <w:bottom w:val="single" w:sz="4" w:space="0" w:color="auto"/>
              <w:right w:val="nil"/>
            </w:tcBorders>
            <w:vAlign w:val="center"/>
          </w:tcPr>
          <w:p w:rsidR="002068C4" w:rsidRPr="00FC1351" w:rsidRDefault="002068C4" w:rsidP="00216B42">
            <w:pPr>
              <w:pStyle w:val="Teksttabelidoraportu"/>
              <w:jc w:val="right"/>
              <w:rPr>
                <w:color w:val="auto"/>
              </w:rPr>
            </w:pPr>
          </w:p>
        </w:tc>
        <w:tc>
          <w:tcPr>
            <w:tcW w:w="1620" w:type="dxa"/>
            <w:tcBorders>
              <w:top w:val="nil"/>
              <w:left w:val="nil"/>
              <w:bottom w:val="single" w:sz="4" w:space="0" w:color="auto"/>
              <w:right w:val="single" w:sz="4" w:space="0" w:color="auto"/>
            </w:tcBorders>
            <w:noWrap/>
            <w:vAlign w:val="center"/>
          </w:tcPr>
          <w:p w:rsidR="002068C4" w:rsidRPr="00FC1351" w:rsidRDefault="002068C4" w:rsidP="00216B42">
            <w:pPr>
              <w:pStyle w:val="Teksttabelidoraportu"/>
              <w:jc w:val="right"/>
              <w:rPr>
                <w:color w:val="auto"/>
              </w:rPr>
            </w:pPr>
          </w:p>
        </w:tc>
      </w:tr>
      <w:tr w:rsidR="00175829" w:rsidRPr="00FC1351" w:rsidTr="002D1ECE">
        <w:trPr>
          <w:trHeight w:val="284"/>
        </w:trPr>
        <w:tc>
          <w:tcPr>
            <w:tcW w:w="4320" w:type="dxa"/>
            <w:tcBorders>
              <w:top w:val="single" w:sz="4" w:space="0" w:color="auto"/>
            </w:tcBorders>
            <w:vAlign w:val="center"/>
          </w:tcPr>
          <w:p w:rsidR="002068C4" w:rsidRPr="00FC1351" w:rsidRDefault="002068C4" w:rsidP="008C3F99">
            <w:pPr>
              <w:pStyle w:val="Teksttabelidoraportu"/>
              <w:rPr>
                <w:color w:val="auto"/>
              </w:rPr>
            </w:pPr>
            <w:r>
              <w:rPr>
                <w:color w:val="auto"/>
              </w:rPr>
              <w:t>Loans, credits, other debt instruments</w:t>
            </w:r>
          </w:p>
        </w:tc>
        <w:tc>
          <w:tcPr>
            <w:tcW w:w="1620" w:type="dxa"/>
            <w:tcBorders>
              <w:top w:val="single" w:sz="4" w:space="0" w:color="auto"/>
            </w:tcBorders>
            <w:noWrap/>
            <w:vAlign w:val="center"/>
          </w:tcPr>
          <w:p w:rsidR="002068C4" w:rsidRPr="00FC1351" w:rsidRDefault="002068C4" w:rsidP="00216B42">
            <w:pPr>
              <w:pStyle w:val="Teksttabelidoraportu"/>
              <w:jc w:val="right"/>
              <w:rPr>
                <w:color w:val="auto"/>
              </w:rPr>
            </w:pPr>
          </w:p>
        </w:tc>
        <w:tc>
          <w:tcPr>
            <w:tcW w:w="1620" w:type="dxa"/>
            <w:tcBorders>
              <w:top w:val="single" w:sz="4" w:space="0" w:color="auto"/>
            </w:tcBorders>
            <w:vAlign w:val="center"/>
          </w:tcPr>
          <w:p w:rsidR="002068C4" w:rsidRPr="00FC1351" w:rsidRDefault="002068C4" w:rsidP="00216B42">
            <w:pPr>
              <w:pStyle w:val="Teksttabelidoraportu"/>
              <w:jc w:val="right"/>
              <w:rPr>
                <w:color w:val="auto"/>
              </w:rPr>
            </w:pPr>
          </w:p>
        </w:tc>
        <w:tc>
          <w:tcPr>
            <w:tcW w:w="1620" w:type="dxa"/>
            <w:tcBorders>
              <w:top w:val="single" w:sz="4" w:space="0" w:color="auto"/>
            </w:tcBorders>
            <w:noWrap/>
            <w:vAlign w:val="center"/>
          </w:tcPr>
          <w:p w:rsidR="002068C4" w:rsidRPr="00FC1351" w:rsidRDefault="002068C4" w:rsidP="00216B42">
            <w:pPr>
              <w:pStyle w:val="Teksttabelidoraportu"/>
              <w:jc w:val="right"/>
              <w:rPr>
                <w:color w:val="auto"/>
              </w:rPr>
            </w:pPr>
          </w:p>
        </w:tc>
      </w:tr>
      <w:tr w:rsidR="00175829" w:rsidRPr="00FC1351" w:rsidTr="00216B42">
        <w:trPr>
          <w:trHeight w:val="284"/>
        </w:trPr>
        <w:tc>
          <w:tcPr>
            <w:tcW w:w="4320" w:type="dxa"/>
            <w:vAlign w:val="center"/>
          </w:tcPr>
          <w:p w:rsidR="002068C4" w:rsidRPr="00FC1351" w:rsidRDefault="002068C4" w:rsidP="008C3F99">
            <w:pPr>
              <w:pStyle w:val="Teksttabelidoraportu"/>
              <w:rPr>
                <w:color w:val="auto"/>
              </w:rPr>
            </w:pPr>
            <w:r>
              <w:rPr>
                <w:color w:val="auto"/>
              </w:rPr>
              <w:t>Financial lease</w:t>
            </w:r>
          </w:p>
        </w:tc>
        <w:tc>
          <w:tcPr>
            <w:tcW w:w="1620" w:type="dxa"/>
            <w:noWrap/>
            <w:vAlign w:val="center"/>
          </w:tcPr>
          <w:p w:rsidR="002068C4" w:rsidRPr="00FC1351" w:rsidRDefault="002068C4" w:rsidP="00216B42">
            <w:pPr>
              <w:pStyle w:val="Teksttabelidoraportu"/>
              <w:jc w:val="right"/>
              <w:rPr>
                <w:color w:val="auto"/>
              </w:rPr>
            </w:pPr>
          </w:p>
        </w:tc>
        <w:tc>
          <w:tcPr>
            <w:tcW w:w="1620" w:type="dxa"/>
            <w:vAlign w:val="center"/>
          </w:tcPr>
          <w:p w:rsidR="002068C4" w:rsidRPr="00FC1351" w:rsidRDefault="002068C4" w:rsidP="00216B42">
            <w:pPr>
              <w:pStyle w:val="Teksttabelidoraportu"/>
              <w:jc w:val="right"/>
              <w:rPr>
                <w:color w:val="auto"/>
              </w:rPr>
            </w:pPr>
          </w:p>
        </w:tc>
        <w:tc>
          <w:tcPr>
            <w:tcW w:w="1620" w:type="dxa"/>
            <w:noWrap/>
            <w:vAlign w:val="center"/>
          </w:tcPr>
          <w:p w:rsidR="002068C4" w:rsidRPr="00FC1351" w:rsidRDefault="002068C4" w:rsidP="00216B42">
            <w:pPr>
              <w:pStyle w:val="Teksttabelidoraportu"/>
              <w:jc w:val="right"/>
              <w:rPr>
                <w:color w:val="auto"/>
              </w:rPr>
            </w:pPr>
          </w:p>
        </w:tc>
      </w:tr>
      <w:tr w:rsidR="00175829" w:rsidRPr="00FC1351" w:rsidTr="00216B42">
        <w:trPr>
          <w:trHeight w:val="284"/>
        </w:trPr>
        <w:tc>
          <w:tcPr>
            <w:tcW w:w="4320" w:type="dxa"/>
            <w:vAlign w:val="center"/>
          </w:tcPr>
          <w:p w:rsidR="002068C4" w:rsidRPr="00FC1351" w:rsidRDefault="002068C4" w:rsidP="008C3F99">
            <w:pPr>
              <w:pStyle w:val="Teksttabelidoraportu"/>
              <w:rPr>
                <w:color w:val="auto"/>
              </w:rPr>
            </w:pPr>
            <w:r>
              <w:rPr>
                <w:color w:val="auto"/>
              </w:rPr>
              <w:t>Financial derivatives</w:t>
            </w:r>
          </w:p>
        </w:tc>
        <w:tc>
          <w:tcPr>
            <w:tcW w:w="1620" w:type="dxa"/>
            <w:noWrap/>
            <w:vAlign w:val="center"/>
          </w:tcPr>
          <w:p w:rsidR="002068C4" w:rsidRPr="00FC1351" w:rsidRDefault="002068C4" w:rsidP="00216B42">
            <w:pPr>
              <w:pStyle w:val="Teksttabelidoraportu"/>
              <w:jc w:val="right"/>
              <w:rPr>
                <w:color w:val="auto"/>
              </w:rPr>
            </w:pPr>
          </w:p>
        </w:tc>
        <w:tc>
          <w:tcPr>
            <w:tcW w:w="1620" w:type="dxa"/>
            <w:vAlign w:val="center"/>
          </w:tcPr>
          <w:p w:rsidR="002068C4" w:rsidRPr="00FC1351" w:rsidRDefault="002068C4" w:rsidP="00216B42">
            <w:pPr>
              <w:pStyle w:val="Teksttabelidoraportu"/>
              <w:jc w:val="right"/>
              <w:rPr>
                <w:color w:val="auto"/>
              </w:rPr>
            </w:pPr>
          </w:p>
        </w:tc>
        <w:tc>
          <w:tcPr>
            <w:tcW w:w="1620" w:type="dxa"/>
            <w:noWrap/>
            <w:vAlign w:val="center"/>
          </w:tcPr>
          <w:p w:rsidR="002068C4" w:rsidRPr="00FC1351" w:rsidRDefault="002068C4" w:rsidP="00216B42">
            <w:pPr>
              <w:pStyle w:val="Teksttabelidoraportu"/>
              <w:jc w:val="right"/>
              <w:rPr>
                <w:color w:val="auto"/>
              </w:rPr>
            </w:pPr>
          </w:p>
        </w:tc>
      </w:tr>
      <w:tr w:rsidR="00175829" w:rsidRPr="00FC1351" w:rsidTr="00216B42">
        <w:trPr>
          <w:trHeight w:val="284"/>
        </w:trPr>
        <w:tc>
          <w:tcPr>
            <w:tcW w:w="4320" w:type="dxa"/>
            <w:vAlign w:val="center"/>
          </w:tcPr>
          <w:p w:rsidR="002068C4" w:rsidRPr="00FC1351" w:rsidRDefault="002068C4" w:rsidP="008C3F99">
            <w:pPr>
              <w:pStyle w:val="Teksttabelidoraportu"/>
              <w:rPr>
                <w:color w:val="auto"/>
              </w:rPr>
            </w:pPr>
            <w:r>
              <w:rPr>
                <w:color w:val="auto"/>
              </w:rPr>
              <w:t>Other liabilities</w:t>
            </w:r>
          </w:p>
        </w:tc>
        <w:tc>
          <w:tcPr>
            <w:tcW w:w="1620" w:type="dxa"/>
            <w:noWrap/>
            <w:vAlign w:val="center"/>
          </w:tcPr>
          <w:p w:rsidR="002068C4" w:rsidRPr="00FC1351" w:rsidRDefault="002068C4" w:rsidP="00216B42">
            <w:pPr>
              <w:pStyle w:val="Teksttabelidoraportu"/>
              <w:jc w:val="right"/>
              <w:rPr>
                <w:color w:val="auto"/>
              </w:rPr>
            </w:pPr>
          </w:p>
        </w:tc>
        <w:tc>
          <w:tcPr>
            <w:tcW w:w="1620" w:type="dxa"/>
            <w:vAlign w:val="center"/>
          </w:tcPr>
          <w:p w:rsidR="002068C4" w:rsidRPr="00FC1351" w:rsidRDefault="002068C4" w:rsidP="00216B42">
            <w:pPr>
              <w:pStyle w:val="Teksttabelidoraportu"/>
              <w:jc w:val="right"/>
              <w:rPr>
                <w:color w:val="auto"/>
              </w:rPr>
            </w:pPr>
          </w:p>
        </w:tc>
        <w:tc>
          <w:tcPr>
            <w:tcW w:w="1620" w:type="dxa"/>
            <w:noWrap/>
            <w:vAlign w:val="center"/>
          </w:tcPr>
          <w:p w:rsidR="002068C4" w:rsidRPr="00FC1351" w:rsidRDefault="002068C4" w:rsidP="00216B42">
            <w:pPr>
              <w:pStyle w:val="Teksttabelidoraportu"/>
              <w:jc w:val="right"/>
              <w:rPr>
                <w:color w:val="auto"/>
              </w:rPr>
            </w:pPr>
          </w:p>
        </w:tc>
      </w:tr>
      <w:tr w:rsidR="00175829" w:rsidRPr="00FC1351" w:rsidTr="00216B42">
        <w:trPr>
          <w:trHeight w:val="284"/>
        </w:trPr>
        <w:tc>
          <w:tcPr>
            <w:tcW w:w="4320" w:type="dxa"/>
            <w:vAlign w:val="center"/>
          </w:tcPr>
          <w:p w:rsidR="002068C4" w:rsidRPr="00FC1351" w:rsidRDefault="002068C4" w:rsidP="008C3F99">
            <w:pPr>
              <w:pStyle w:val="Teksttabelidoraportu"/>
              <w:rPr>
                <w:color w:val="auto"/>
              </w:rPr>
            </w:pPr>
            <w:r>
              <w:rPr>
                <w:color w:val="auto"/>
              </w:rPr>
              <w:t>Deferred income tax liabilities</w:t>
            </w:r>
          </w:p>
        </w:tc>
        <w:tc>
          <w:tcPr>
            <w:tcW w:w="1620" w:type="dxa"/>
            <w:noWrap/>
            <w:vAlign w:val="center"/>
          </w:tcPr>
          <w:p w:rsidR="002068C4" w:rsidRPr="00FC1351" w:rsidRDefault="002068C4" w:rsidP="00216B42">
            <w:pPr>
              <w:pStyle w:val="Teksttabelidoraportu"/>
              <w:jc w:val="right"/>
              <w:rPr>
                <w:color w:val="auto"/>
              </w:rPr>
            </w:pPr>
            <w:r>
              <w:rPr>
                <w:color w:val="auto"/>
              </w:rPr>
              <w:t>4,047</w:t>
            </w:r>
          </w:p>
        </w:tc>
        <w:tc>
          <w:tcPr>
            <w:tcW w:w="1620" w:type="dxa"/>
            <w:vAlign w:val="center"/>
          </w:tcPr>
          <w:p w:rsidR="002068C4" w:rsidRPr="00FC1351" w:rsidRDefault="002068C4" w:rsidP="00216B42">
            <w:pPr>
              <w:pStyle w:val="Teksttabelidoraportu"/>
              <w:jc w:val="right"/>
              <w:rPr>
                <w:color w:val="auto"/>
              </w:rPr>
            </w:pPr>
            <w:r>
              <w:rPr>
                <w:color w:val="auto"/>
              </w:rPr>
              <w:t xml:space="preserve"> 4,047</w:t>
            </w:r>
          </w:p>
        </w:tc>
        <w:tc>
          <w:tcPr>
            <w:tcW w:w="1620" w:type="dxa"/>
            <w:noWrap/>
            <w:vAlign w:val="center"/>
          </w:tcPr>
          <w:p w:rsidR="002068C4" w:rsidRPr="00FC1351" w:rsidRDefault="002068C4" w:rsidP="00216B42">
            <w:pPr>
              <w:pStyle w:val="Teksttabelidoraportu"/>
              <w:jc w:val="right"/>
              <w:rPr>
                <w:color w:val="auto"/>
              </w:rPr>
            </w:pPr>
            <w:r>
              <w:rPr>
                <w:color w:val="auto"/>
              </w:rPr>
              <w:t>4,047</w:t>
            </w:r>
          </w:p>
        </w:tc>
      </w:tr>
      <w:tr w:rsidR="00175829" w:rsidRPr="00FC1351" w:rsidTr="00216B42">
        <w:trPr>
          <w:trHeight w:val="284"/>
        </w:trPr>
        <w:tc>
          <w:tcPr>
            <w:tcW w:w="4320" w:type="dxa"/>
            <w:vAlign w:val="center"/>
          </w:tcPr>
          <w:p w:rsidR="002068C4" w:rsidRPr="00FC1351" w:rsidRDefault="002068C4" w:rsidP="008C3F99">
            <w:pPr>
              <w:pStyle w:val="Teksttabelidoraportu"/>
              <w:rPr>
                <w:color w:val="auto"/>
              </w:rPr>
            </w:pPr>
            <w:r>
              <w:rPr>
                <w:color w:val="auto"/>
              </w:rPr>
              <w:t>Employee benefit liabilities</w:t>
            </w:r>
          </w:p>
        </w:tc>
        <w:tc>
          <w:tcPr>
            <w:tcW w:w="1620" w:type="dxa"/>
            <w:noWrap/>
            <w:vAlign w:val="center"/>
          </w:tcPr>
          <w:p w:rsidR="002068C4" w:rsidRPr="00FC1351" w:rsidRDefault="002068C4" w:rsidP="00216B42">
            <w:pPr>
              <w:pStyle w:val="Teksttabelidoraportu"/>
              <w:jc w:val="right"/>
              <w:rPr>
                <w:color w:val="auto"/>
              </w:rPr>
            </w:pPr>
            <w:r>
              <w:rPr>
                <w:color w:val="auto"/>
              </w:rPr>
              <w:t>50</w:t>
            </w:r>
          </w:p>
        </w:tc>
        <w:tc>
          <w:tcPr>
            <w:tcW w:w="1620" w:type="dxa"/>
            <w:vAlign w:val="center"/>
          </w:tcPr>
          <w:p w:rsidR="002068C4" w:rsidRPr="00FC1351" w:rsidRDefault="002068C4" w:rsidP="00216B42">
            <w:pPr>
              <w:pStyle w:val="Teksttabelidoraportu"/>
              <w:jc w:val="right"/>
              <w:rPr>
                <w:color w:val="auto"/>
              </w:rPr>
            </w:pPr>
            <w:r>
              <w:rPr>
                <w:color w:val="auto"/>
              </w:rPr>
              <w:t>40</w:t>
            </w:r>
          </w:p>
        </w:tc>
        <w:tc>
          <w:tcPr>
            <w:tcW w:w="1620" w:type="dxa"/>
            <w:noWrap/>
            <w:vAlign w:val="center"/>
          </w:tcPr>
          <w:p w:rsidR="002068C4" w:rsidRPr="00FC1351" w:rsidRDefault="002068C4" w:rsidP="00216B42">
            <w:pPr>
              <w:pStyle w:val="Teksttabelidoraportu"/>
              <w:jc w:val="right"/>
              <w:rPr>
                <w:color w:val="auto"/>
              </w:rPr>
            </w:pPr>
            <w:r>
              <w:rPr>
                <w:color w:val="auto"/>
              </w:rPr>
              <w:t>50</w:t>
            </w:r>
          </w:p>
        </w:tc>
      </w:tr>
      <w:tr w:rsidR="00175829" w:rsidRPr="00FC1351" w:rsidTr="00216B42">
        <w:trPr>
          <w:trHeight w:val="284"/>
        </w:trPr>
        <w:tc>
          <w:tcPr>
            <w:tcW w:w="4320" w:type="dxa"/>
            <w:vAlign w:val="center"/>
          </w:tcPr>
          <w:p w:rsidR="002068C4" w:rsidRPr="00FC1351" w:rsidRDefault="002068C4" w:rsidP="008C3F99">
            <w:pPr>
              <w:pStyle w:val="Teksttabelidoraportu"/>
              <w:rPr>
                <w:color w:val="auto"/>
              </w:rPr>
            </w:pPr>
            <w:r>
              <w:rPr>
                <w:color w:val="auto"/>
              </w:rPr>
              <w:t>Other long-term provisions</w:t>
            </w:r>
          </w:p>
        </w:tc>
        <w:tc>
          <w:tcPr>
            <w:tcW w:w="1620" w:type="dxa"/>
            <w:noWrap/>
            <w:vAlign w:val="center"/>
          </w:tcPr>
          <w:p w:rsidR="002068C4" w:rsidRPr="00FC1351" w:rsidRDefault="002068C4" w:rsidP="00216B42">
            <w:pPr>
              <w:pStyle w:val="Teksttabelidoraportu"/>
              <w:jc w:val="right"/>
              <w:rPr>
                <w:color w:val="auto"/>
              </w:rPr>
            </w:pPr>
          </w:p>
        </w:tc>
        <w:tc>
          <w:tcPr>
            <w:tcW w:w="1620" w:type="dxa"/>
            <w:vAlign w:val="center"/>
          </w:tcPr>
          <w:p w:rsidR="002068C4" w:rsidRPr="00FC1351" w:rsidRDefault="002068C4" w:rsidP="00216B42">
            <w:pPr>
              <w:pStyle w:val="Teksttabelidoraportu"/>
              <w:jc w:val="right"/>
              <w:rPr>
                <w:color w:val="auto"/>
              </w:rPr>
            </w:pPr>
          </w:p>
        </w:tc>
        <w:tc>
          <w:tcPr>
            <w:tcW w:w="1620" w:type="dxa"/>
            <w:noWrap/>
            <w:vAlign w:val="center"/>
          </w:tcPr>
          <w:p w:rsidR="002068C4" w:rsidRPr="00FC1351" w:rsidRDefault="002068C4" w:rsidP="00216B42">
            <w:pPr>
              <w:pStyle w:val="Teksttabelidoraportu"/>
              <w:jc w:val="right"/>
              <w:rPr>
                <w:color w:val="auto"/>
              </w:rPr>
            </w:pPr>
          </w:p>
        </w:tc>
      </w:tr>
      <w:tr w:rsidR="00175829" w:rsidRPr="00FC1351" w:rsidTr="002D1ECE">
        <w:trPr>
          <w:trHeight w:val="284"/>
        </w:trPr>
        <w:tc>
          <w:tcPr>
            <w:tcW w:w="4320" w:type="dxa"/>
            <w:tcBorders>
              <w:bottom w:val="single" w:sz="4" w:space="0" w:color="auto"/>
            </w:tcBorders>
            <w:vAlign w:val="center"/>
          </w:tcPr>
          <w:p w:rsidR="002068C4" w:rsidRPr="00FC1351" w:rsidRDefault="002068C4" w:rsidP="008C3F99">
            <w:pPr>
              <w:pStyle w:val="Teksttabelidoraportu"/>
              <w:rPr>
                <w:color w:val="auto"/>
              </w:rPr>
            </w:pPr>
            <w:r>
              <w:rPr>
                <w:color w:val="auto"/>
              </w:rPr>
              <w:t>Long-term prepayments</w:t>
            </w:r>
          </w:p>
        </w:tc>
        <w:tc>
          <w:tcPr>
            <w:tcW w:w="1620" w:type="dxa"/>
            <w:tcBorders>
              <w:bottom w:val="single" w:sz="4" w:space="0" w:color="auto"/>
            </w:tcBorders>
            <w:noWrap/>
            <w:vAlign w:val="center"/>
          </w:tcPr>
          <w:p w:rsidR="002068C4" w:rsidRPr="00FC1351" w:rsidRDefault="002068C4" w:rsidP="00216B42">
            <w:pPr>
              <w:pStyle w:val="Teksttabelidoraportu"/>
              <w:jc w:val="right"/>
              <w:rPr>
                <w:color w:val="auto"/>
              </w:rPr>
            </w:pPr>
          </w:p>
        </w:tc>
        <w:tc>
          <w:tcPr>
            <w:tcW w:w="1620" w:type="dxa"/>
            <w:tcBorders>
              <w:bottom w:val="single" w:sz="4" w:space="0" w:color="auto"/>
            </w:tcBorders>
            <w:vAlign w:val="center"/>
          </w:tcPr>
          <w:p w:rsidR="002068C4" w:rsidRPr="00FC1351" w:rsidRDefault="002068C4" w:rsidP="00216B42">
            <w:pPr>
              <w:pStyle w:val="Teksttabelidoraportu"/>
              <w:jc w:val="right"/>
              <w:rPr>
                <w:color w:val="auto"/>
              </w:rPr>
            </w:pPr>
          </w:p>
        </w:tc>
        <w:tc>
          <w:tcPr>
            <w:tcW w:w="1620" w:type="dxa"/>
            <w:tcBorders>
              <w:bottom w:val="single" w:sz="4" w:space="0" w:color="auto"/>
            </w:tcBorders>
            <w:noWrap/>
            <w:vAlign w:val="center"/>
          </w:tcPr>
          <w:p w:rsidR="002068C4" w:rsidRPr="00FC1351" w:rsidRDefault="002068C4" w:rsidP="00216B42">
            <w:pPr>
              <w:pStyle w:val="Teksttabelidoraportu"/>
              <w:jc w:val="right"/>
              <w:rPr>
                <w:color w:val="auto"/>
              </w:rPr>
            </w:pPr>
          </w:p>
        </w:tc>
      </w:tr>
      <w:tr w:rsidR="00175829" w:rsidRPr="00FC1351" w:rsidTr="002D1ECE">
        <w:trPr>
          <w:trHeight w:val="284"/>
        </w:trPr>
        <w:tc>
          <w:tcPr>
            <w:tcW w:w="4320" w:type="dxa"/>
            <w:tcBorders>
              <w:bottom w:val="single" w:sz="4" w:space="0" w:color="auto"/>
            </w:tcBorders>
            <w:vAlign w:val="center"/>
          </w:tcPr>
          <w:p w:rsidR="002068C4" w:rsidRPr="00FC1351" w:rsidRDefault="002068C4" w:rsidP="008C3F99">
            <w:pPr>
              <w:pStyle w:val="Teksttabelidoraportu"/>
              <w:rPr>
                <w:color w:val="auto"/>
              </w:rPr>
            </w:pPr>
            <w:r>
              <w:rPr>
                <w:color w:val="auto"/>
              </w:rPr>
              <w:t>Long-term liabilities</w:t>
            </w:r>
          </w:p>
        </w:tc>
        <w:tc>
          <w:tcPr>
            <w:tcW w:w="1620" w:type="dxa"/>
            <w:tcBorders>
              <w:bottom w:val="single" w:sz="4" w:space="0" w:color="auto"/>
            </w:tcBorders>
            <w:noWrap/>
            <w:vAlign w:val="center"/>
          </w:tcPr>
          <w:p w:rsidR="002068C4" w:rsidRPr="00FC1351" w:rsidRDefault="002068C4" w:rsidP="00216B42">
            <w:pPr>
              <w:pStyle w:val="Teksttabelidoraportu"/>
              <w:jc w:val="right"/>
              <w:rPr>
                <w:color w:val="auto"/>
              </w:rPr>
            </w:pPr>
            <w:r>
              <w:rPr>
                <w:color w:val="auto"/>
              </w:rPr>
              <w:t>4,097</w:t>
            </w:r>
          </w:p>
        </w:tc>
        <w:tc>
          <w:tcPr>
            <w:tcW w:w="1620" w:type="dxa"/>
            <w:tcBorders>
              <w:bottom w:val="single" w:sz="4" w:space="0" w:color="auto"/>
            </w:tcBorders>
            <w:vAlign w:val="center"/>
          </w:tcPr>
          <w:p w:rsidR="002068C4" w:rsidRPr="00FC1351" w:rsidRDefault="002068C4" w:rsidP="00216B42">
            <w:pPr>
              <w:pStyle w:val="Teksttabelidoraportu"/>
              <w:jc w:val="right"/>
              <w:rPr>
                <w:color w:val="auto"/>
              </w:rPr>
            </w:pPr>
            <w:r>
              <w:rPr>
                <w:color w:val="auto"/>
              </w:rPr>
              <w:t>4,087</w:t>
            </w:r>
          </w:p>
        </w:tc>
        <w:tc>
          <w:tcPr>
            <w:tcW w:w="1620" w:type="dxa"/>
            <w:tcBorders>
              <w:bottom w:val="single" w:sz="4" w:space="0" w:color="auto"/>
            </w:tcBorders>
            <w:noWrap/>
            <w:vAlign w:val="center"/>
          </w:tcPr>
          <w:p w:rsidR="002068C4" w:rsidRPr="00FC1351" w:rsidRDefault="002068C4" w:rsidP="00216B42">
            <w:pPr>
              <w:pStyle w:val="Teksttabelidoraportu"/>
              <w:jc w:val="right"/>
              <w:rPr>
                <w:color w:val="auto"/>
              </w:rPr>
            </w:pPr>
            <w:r>
              <w:rPr>
                <w:color w:val="auto"/>
              </w:rPr>
              <w:t>4,097</w:t>
            </w:r>
          </w:p>
        </w:tc>
      </w:tr>
      <w:tr w:rsidR="00175829" w:rsidRPr="00FC1351" w:rsidTr="002D1ECE">
        <w:trPr>
          <w:trHeight w:val="284"/>
        </w:trPr>
        <w:tc>
          <w:tcPr>
            <w:tcW w:w="4320" w:type="dxa"/>
            <w:tcBorders>
              <w:top w:val="single" w:sz="4" w:space="0" w:color="auto"/>
              <w:left w:val="nil"/>
              <w:bottom w:val="nil"/>
              <w:right w:val="single" w:sz="4" w:space="0" w:color="auto"/>
            </w:tcBorders>
          </w:tcPr>
          <w:p w:rsidR="002068C4" w:rsidRPr="00FC1351" w:rsidRDefault="002068C4" w:rsidP="008C3F99">
            <w:pPr>
              <w:pStyle w:val="Teksttabelidoraportu"/>
              <w:rPr>
                <w:bCs/>
                <w:color w:val="auto"/>
              </w:rPr>
            </w:pPr>
          </w:p>
        </w:tc>
        <w:tc>
          <w:tcPr>
            <w:tcW w:w="1620" w:type="dxa"/>
            <w:tcBorders>
              <w:top w:val="single" w:sz="4" w:space="0" w:color="auto"/>
              <w:left w:val="single" w:sz="4" w:space="0" w:color="auto"/>
              <w:bottom w:val="nil"/>
              <w:right w:val="nil"/>
            </w:tcBorders>
            <w:noWrap/>
            <w:vAlign w:val="center"/>
          </w:tcPr>
          <w:p w:rsidR="002068C4" w:rsidRPr="00FC1351" w:rsidRDefault="002068C4" w:rsidP="00216B42">
            <w:pPr>
              <w:pStyle w:val="Teksttabelidoraportu"/>
              <w:jc w:val="right"/>
              <w:rPr>
                <w:color w:val="auto"/>
              </w:rPr>
            </w:pPr>
          </w:p>
        </w:tc>
        <w:tc>
          <w:tcPr>
            <w:tcW w:w="1620" w:type="dxa"/>
            <w:tcBorders>
              <w:top w:val="single" w:sz="4" w:space="0" w:color="auto"/>
              <w:left w:val="nil"/>
              <w:bottom w:val="nil"/>
              <w:right w:val="nil"/>
            </w:tcBorders>
            <w:vAlign w:val="center"/>
          </w:tcPr>
          <w:p w:rsidR="002068C4" w:rsidRPr="00FC1351" w:rsidRDefault="002068C4" w:rsidP="00216B42">
            <w:pPr>
              <w:pStyle w:val="Teksttabelidoraportu"/>
              <w:jc w:val="right"/>
              <w:rPr>
                <w:color w:val="auto"/>
              </w:rPr>
            </w:pPr>
          </w:p>
        </w:tc>
        <w:tc>
          <w:tcPr>
            <w:tcW w:w="1620" w:type="dxa"/>
            <w:tcBorders>
              <w:top w:val="single" w:sz="4" w:space="0" w:color="auto"/>
              <w:left w:val="nil"/>
              <w:bottom w:val="nil"/>
              <w:right w:val="single" w:sz="4" w:space="0" w:color="auto"/>
            </w:tcBorders>
            <w:noWrap/>
            <w:vAlign w:val="center"/>
          </w:tcPr>
          <w:p w:rsidR="002068C4" w:rsidRPr="00FC1351" w:rsidRDefault="002068C4" w:rsidP="00216B42">
            <w:pPr>
              <w:pStyle w:val="Teksttabelidoraportu"/>
              <w:jc w:val="right"/>
              <w:rPr>
                <w:bCs/>
                <w:color w:val="auto"/>
              </w:rPr>
            </w:pPr>
          </w:p>
        </w:tc>
      </w:tr>
      <w:tr w:rsidR="00175829" w:rsidRPr="00FC1351" w:rsidTr="002D1ECE">
        <w:trPr>
          <w:trHeight w:val="284"/>
        </w:trPr>
        <w:tc>
          <w:tcPr>
            <w:tcW w:w="4320" w:type="dxa"/>
            <w:tcBorders>
              <w:top w:val="nil"/>
              <w:left w:val="nil"/>
              <w:bottom w:val="single" w:sz="4" w:space="0" w:color="auto"/>
              <w:right w:val="single" w:sz="4" w:space="0" w:color="auto"/>
            </w:tcBorders>
            <w:vAlign w:val="center"/>
          </w:tcPr>
          <w:p w:rsidR="002068C4" w:rsidRPr="00FC1351" w:rsidRDefault="002068C4" w:rsidP="008C3F99">
            <w:pPr>
              <w:pStyle w:val="Teksttabelidoraportu"/>
              <w:rPr>
                <w:bCs/>
                <w:i/>
                <w:iCs/>
                <w:color w:val="auto"/>
              </w:rPr>
            </w:pPr>
            <w:r>
              <w:rPr>
                <w:i/>
                <w:color w:val="auto"/>
              </w:rPr>
              <w:t>Short-term liabilities</w:t>
            </w:r>
          </w:p>
        </w:tc>
        <w:tc>
          <w:tcPr>
            <w:tcW w:w="1620" w:type="dxa"/>
            <w:tcBorders>
              <w:top w:val="nil"/>
              <w:left w:val="single" w:sz="4" w:space="0" w:color="auto"/>
              <w:bottom w:val="single" w:sz="4" w:space="0" w:color="auto"/>
              <w:right w:val="nil"/>
            </w:tcBorders>
            <w:noWrap/>
            <w:vAlign w:val="center"/>
          </w:tcPr>
          <w:p w:rsidR="002068C4" w:rsidRPr="00FC1351" w:rsidRDefault="002068C4" w:rsidP="00216B42">
            <w:pPr>
              <w:pStyle w:val="Teksttabelidoraportu"/>
              <w:jc w:val="right"/>
              <w:rPr>
                <w:color w:val="auto"/>
              </w:rPr>
            </w:pPr>
          </w:p>
        </w:tc>
        <w:tc>
          <w:tcPr>
            <w:tcW w:w="1620" w:type="dxa"/>
            <w:tcBorders>
              <w:top w:val="nil"/>
              <w:left w:val="nil"/>
              <w:bottom w:val="single" w:sz="4" w:space="0" w:color="auto"/>
              <w:right w:val="nil"/>
            </w:tcBorders>
            <w:vAlign w:val="center"/>
          </w:tcPr>
          <w:p w:rsidR="002068C4" w:rsidRPr="00FC1351" w:rsidRDefault="002068C4" w:rsidP="00216B42">
            <w:pPr>
              <w:pStyle w:val="Teksttabelidoraportu"/>
              <w:jc w:val="right"/>
              <w:rPr>
                <w:color w:val="auto"/>
              </w:rPr>
            </w:pPr>
          </w:p>
        </w:tc>
        <w:tc>
          <w:tcPr>
            <w:tcW w:w="1620" w:type="dxa"/>
            <w:tcBorders>
              <w:top w:val="nil"/>
              <w:left w:val="nil"/>
              <w:bottom w:val="single" w:sz="4" w:space="0" w:color="auto"/>
              <w:right w:val="single" w:sz="4" w:space="0" w:color="auto"/>
            </w:tcBorders>
            <w:noWrap/>
            <w:vAlign w:val="center"/>
          </w:tcPr>
          <w:p w:rsidR="002068C4" w:rsidRPr="00FC1351" w:rsidRDefault="002068C4" w:rsidP="00216B42">
            <w:pPr>
              <w:pStyle w:val="Teksttabelidoraportu"/>
              <w:jc w:val="right"/>
              <w:rPr>
                <w:color w:val="auto"/>
              </w:rPr>
            </w:pPr>
          </w:p>
        </w:tc>
      </w:tr>
      <w:tr w:rsidR="00175829" w:rsidRPr="00FC1351" w:rsidTr="002D1ECE">
        <w:trPr>
          <w:trHeight w:val="284"/>
        </w:trPr>
        <w:tc>
          <w:tcPr>
            <w:tcW w:w="4320" w:type="dxa"/>
            <w:tcBorders>
              <w:top w:val="single" w:sz="4" w:space="0" w:color="auto"/>
            </w:tcBorders>
            <w:vAlign w:val="center"/>
          </w:tcPr>
          <w:p w:rsidR="002068C4" w:rsidRPr="00FC1351" w:rsidRDefault="002068C4" w:rsidP="008C3F99">
            <w:pPr>
              <w:pStyle w:val="Teksttabelidoraportu"/>
              <w:rPr>
                <w:color w:val="auto"/>
              </w:rPr>
            </w:pPr>
            <w:r>
              <w:rPr>
                <w:color w:val="auto"/>
              </w:rPr>
              <w:t>Trade liabilities and other liabilities</w:t>
            </w:r>
          </w:p>
        </w:tc>
        <w:tc>
          <w:tcPr>
            <w:tcW w:w="1620" w:type="dxa"/>
            <w:tcBorders>
              <w:top w:val="single" w:sz="4" w:space="0" w:color="auto"/>
            </w:tcBorders>
            <w:noWrap/>
            <w:vAlign w:val="center"/>
          </w:tcPr>
          <w:p w:rsidR="002068C4" w:rsidRPr="00FC1351" w:rsidRDefault="0094422A" w:rsidP="00216B42">
            <w:pPr>
              <w:pStyle w:val="Teksttabelidoraportu"/>
              <w:jc w:val="right"/>
              <w:rPr>
                <w:color w:val="auto"/>
              </w:rPr>
            </w:pPr>
            <w:r>
              <w:rPr>
                <w:color w:val="auto"/>
              </w:rPr>
              <w:t>20,316</w:t>
            </w:r>
          </w:p>
        </w:tc>
        <w:tc>
          <w:tcPr>
            <w:tcW w:w="1620" w:type="dxa"/>
            <w:tcBorders>
              <w:top w:val="single" w:sz="4" w:space="0" w:color="auto"/>
            </w:tcBorders>
            <w:vAlign w:val="center"/>
          </w:tcPr>
          <w:p w:rsidR="002068C4" w:rsidRPr="00FC1351" w:rsidRDefault="0094422A" w:rsidP="00216B42">
            <w:pPr>
              <w:pStyle w:val="Teksttabelidoraportu"/>
              <w:jc w:val="right"/>
              <w:rPr>
                <w:color w:val="auto"/>
              </w:rPr>
            </w:pPr>
            <w:r>
              <w:rPr>
                <w:color w:val="auto"/>
              </w:rPr>
              <w:t>24,581</w:t>
            </w:r>
          </w:p>
        </w:tc>
        <w:tc>
          <w:tcPr>
            <w:tcW w:w="1620" w:type="dxa"/>
            <w:tcBorders>
              <w:top w:val="single" w:sz="4" w:space="0" w:color="auto"/>
            </w:tcBorders>
            <w:noWrap/>
            <w:vAlign w:val="center"/>
          </w:tcPr>
          <w:p w:rsidR="002068C4" w:rsidRPr="00FC1351" w:rsidRDefault="002068C4" w:rsidP="00216B42">
            <w:pPr>
              <w:pStyle w:val="Teksttabelidoraportu"/>
              <w:jc w:val="right"/>
              <w:rPr>
                <w:color w:val="auto"/>
              </w:rPr>
            </w:pPr>
            <w:r>
              <w:rPr>
                <w:color w:val="auto"/>
              </w:rPr>
              <w:t>25,659</w:t>
            </w:r>
          </w:p>
        </w:tc>
      </w:tr>
      <w:tr w:rsidR="00175829" w:rsidRPr="00FC1351" w:rsidTr="00216B42">
        <w:trPr>
          <w:trHeight w:val="284"/>
        </w:trPr>
        <w:tc>
          <w:tcPr>
            <w:tcW w:w="4320" w:type="dxa"/>
            <w:vAlign w:val="center"/>
          </w:tcPr>
          <w:p w:rsidR="002068C4" w:rsidRPr="00FC1351" w:rsidRDefault="002068C4" w:rsidP="008C3F99">
            <w:pPr>
              <w:pStyle w:val="Teksttabelidoraportu"/>
              <w:rPr>
                <w:color w:val="auto"/>
              </w:rPr>
            </w:pPr>
            <w:r>
              <w:rPr>
                <w:color w:val="auto"/>
              </w:rPr>
              <w:t>Current tax liabilities</w:t>
            </w:r>
          </w:p>
        </w:tc>
        <w:tc>
          <w:tcPr>
            <w:tcW w:w="1620" w:type="dxa"/>
            <w:noWrap/>
            <w:vAlign w:val="center"/>
          </w:tcPr>
          <w:p w:rsidR="002068C4" w:rsidRPr="00FC1351" w:rsidRDefault="0094422A" w:rsidP="00216B42">
            <w:pPr>
              <w:pStyle w:val="Teksttabelidoraportu"/>
              <w:jc w:val="right"/>
              <w:rPr>
                <w:color w:val="auto"/>
              </w:rPr>
            </w:pPr>
            <w:r>
              <w:rPr>
                <w:color w:val="auto"/>
              </w:rPr>
              <w:t>121</w:t>
            </w:r>
          </w:p>
        </w:tc>
        <w:tc>
          <w:tcPr>
            <w:tcW w:w="1620" w:type="dxa"/>
            <w:vAlign w:val="center"/>
          </w:tcPr>
          <w:p w:rsidR="002068C4" w:rsidRPr="00FC1351" w:rsidRDefault="0094422A" w:rsidP="00216B42">
            <w:pPr>
              <w:pStyle w:val="Teksttabelidoraportu"/>
              <w:jc w:val="right"/>
              <w:rPr>
                <w:color w:val="auto"/>
              </w:rPr>
            </w:pPr>
            <w:r>
              <w:rPr>
                <w:color w:val="auto"/>
              </w:rPr>
              <w:t>299</w:t>
            </w:r>
          </w:p>
        </w:tc>
        <w:tc>
          <w:tcPr>
            <w:tcW w:w="1620" w:type="dxa"/>
            <w:noWrap/>
            <w:vAlign w:val="center"/>
          </w:tcPr>
          <w:p w:rsidR="002068C4" w:rsidRPr="00FC1351" w:rsidRDefault="002068C4" w:rsidP="00216B42">
            <w:pPr>
              <w:pStyle w:val="Teksttabelidoraportu"/>
              <w:jc w:val="right"/>
              <w:rPr>
                <w:color w:val="auto"/>
              </w:rPr>
            </w:pPr>
            <w:r>
              <w:rPr>
                <w:color w:val="auto"/>
              </w:rPr>
              <w:t>578</w:t>
            </w:r>
          </w:p>
        </w:tc>
      </w:tr>
      <w:tr w:rsidR="00175829" w:rsidRPr="00FC1351" w:rsidTr="00216B42">
        <w:trPr>
          <w:trHeight w:val="284"/>
        </w:trPr>
        <w:tc>
          <w:tcPr>
            <w:tcW w:w="4320" w:type="dxa"/>
            <w:vAlign w:val="center"/>
          </w:tcPr>
          <w:p w:rsidR="002068C4" w:rsidRPr="00FC1351" w:rsidRDefault="002068C4" w:rsidP="008C3F99">
            <w:pPr>
              <w:pStyle w:val="Teksttabelidoraportu"/>
              <w:rPr>
                <w:color w:val="auto"/>
              </w:rPr>
            </w:pPr>
            <w:r>
              <w:rPr>
                <w:color w:val="auto"/>
              </w:rPr>
              <w:t>Loans, credits, other debt instruments</w:t>
            </w:r>
          </w:p>
        </w:tc>
        <w:tc>
          <w:tcPr>
            <w:tcW w:w="1620" w:type="dxa"/>
            <w:noWrap/>
            <w:vAlign w:val="center"/>
          </w:tcPr>
          <w:p w:rsidR="002068C4" w:rsidRPr="00FC1351" w:rsidRDefault="0094422A" w:rsidP="00216B42">
            <w:pPr>
              <w:pStyle w:val="Teksttabelidoraportu"/>
              <w:jc w:val="right"/>
              <w:rPr>
                <w:color w:val="auto"/>
              </w:rPr>
            </w:pPr>
            <w:r>
              <w:rPr>
                <w:color w:val="auto"/>
              </w:rPr>
              <w:t>2,234</w:t>
            </w:r>
          </w:p>
        </w:tc>
        <w:tc>
          <w:tcPr>
            <w:tcW w:w="1620" w:type="dxa"/>
            <w:vAlign w:val="center"/>
          </w:tcPr>
          <w:p w:rsidR="002068C4" w:rsidRPr="00FC1351" w:rsidRDefault="002068C4" w:rsidP="00216B42">
            <w:pPr>
              <w:pStyle w:val="Teksttabelidoraportu"/>
              <w:jc w:val="right"/>
              <w:rPr>
                <w:color w:val="auto"/>
              </w:rPr>
            </w:pPr>
          </w:p>
        </w:tc>
        <w:tc>
          <w:tcPr>
            <w:tcW w:w="1620" w:type="dxa"/>
            <w:noWrap/>
            <w:vAlign w:val="center"/>
          </w:tcPr>
          <w:p w:rsidR="002068C4" w:rsidRPr="00FC1351" w:rsidRDefault="002068C4" w:rsidP="00216B42">
            <w:pPr>
              <w:pStyle w:val="Teksttabelidoraportu"/>
              <w:jc w:val="right"/>
              <w:rPr>
                <w:color w:val="auto"/>
              </w:rPr>
            </w:pPr>
            <w:r>
              <w:rPr>
                <w:color w:val="auto"/>
              </w:rPr>
              <w:t>4,036</w:t>
            </w:r>
          </w:p>
        </w:tc>
      </w:tr>
      <w:tr w:rsidR="00175829" w:rsidRPr="00FC1351" w:rsidTr="00216B42">
        <w:trPr>
          <w:trHeight w:val="284"/>
        </w:trPr>
        <w:tc>
          <w:tcPr>
            <w:tcW w:w="4320" w:type="dxa"/>
            <w:vAlign w:val="center"/>
          </w:tcPr>
          <w:p w:rsidR="002068C4" w:rsidRPr="00FC1351" w:rsidRDefault="002068C4" w:rsidP="008C3F99">
            <w:pPr>
              <w:pStyle w:val="Teksttabelidoraportu"/>
              <w:rPr>
                <w:color w:val="auto"/>
              </w:rPr>
            </w:pPr>
            <w:r>
              <w:rPr>
                <w:color w:val="auto"/>
              </w:rPr>
              <w:t>Financial lease</w:t>
            </w:r>
          </w:p>
        </w:tc>
        <w:tc>
          <w:tcPr>
            <w:tcW w:w="1620" w:type="dxa"/>
            <w:noWrap/>
            <w:vAlign w:val="center"/>
          </w:tcPr>
          <w:p w:rsidR="002068C4" w:rsidRPr="00FC1351" w:rsidRDefault="002068C4" w:rsidP="00216B42">
            <w:pPr>
              <w:pStyle w:val="Teksttabelidoraportu"/>
              <w:jc w:val="right"/>
              <w:rPr>
                <w:color w:val="auto"/>
              </w:rPr>
            </w:pPr>
          </w:p>
        </w:tc>
        <w:tc>
          <w:tcPr>
            <w:tcW w:w="1620" w:type="dxa"/>
            <w:vAlign w:val="center"/>
          </w:tcPr>
          <w:p w:rsidR="002068C4" w:rsidRPr="00FC1351" w:rsidRDefault="002068C4" w:rsidP="00216B42">
            <w:pPr>
              <w:pStyle w:val="Teksttabelidoraportu"/>
              <w:jc w:val="right"/>
              <w:rPr>
                <w:color w:val="auto"/>
              </w:rPr>
            </w:pPr>
          </w:p>
        </w:tc>
        <w:tc>
          <w:tcPr>
            <w:tcW w:w="1620" w:type="dxa"/>
            <w:noWrap/>
            <w:vAlign w:val="center"/>
          </w:tcPr>
          <w:p w:rsidR="002068C4" w:rsidRPr="00FC1351" w:rsidRDefault="002068C4" w:rsidP="00216B42">
            <w:pPr>
              <w:pStyle w:val="Teksttabelidoraportu"/>
              <w:jc w:val="right"/>
              <w:rPr>
                <w:color w:val="auto"/>
              </w:rPr>
            </w:pPr>
          </w:p>
        </w:tc>
      </w:tr>
      <w:tr w:rsidR="00175829" w:rsidRPr="00FC1351" w:rsidTr="00216B42">
        <w:trPr>
          <w:trHeight w:val="284"/>
        </w:trPr>
        <w:tc>
          <w:tcPr>
            <w:tcW w:w="4320" w:type="dxa"/>
            <w:vAlign w:val="center"/>
          </w:tcPr>
          <w:p w:rsidR="002068C4" w:rsidRPr="00FC1351" w:rsidRDefault="002068C4" w:rsidP="008C3F99">
            <w:pPr>
              <w:pStyle w:val="Teksttabelidoraportu"/>
              <w:rPr>
                <w:color w:val="auto"/>
              </w:rPr>
            </w:pPr>
            <w:r>
              <w:rPr>
                <w:color w:val="auto"/>
              </w:rPr>
              <w:t>Financial derivatives</w:t>
            </w:r>
          </w:p>
        </w:tc>
        <w:tc>
          <w:tcPr>
            <w:tcW w:w="1620" w:type="dxa"/>
            <w:noWrap/>
            <w:vAlign w:val="center"/>
          </w:tcPr>
          <w:p w:rsidR="002068C4" w:rsidRPr="00FC1351" w:rsidRDefault="002068C4" w:rsidP="00216B42">
            <w:pPr>
              <w:pStyle w:val="Teksttabelidoraportu"/>
              <w:jc w:val="right"/>
              <w:rPr>
                <w:color w:val="auto"/>
              </w:rPr>
            </w:pPr>
          </w:p>
        </w:tc>
        <w:tc>
          <w:tcPr>
            <w:tcW w:w="1620" w:type="dxa"/>
            <w:vAlign w:val="center"/>
          </w:tcPr>
          <w:p w:rsidR="002068C4" w:rsidRPr="00FC1351" w:rsidRDefault="002068C4" w:rsidP="00216B42">
            <w:pPr>
              <w:pStyle w:val="Teksttabelidoraportu"/>
              <w:jc w:val="right"/>
              <w:rPr>
                <w:color w:val="auto"/>
              </w:rPr>
            </w:pPr>
          </w:p>
        </w:tc>
        <w:tc>
          <w:tcPr>
            <w:tcW w:w="1620" w:type="dxa"/>
            <w:noWrap/>
            <w:vAlign w:val="center"/>
          </w:tcPr>
          <w:p w:rsidR="002068C4" w:rsidRPr="00FC1351" w:rsidRDefault="002068C4" w:rsidP="00216B42">
            <w:pPr>
              <w:pStyle w:val="Teksttabelidoraportu"/>
              <w:jc w:val="right"/>
              <w:rPr>
                <w:color w:val="auto"/>
              </w:rPr>
            </w:pPr>
          </w:p>
        </w:tc>
      </w:tr>
      <w:tr w:rsidR="00175829" w:rsidRPr="00FC1351" w:rsidTr="00216B42">
        <w:trPr>
          <w:trHeight w:val="284"/>
        </w:trPr>
        <w:tc>
          <w:tcPr>
            <w:tcW w:w="4320" w:type="dxa"/>
            <w:vAlign w:val="center"/>
          </w:tcPr>
          <w:p w:rsidR="002068C4" w:rsidRPr="00FC1351" w:rsidRDefault="002068C4" w:rsidP="008C3F99">
            <w:pPr>
              <w:pStyle w:val="Teksttabelidoraportu"/>
              <w:rPr>
                <w:color w:val="auto"/>
              </w:rPr>
            </w:pPr>
            <w:r>
              <w:rPr>
                <w:color w:val="auto"/>
              </w:rPr>
              <w:t>Employee benefit liabilities</w:t>
            </w:r>
          </w:p>
        </w:tc>
        <w:tc>
          <w:tcPr>
            <w:tcW w:w="1620" w:type="dxa"/>
            <w:noWrap/>
            <w:vAlign w:val="center"/>
          </w:tcPr>
          <w:p w:rsidR="002068C4" w:rsidRPr="00FC1351" w:rsidRDefault="0094422A" w:rsidP="00216B42">
            <w:pPr>
              <w:pStyle w:val="Teksttabelidoraportu"/>
              <w:jc w:val="right"/>
              <w:rPr>
                <w:color w:val="auto"/>
              </w:rPr>
            </w:pPr>
            <w:r>
              <w:rPr>
                <w:color w:val="auto"/>
              </w:rPr>
              <w:t>2,418</w:t>
            </w:r>
          </w:p>
        </w:tc>
        <w:tc>
          <w:tcPr>
            <w:tcW w:w="1620" w:type="dxa"/>
            <w:vAlign w:val="center"/>
          </w:tcPr>
          <w:p w:rsidR="002068C4" w:rsidRPr="00FC1351" w:rsidRDefault="0094422A" w:rsidP="00216B42">
            <w:pPr>
              <w:pStyle w:val="Teksttabelidoraportu"/>
              <w:jc w:val="right"/>
              <w:rPr>
                <w:color w:val="auto"/>
              </w:rPr>
            </w:pPr>
            <w:r>
              <w:rPr>
                <w:color w:val="auto"/>
              </w:rPr>
              <w:t>1,891</w:t>
            </w:r>
          </w:p>
        </w:tc>
        <w:tc>
          <w:tcPr>
            <w:tcW w:w="1620" w:type="dxa"/>
            <w:noWrap/>
            <w:vAlign w:val="center"/>
          </w:tcPr>
          <w:p w:rsidR="002068C4" w:rsidRPr="00FC1351" w:rsidRDefault="002068C4" w:rsidP="00216B42">
            <w:pPr>
              <w:pStyle w:val="Teksttabelidoraportu"/>
              <w:jc w:val="right"/>
              <w:rPr>
                <w:color w:val="auto"/>
              </w:rPr>
            </w:pPr>
            <w:r>
              <w:rPr>
                <w:color w:val="auto"/>
              </w:rPr>
              <w:t>2,264</w:t>
            </w:r>
          </w:p>
        </w:tc>
      </w:tr>
      <w:tr w:rsidR="00175829" w:rsidRPr="00FC1351" w:rsidTr="00216B42">
        <w:trPr>
          <w:trHeight w:val="284"/>
        </w:trPr>
        <w:tc>
          <w:tcPr>
            <w:tcW w:w="4320" w:type="dxa"/>
            <w:vAlign w:val="center"/>
          </w:tcPr>
          <w:p w:rsidR="002068C4" w:rsidRPr="00FC1351" w:rsidRDefault="002068C4" w:rsidP="008C3F99">
            <w:pPr>
              <w:pStyle w:val="Teksttabelidoraportu"/>
              <w:rPr>
                <w:color w:val="auto"/>
              </w:rPr>
            </w:pPr>
            <w:r>
              <w:rPr>
                <w:color w:val="auto"/>
              </w:rPr>
              <w:t>Other short-term provisions</w:t>
            </w:r>
          </w:p>
        </w:tc>
        <w:tc>
          <w:tcPr>
            <w:tcW w:w="1620" w:type="dxa"/>
            <w:noWrap/>
            <w:vAlign w:val="center"/>
          </w:tcPr>
          <w:p w:rsidR="002068C4" w:rsidRPr="00FC1351" w:rsidRDefault="002068C4" w:rsidP="00216B42">
            <w:pPr>
              <w:pStyle w:val="Teksttabelidoraportu"/>
              <w:jc w:val="right"/>
              <w:rPr>
                <w:color w:val="auto"/>
              </w:rPr>
            </w:pPr>
          </w:p>
        </w:tc>
        <w:tc>
          <w:tcPr>
            <w:tcW w:w="1620" w:type="dxa"/>
            <w:vAlign w:val="center"/>
          </w:tcPr>
          <w:p w:rsidR="002068C4" w:rsidRPr="00FC1351" w:rsidRDefault="002068C4" w:rsidP="00216B42">
            <w:pPr>
              <w:pStyle w:val="Teksttabelidoraportu"/>
              <w:jc w:val="right"/>
              <w:rPr>
                <w:color w:val="auto"/>
              </w:rPr>
            </w:pPr>
          </w:p>
        </w:tc>
        <w:tc>
          <w:tcPr>
            <w:tcW w:w="1620" w:type="dxa"/>
            <w:noWrap/>
            <w:vAlign w:val="center"/>
          </w:tcPr>
          <w:p w:rsidR="002068C4" w:rsidRPr="00FC1351" w:rsidRDefault="002068C4" w:rsidP="00216B42">
            <w:pPr>
              <w:pStyle w:val="Teksttabelidoraportu"/>
              <w:jc w:val="right"/>
              <w:rPr>
                <w:color w:val="auto"/>
              </w:rPr>
            </w:pPr>
          </w:p>
        </w:tc>
      </w:tr>
      <w:tr w:rsidR="00175829" w:rsidRPr="00FC1351" w:rsidTr="00216B42">
        <w:trPr>
          <w:trHeight w:val="284"/>
        </w:trPr>
        <w:tc>
          <w:tcPr>
            <w:tcW w:w="4320" w:type="dxa"/>
            <w:vAlign w:val="center"/>
          </w:tcPr>
          <w:p w:rsidR="002068C4" w:rsidRPr="00FC1351" w:rsidRDefault="002068C4" w:rsidP="008C3F99">
            <w:pPr>
              <w:pStyle w:val="Teksttabelidoraportu"/>
              <w:rPr>
                <w:color w:val="auto"/>
              </w:rPr>
            </w:pPr>
            <w:r>
              <w:rPr>
                <w:color w:val="auto"/>
              </w:rPr>
              <w:t>Short-term prepayments</w:t>
            </w:r>
          </w:p>
        </w:tc>
        <w:tc>
          <w:tcPr>
            <w:tcW w:w="1620" w:type="dxa"/>
            <w:noWrap/>
            <w:vAlign w:val="center"/>
          </w:tcPr>
          <w:p w:rsidR="002068C4" w:rsidRPr="00FC1351" w:rsidRDefault="002068C4" w:rsidP="00216B42">
            <w:pPr>
              <w:pStyle w:val="Teksttabelidoraportu"/>
              <w:jc w:val="right"/>
              <w:rPr>
                <w:color w:val="auto"/>
              </w:rPr>
            </w:pPr>
          </w:p>
        </w:tc>
        <w:tc>
          <w:tcPr>
            <w:tcW w:w="1620" w:type="dxa"/>
            <w:vAlign w:val="center"/>
          </w:tcPr>
          <w:p w:rsidR="002068C4" w:rsidRPr="00FC1351" w:rsidRDefault="002068C4" w:rsidP="00216B42">
            <w:pPr>
              <w:pStyle w:val="Teksttabelidoraportu"/>
              <w:jc w:val="right"/>
              <w:rPr>
                <w:color w:val="auto"/>
              </w:rPr>
            </w:pPr>
          </w:p>
        </w:tc>
        <w:tc>
          <w:tcPr>
            <w:tcW w:w="1620" w:type="dxa"/>
            <w:noWrap/>
            <w:vAlign w:val="center"/>
          </w:tcPr>
          <w:p w:rsidR="002068C4" w:rsidRPr="00FC1351" w:rsidRDefault="002068C4" w:rsidP="00216B42">
            <w:pPr>
              <w:pStyle w:val="Teksttabelidoraportu"/>
              <w:jc w:val="right"/>
              <w:rPr>
                <w:color w:val="auto"/>
              </w:rPr>
            </w:pPr>
          </w:p>
        </w:tc>
      </w:tr>
      <w:tr w:rsidR="00175829" w:rsidRPr="00FC1351" w:rsidTr="00216B42">
        <w:trPr>
          <w:trHeight w:val="284"/>
        </w:trPr>
        <w:tc>
          <w:tcPr>
            <w:tcW w:w="4320" w:type="dxa"/>
            <w:vAlign w:val="center"/>
          </w:tcPr>
          <w:p w:rsidR="002068C4" w:rsidRPr="00FC1351" w:rsidRDefault="002068C4" w:rsidP="008C3F99">
            <w:pPr>
              <w:pStyle w:val="Teksttabelidoraportu"/>
              <w:rPr>
                <w:color w:val="auto"/>
              </w:rPr>
            </w:pPr>
            <w:r>
              <w:rPr>
                <w:color w:val="auto"/>
              </w:rPr>
              <w:t>Liabilities related to fixed assets held for sale</w:t>
            </w:r>
          </w:p>
        </w:tc>
        <w:tc>
          <w:tcPr>
            <w:tcW w:w="1620" w:type="dxa"/>
            <w:noWrap/>
            <w:vAlign w:val="center"/>
          </w:tcPr>
          <w:p w:rsidR="002068C4" w:rsidRPr="00FC1351" w:rsidRDefault="002068C4" w:rsidP="00216B42">
            <w:pPr>
              <w:pStyle w:val="Teksttabelidoraportu"/>
              <w:jc w:val="right"/>
              <w:rPr>
                <w:color w:val="auto"/>
              </w:rPr>
            </w:pPr>
          </w:p>
        </w:tc>
        <w:tc>
          <w:tcPr>
            <w:tcW w:w="1620" w:type="dxa"/>
            <w:vAlign w:val="center"/>
          </w:tcPr>
          <w:p w:rsidR="002068C4" w:rsidRPr="00FC1351" w:rsidRDefault="002068C4" w:rsidP="00216B42">
            <w:pPr>
              <w:pStyle w:val="Teksttabelidoraportu"/>
              <w:jc w:val="right"/>
              <w:rPr>
                <w:color w:val="auto"/>
              </w:rPr>
            </w:pPr>
          </w:p>
        </w:tc>
        <w:tc>
          <w:tcPr>
            <w:tcW w:w="1620" w:type="dxa"/>
            <w:noWrap/>
            <w:vAlign w:val="center"/>
          </w:tcPr>
          <w:p w:rsidR="002068C4" w:rsidRPr="00FC1351" w:rsidRDefault="002068C4" w:rsidP="00216B42">
            <w:pPr>
              <w:pStyle w:val="Teksttabelidoraportu"/>
              <w:jc w:val="right"/>
              <w:rPr>
                <w:color w:val="auto"/>
              </w:rPr>
            </w:pPr>
          </w:p>
        </w:tc>
      </w:tr>
      <w:tr w:rsidR="00175829" w:rsidRPr="00FC1351" w:rsidTr="00216B42">
        <w:trPr>
          <w:trHeight w:val="284"/>
        </w:trPr>
        <w:tc>
          <w:tcPr>
            <w:tcW w:w="4320" w:type="dxa"/>
            <w:vAlign w:val="center"/>
          </w:tcPr>
          <w:p w:rsidR="002068C4" w:rsidRPr="00FC1351" w:rsidRDefault="002068C4" w:rsidP="008C3F99">
            <w:pPr>
              <w:pStyle w:val="Teksttabelidoraportu"/>
              <w:rPr>
                <w:color w:val="auto"/>
              </w:rPr>
            </w:pPr>
            <w:r>
              <w:rPr>
                <w:color w:val="auto"/>
              </w:rPr>
              <w:t>Short-term liabilities</w:t>
            </w:r>
          </w:p>
        </w:tc>
        <w:tc>
          <w:tcPr>
            <w:tcW w:w="1620" w:type="dxa"/>
            <w:noWrap/>
            <w:vAlign w:val="center"/>
          </w:tcPr>
          <w:p w:rsidR="002068C4" w:rsidRPr="00FC1351" w:rsidRDefault="0094422A" w:rsidP="00216B42">
            <w:pPr>
              <w:pStyle w:val="Teksttabelidoraportu"/>
              <w:jc w:val="right"/>
              <w:rPr>
                <w:color w:val="auto"/>
              </w:rPr>
            </w:pPr>
            <w:r>
              <w:rPr>
                <w:color w:val="auto"/>
              </w:rPr>
              <w:t>25,089</w:t>
            </w:r>
          </w:p>
        </w:tc>
        <w:tc>
          <w:tcPr>
            <w:tcW w:w="1620" w:type="dxa"/>
            <w:vAlign w:val="center"/>
          </w:tcPr>
          <w:p w:rsidR="002068C4" w:rsidRPr="00FC1351" w:rsidRDefault="0094422A" w:rsidP="00216B42">
            <w:pPr>
              <w:pStyle w:val="Teksttabelidoraportu"/>
              <w:jc w:val="right"/>
              <w:rPr>
                <w:color w:val="auto"/>
              </w:rPr>
            </w:pPr>
            <w:r>
              <w:rPr>
                <w:color w:val="auto"/>
              </w:rPr>
              <w:t>26,772</w:t>
            </w:r>
          </w:p>
        </w:tc>
        <w:tc>
          <w:tcPr>
            <w:tcW w:w="1620" w:type="dxa"/>
            <w:noWrap/>
            <w:vAlign w:val="center"/>
          </w:tcPr>
          <w:p w:rsidR="002068C4" w:rsidRPr="00FC1351" w:rsidRDefault="002068C4" w:rsidP="00216B42">
            <w:pPr>
              <w:pStyle w:val="Teksttabelidoraportu"/>
              <w:jc w:val="right"/>
              <w:rPr>
                <w:color w:val="auto"/>
              </w:rPr>
            </w:pPr>
            <w:r>
              <w:rPr>
                <w:color w:val="auto"/>
              </w:rPr>
              <w:t>32,537</w:t>
            </w:r>
          </w:p>
        </w:tc>
      </w:tr>
      <w:tr w:rsidR="00175829" w:rsidRPr="00FC1351" w:rsidTr="00216B42">
        <w:trPr>
          <w:trHeight w:val="284"/>
        </w:trPr>
        <w:tc>
          <w:tcPr>
            <w:tcW w:w="4320" w:type="dxa"/>
            <w:vAlign w:val="center"/>
          </w:tcPr>
          <w:p w:rsidR="002068C4" w:rsidRPr="00FC1351" w:rsidRDefault="002068C4" w:rsidP="008C3F99">
            <w:pPr>
              <w:pStyle w:val="Teksttabelidoraportu"/>
              <w:rPr>
                <w:color w:val="auto"/>
              </w:rPr>
            </w:pPr>
            <w:r>
              <w:rPr>
                <w:color w:val="auto"/>
              </w:rPr>
              <w:t>Total provisions</w:t>
            </w:r>
          </w:p>
        </w:tc>
        <w:tc>
          <w:tcPr>
            <w:tcW w:w="1620" w:type="dxa"/>
            <w:noWrap/>
            <w:vAlign w:val="center"/>
          </w:tcPr>
          <w:p w:rsidR="002068C4" w:rsidRPr="00FC1351" w:rsidRDefault="0094422A" w:rsidP="00216B42">
            <w:pPr>
              <w:pStyle w:val="Teksttabelidoraportu"/>
              <w:jc w:val="right"/>
              <w:rPr>
                <w:color w:val="auto"/>
              </w:rPr>
            </w:pPr>
            <w:r>
              <w:rPr>
                <w:color w:val="auto"/>
              </w:rPr>
              <w:t>29,186</w:t>
            </w:r>
          </w:p>
        </w:tc>
        <w:tc>
          <w:tcPr>
            <w:tcW w:w="1620" w:type="dxa"/>
            <w:vAlign w:val="center"/>
          </w:tcPr>
          <w:p w:rsidR="002068C4" w:rsidRPr="00FC1351" w:rsidRDefault="0094422A" w:rsidP="00216B42">
            <w:pPr>
              <w:pStyle w:val="Teksttabelidoraportu"/>
              <w:jc w:val="right"/>
              <w:rPr>
                <w:color w:val="auto"/>
              </w:rPr>
            </w:pPr>
            <w:r>
              <w:rPr>
                <w:color w:val="auto"/>
              </w:rPr>
              <w:t>30,859</w:t>
            </w:r>
          </w:p>
        </w:tc>
        <w:tc>
          <w:tcPr>
            <w:tcW w:w="1620" w:type="dxa"/>
            <w:noWrap/>
            <w:vAlign w:val="center"/>
          </w:tcPr>
          <w:p w:rsidR="002068C4" w:rsidRPr="00FC1351" w:rsidRDefault="002068C4" w:rsidP="00216B42">
            <w:pPr>
              <w:pStyle w:val="Teksttabelidoraportu"/>
              <w:jc w:val="right"/>
              <w:rPr>
                <w:color w:val="auto"/>
              </w:rPr>
            </w:pPr>
            <w:r>
              <w:rPr>
                <w:color w:val="auto"/>
              </w:rPr>
              <w:t>36,634</w:t>
            </w:r>
          </w:p>
        </w:tc>
      </w:tr>
      <w:tr w:rsidR="00175829" w:rsidRPr="00FC1351" w:rsidTr="00216B42">
        <w:trPr>
          <w:trHeight w:val="284"/>
        </w:trPr>
        <w:tc>
          <w:tcPr>
            <w:tcW w:w="4320" w:type="dxa"/>
            <w:vAlign w:val="center"/>
          </w:tcPr>
          <w:p w:rsidR="002068C4" w:rsidRPr="00FC1351" w:rsidRDefault="002068C4" w:rsidP="008C3F99">
            <w:pPr>
              <w:pStyle w:val="Teksttabelidoraportu"/>
              <w:rPr>
                <w:b/>
                <w:bCs/>
                <w:color w:val="auto"/>
              </w:rPr>
            </w:pPr>
            <w:r>
              <w:rPr>
                <w:b/>
                <w:color w:val="auto"/>
              </w:rPr>
              <w:t>Total equity and liabilities</w:t>
            </w:r>
          </w:p>
        </w:tc>
        <w:tc>
          <w:tcPr>
            <w:tcW w:w="1620" w:type="dxa"/>
            <w:noWrap/>
            <w:vAlign w:val="center"/>
          </w:tcPr>
          <w:p w:rsidR="002068C4" w:rsidRPr="00FC1351" w:rsidRDefault="00412367" w:rsidP="00216B42">
            <w:pPr>
              <w:pStyle w:val="Teksttabelidoraportu"/>
              <w:jc w:val="right"/>
              <w:rPr>
                <w:b/>
                <w:bCs/>
                <w:color w:val="auto"/>
              </w:rPr>
            </w:pPr>
            <w:r>
              <w:rPr>
                <w:b/>
                <w:color w:val="auto"/>
              </w:rPr>
              <w:t>109,169</w:t>
            </w:r>
          </w:p>
        </w:tc>
        <w:tc>
          <w:tcPr>
            <w:tcW w:w="1620" w:type="dxa"/>
            <w:vAlign w:val="center"/>
          </w:tcPr>
          <w:p w:rsidR="002068C4" w:rsidRPr="00FC1351" w:rsidRDefault="0094422A" w:rsidP="00216B42">
            <w:pPr>
              <w:pStyle w:val="Teksttabelidoraportu"/>
              <w:jc w:val="right"/>
              <w:rPr>
                <w:b/>
                <w:bCs/>
                <w:color w:val="auto"/>
              </w:rPr>
            </w:pPr>
            <w:r>
              <w:rPr>
                <w:b/>
                <w:color w:val="auto"/>
              </w:rPr>
              <w:t>89,583</w:t>
            </w:r>
          </w:p>
        </w:tc>
        <w:tc>
          <w:tcPr>
            <w:tcW w:w="1620" w:type="dxa"/>
            <w:noWrap/>
            <w:vAlign w:val="center"/>
          </w:tcPr>
          <w:p w:rsidR="002068C4" w:rsidRPr="00FC1351" w:rsidRDefault="002068C4" w:rsidP="00216B42">
            <w:pPr>
              <w:pStyle w:val="Teksttabelidoraportu"/>
              <w:jc w:val="right"/>
              <w:rPr>
                <w:b/>
                <w:color w:val="auto"/>
              </w:rPr>
            </w:pPr>
            <w:r>
              <w:rPr>
                <w:b/>
                <w:color w:val="auto"/>
              </w:rPr>
              <w:t>92,426</w:t>
            </w:r>
          </w:p>
        </w:tc>
      </w:tr>
    </w:tbl>
    <w:p w:rsidR="002068C4" w:rsidRPr="00FC1351" w:rsidRDefault="002068C4" w:rsidP="00635451">
      <w:pPr>
        <w:pStyle w:val="nagwek10"/>
        <w:rPr>
          <w:color w:val="auto"/>
        </w:rPr>
      </w:pPr>
      <w:bookmarkStart w:id="173" w:name="_Toc419448232"/>
      <w:bookmarkStart w:id="174" w:name="_Toc419448416"/>
      <w:bookmarkStart w:id="175" w:name="_Toc419448768"/>
      <w:bookmarkStart w:id="176" w:name="_Toc419450573"/>
      <w:bookmarkStart w:id="177" w:name="_Toc428259852"/>
      <w:bookmarkStart w:id="178" w:name="_Toc434344477"/>
      <w:r>
        <w:rPr>
          <w:color w:val="auto"/>
        </w:rPr>
        <w:t>SEPARATE STATEMENT OF PROFIT OR LOSS OF TELL S.A.</w:t>
      </w:r>
      <w:bookmarkEnd w:id="173"/>
      <w:bookmarkEnd w:id="174"/>
      <w:bookmarkEnd w:id="175"/>
      <w:bookmarkEnd w:id="176"/>
      <w:bookmarkEnd w:id="177"/>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9"/>
        <w:gridCol w:w="1566"/>
        <w:gridCol w:w="1813"/>
        <w:gridCol w:w="1811"/>
      </w:tblGrid>
      <w:tr w:rsidR="00175829" w:rsidRPr="00FC1351" w:rsidTr="00811501">
        <w:trPr>
          <w:trHeight w:val="487"/>
        </w:trPr>
        <w:tc>
          <w:tcPr>
            <w:tcW w:w="2122" w:type="pct"/>
            <w:tcBorders>
              <w:top w:val="nil"/>
              <w:left w:val="nil"/>
              <w:bottom w:val="nil"/>
              <w:right w:val="single" w:sz="4" w:space="0" w:color="auto"/>
            </w:tcBorders>
            <w:vAlign w:val="center"/>
          </w:tcPr>
          <w:p w:rsidR="00FA2703" w:rsidRPr="00FC1351" w:rsidRDefault="00FA2703" w:rsidP="001C26A9">
            <w:pPr>
              <w:pStyle w:val="Teksttabelidoraportu"/>
              <w:rPr>
                <w:color w:val="auto"/>
              </w:rPr>
            </w:pPr>
          </w:p>
        </w:tc>
        <w:tc>
          <w:tcPr>
            <w:tcW w:w="868" w:type="pct"/>
            <w:tcBorders>
              <w:top w:val="single" w:sz="4" w:space="0" w:color="auto"/>
              <w:left w:val="single" w:sz="4" w:space="0" w:color="auto"/>
              <w:bottom w:val="single" w:sz="4" w:space="0" w:color="auto"/>
              <w:right w:val="single" w:sz="4" w:space="0" w:color="auto"/>
            </w:tcBorders>
            <w:vAlign w:val="center"/>
          </w:tcPr>
          <w:p w:rsidR="00FA2703" w:rsidRPr="00FC1351" w:rsidRDefault="00FA2703" w:rsidP="00412367">
            <w:pPr>
              <w:pStyle w:val="Teksttabelidoraportu"/>
              <w:jc w:val="center"/>
              <w:rPr>
                <w:bCs/>
                <w:color w:val="auto"/>
              </w:rPr>
            </w:pPr>
            <w:r>
              <w:rPr>
                <w:color w:val="auto"/>
              </w:rPr>
              <w:t>from 01/01 to 30/06/2015</w:t>
            </w:r>
          </w:p>
        </w:tc>
        <w:tc>
          <w:tcPr>
            <w:tcW w:w="1005" w:type="pct"/>
            <w:tcBorders>
              <w:top w:val="single" w:sz="4" w:space="0" w:color="auto"/>
              <w:left w:val="single" w:sz="4" w:space="0" w:color="auto"/>
              <w:bottom w:val="single" w:sz="4" w:space="0" w:color="auto"/>
              <w:right w:val="single" w:sz="4" w:space="0" w:color="auto"/>
            </w:tcBorders>
            <w:vAlign w:val="center"/>
          </w:tcPr>
          <w:p w:rsidR="00FA2703" w:rsidRPr="00FC1351" w:rsidRDefault="001D5D51" w:rsidP="00412367">
            <w:pPr>
              <w:pStyle w:val="Teksttabelidoraportu"/>
              <w:jc w:val="center"/>
              <w:rPr>
                <w:color w:val="auto"/>
              </w:rPr>
            </w:pPr>
            <w:r>
              <w:rPr>
                <w:color w:val="auto"/>
              </w:rPr>
              <w:t>from 01/01 to 30/06/2014</w:t>
            </w:r>
          </w:p>
        </w:tc>
        <w:tc>
          <w:tcPr>
            <w:tcW w:w="1004" w:type="pct"/>
            <w:tcBorders>
              <w:top w:val="single" w:sz="4" w:space="0" w:color="auto"/>
              <w:left w:val="single" w:sz="4" w:space="0" w:color="auto"/>
              <w:bottom w:val="single" w:sz="4" w:space="0" w:color="auto"/>
              <w:right w:val="single" w:sz="4" w:space="0" w:color="auto"/>
            </w:tcBorders>
            <w:vAlign w:val="center"/>
          </w:tcPr>
          <w:p w:rsidR="00FA2703" w:rsidRPr="00FC1351" w:rsidRDefault="00FA2703" w:rsidP="00412367">
            <w:pPr>
              <w:pStyle w:val="Teksttabelidoraportu"/>
              <w:jc w:val="center"/>
              <w:rPr>
                <w:color w:val="auto"/>
              </w:rPr>
            </w:pPr>
            <w:r>
              <w:rPr>
                <w:color w:val="auto"/>
              </w:rPr>
              <w:t>from 01/01 to 31/12/2014</w:t>
            </w:r>
          </w:p>
        </w:tc>
      </w:tr>
      <w:tr w:rsidR="00175829" w:rsidRPr="00FC1351" w:rsidTr="00811501">
        <w:trPr>
          <w:trHeight w:val="255"/>
        </w:trPr>
        <w:tc>
          <w:tcPr>
            <w:tcW w:w="2122" w:type="pct"/>
            <w:tcBorders>
              <w:top w:val="nil"/>
              <w:left w:val="nil"/>
              <w:bottom w:val="single" w:sz="4" w:space="0" w:color="auto"/>
              <w:right w:val="single" w:sz="4" w:space="0" w:color="auto"/>
            </w:tcBorders>
            <w:vAlign w:val="center"/>
          </w:tcPr>
          <w:p w:rsidR="00FA2703" w:rsidRPr="00FC1351" w:rsidRDefault="00FA2703" w:rsidP="001C26A9">
            <w:pPr>
              <w:pStyle w:val="Teksttabelidoraportu"/>
              <w:rPr>
                <w:bCs/>
                <w:i/>
                <w:iCs/>
                <w:color w:val="auto"/>
              </w:rPr>
            </w:pPr>
            <w:r>
              <w:rPr>
                <w:i/>
                <w:color w:val="auto"/>
              </w:rPr>
              <w:t xml:space="preserve">Continued activities  </w:t>
            </w:r>
          </w:p>
        </w:tc>
        <w:tc>
          <w:tcPr>
            <w:tcW w:w="868" w:type="pct"/>
            <w:tcBorders>
              <w:top w:val="single" w:sz="4" w:space="0" w:color="auto"/>
              <w:left w:val="single" w:sz="4" w:space="0" w:color="auto"/>
              <w:bottom w:val="single" w:sz="4" w:space="0" w:color="auto"/>
              <w:right w:val="nil"/>
            </w:tcBorders>
            <w:noWrap/>
            <w:vAlign w:val="center"/>
          </w:tcPr>
          <w:p w:rsidR="00FA2703" w:rsidRPr="00FC1351" w:rsidRDefault="00FA2703" w:rsidP="007108BD">
            <w:pPr>
              <w:pStyle w:val="Teksttabelidoraportu"/>
              <w:jc w:val="right"/>
              <w:rPr>
                <w:bCs/>
                <w:color w:val="auto"/>
              </w:rPr>
            </w:pPr>
          </w:p>
        </w:tc>
        <w:tc>
          <w:tcPr>
            <w:tcW w:w="1005" w:type="pct"/>
            <w:tcBorders>
              <w:top w:val="single" w:sz="4" w:space="0" w:color="auto"/>
              <w:left w:val="nil"/>
              <w:bottom w:val="single" w:sz="4" w:space="0" w:color="auto"/>
              <w:right w:val="nil"/>
            </w:tcBorders>
            <w:vAlign w:val="center"/>
          </w:tcPr>
          <w:p w:rsidR="00FA2703" w:rsidRPr="00FC1351" w:rsidRDefault="00FA2703" w:rsidP="007108BD">
            <w:pPr>
              <w:pStyle w:val="Teksttabelidoraportu"/>
              <w:jc w:val="right"/>
              <w:rPr>
                <w:color w:val="auto"/>
              </w:rPr>
            </w:pPr>
          </w:p>
        </w:tc>
        <w:tc>
          <w:tcPr>
            <w:tcW w:w="1004" w:type="pct"/>
            <w:tcBorders>
              <w:top w:val="single" w:sz="4" w:space="0" w:color="auto"/>
              <w:left w:val="nil"/>
              <w:bottom w:val="single" w:sz="4" w:space="0" w:color="auto"/>
              <w:right w:val="single" w:sz="4" w:space="0" w:color="auto"/>
            </w:tcBorders>
            <w:vAlign w:val="center"/>
          </w:tcPr>
          <w:p w:rsidR="00FA2703" w:rsidRPr="00FC1351" w:rsidRDefault="00FA2703" w:rsidP="007108BD">
            <w:pPr>
              <w:pStyle w:val="Teksttabelidoraportu"/>
              <w:jc w:val="right"/>
              <w:rPr>
                <w:color w:val="auto"/>
              </w:rPr>
            </w:pPr>
          </w:p>
        </w:tc>
      </w:tr>
      <w:tr w:rsidR="00175829" w:rsidRPr="00FC1351" w:rsidTr="00811501">
        <w:trPr>
          <w:trHeight w:val="284"/>
        </w:trPr>
        <w:tc>
          <w:tcPr>
            <w:tcW w:w="2122" w:type="pct"/>
            <w:tcBorders>
              <w:top w:val="single" w:sz="4" w:space="0" w:color="auto"/>
            </w:tcBorders>
            <w:vAlign w:val="center"/>
          </w:tcPr>
          <w:p w:rsidR="00412367" w:rsidRPr="00FC1351" w:rsidRDefault="00412367" w:rsidP="00412367">
            <w:pPr>
              <w:pStyle w:val="Teksttabelidoraportu"/>
              <w:rPr>
                <w:bCs/>
                <w:color w:val="auto"/>
              </w:rPr>
            </w:pPr>
            <w:r>
              <w:rPr>
                <w:color w:val="auto"/>
              </w:rPr>
              <w:t>Sale revenues</w:t>
            </w:r>
          </w:p>
        </w:tc>
        <w:tc>
          <w:tcPr>
            <w:tcW w:w="868" w:type="pct"/>
            <w:tcBorders>
              <w:top w:val="single" w:sz="4" w:space="0" w:color="auto"/>
            </w:tcBorders>
            <w:noWrap/>
            <w:vAlign w:val="center"/>
          </w:tcPr>
          <w:p w:rsidR="00412367" w:rsidRPr="00FC1351" w:rsidRDefault="00412367" w:rsidP="00412367">
            <w:pPr>
              <w:pStyle w:val="Teksttabelidoraportu"/>
              <w:jc w:val="right"/>
              <w:rPr>
                <w:bCs/>
                <w:color w:val="auto"/>
              </w:rPr>
            </w:pPr>
            <w:r>
              <w:rPr>
                <w:color w:val="auto"/>
              </w:rPr>
              <w:t>46,471</w:t>
            </w:r>
          </w:p>
        </w:tc>
        <w:tc>
          <w:tcPr>
            <w:tcW w:w="1005" w:type="pct"/>
            <w:tcBorders>
              <w:top w:val="single" w:sz="4" w:space="0" w:color="auto"/>
            </w:tcBorders>
            <w:vAlign w:val="center"/>
          </w:tcPr>
          <w:p w:rsidR="00412367" w:rsidRPr="00FC1351" w:rsidRDefault="00412367" w:rsidP="00412367">
            <w:pPr>
              <w:pStyle w:val="Teksttabelidoraportu"/>
              <w:jc w:val="right"/>
              <w:rPr>
                <w:bCs/>
                <w:color w:val="auto"/>
              </w:rPr>
            </w:pPr>
            <w:r>
              <w:rPr>
                <w:color w:val="auto"/>
              </w:rPr>
              <w:t>45,425</w:t>
            </w:r>
          </w:p>
        </w:tc>
        <w:tc>
          <w:tcPr>
            <w:tcW w:w="1004" w:type="pct"/>
            <w:tcBorders>
              <w:top w:val="single" w:sz="4" w:space="0" w:color="auto"/>
            </w:tcBorders>
            <w:vAlign w:val="center"/>
          </w:tcPr>
          <w:p w:rsidR="00412367" w:rsidRPr="00FC1351" w:rsidRDefault="00412367" w:rsidP="00412367">
            <w:pPr>
              <w:pStyle w:val="Teksttabelidoraportu"/>
              <w:jc w:val="right"/>
              <w:rPr>
                <w:bCs/>
                <w:color w:val="auto"/>
              </w:rPr>
            </w:pPr>
            <w:r>
              <w:rPr>
                <w:color w:val="auto"/>
              </w:rPr>
              <w:t>97,341</w:t>
            </w:r>
          </w:p>
        </w:tc>
      </w:tr>
      <w:tr w:rsidR="00175829" w:rsidRPr="00FC1351" w:rsidTr="00811501">
        <w:trPr>
          <w:trHeight w:val="284"/>
        </w:trPr>
        <w:tc>
          <w:tcPr>
            <w:tcW w:w="2122" w:type="pct"/>
            <w:vAlign w:val="center"/>
          </w:tcPr>
          <w:p w:rsidR="00412367" w:rsidRPr="00FC1351" w:rsidRDefault="00412367" w:rsidP="00412367">
            <w:pPr>
              <w:pStyle w:val="Teksttabelidoraportu"/>
              <w:rPr>
                <w:color w:val="auto"/>
              </w:rPr>
            </w:pPr>
            <w:r>
              <w:rPr>
                <w:color w:val="auto"/>
              </w:rPr>
              <w:t>Revenues from the sale of products</w:t>
            </w:r>
          </w:p>
        </w:tc>
        <w:tc>
          <w:tcPr>
            <w:tcW w:w="868" w:type="pct"/>
            <w:noWrap/>
            <w:vAlign w:val="center"/>
          </w:tcPr>
          <w:p w:rsidR="00412367" w:rsidRPr="00FC1351" w:rsidRDefault="00412367" w:rsidP="00412367">
            <w:pPr>
              <w:keepNext/>
              <w:jc w:val="right"/>
              <w:rPr>
                <w:rFonts w:cs="Arial"/>
                <w:bCs/>
                <w:color w:val="auto"/>
                <w:sz w:val="16"/>
                <w:szCs w:val="16"/>
              </w:rPr>
            </w:pPr>
          </w:p>
        </w:tc>
        <w:tc>
          <w:tcPr>
            <w:tcW w:w="1005" w:type="pct"/>
            <w:vAlign w:val="center"/>
          </w:tcPr>
          <w:p w:rsidR="00412367" w:rsidRPr="00FC1351" w:rsidRDefault="00412367" w:rsidP="00412367">
            <w:pPr>
              <w:keepNext/>
              <w:jc w:val="right"/>
              <w:rPr>
                <w:rFonts w:cs="Arial"/>
                <w:bCs/>
                <w:color w:val="auto"/>
                <w:sz w:val="16"/>
                <w:szCs w:val="16"/>
              </w:rPr>
            </w:pPr>
          </w:p>
        </w:tc>
        <w:tc>
          <w:tcPr>
            <w:tcW w:w="1004" w:type="pct"/>
            <w:vAlign w:val="center"/>
          </w:tcPr>
          <w:p w:rsidR="00412367" w:rsidRPr="00FC1351" w:rsidRDefault="00412367" w:rsidP="00412367">
            <w:pPr>
              <w:keepNext/>
              <w:jc w:val="right"/>
              <w:rPr>
                <w:rFonts w:cs="Arial"/>
                <w:bCs/>
                <w:color w:val="auto"/>
                <w:sz w:val="16"/>
                <w:szCs w:val="16"/>
              </w:rPr>
            </w:pPr>
          </w:p>
        </w:tc>
      </w:tr>
      <w:tr w:rsidR="00175829" w:rsidRPr="00FC1351" w:rsidTr="00811501">
        <w:trPr>
          <w:trHeight w:val="284"/>
        </w:trPr>
        <w:tc>
          <w:tcPr>
            <w:tcW w:w="2122" w:type="pct"/>
            <w:vAlign w:val="center"/>
          </w:tcPr>
          <w:p w:rsidR="00412367" w:rsidRPr="00FC1351" w:rsidRDefault="00412367" w:rsidP="00412367">
            <w:pPr>
              <w:pStyle w:val="Teksttabelidoraportu"/>
              <w:rPr>
                <w:color w:val="auto"/>
              </w:rPr>
            </w:pPr>
            <w:r>
              <w:rPr>
                <w:color w:val="auto"/>
              </w:rPr>
              <w:t xml:space="preserve">Revenue from the sale of services </w:t>
            </w:r>
          </w:p>
        </w:tc>
        <w:tc>
          <w:tcPr>
            <w:tcW w:w="868" w:type="pct"/>
            <w:noWrap/>
            <w:vAlign w:val="center"/>
          </w:tcPr>
          <w:p w:rsidR="00412367" w:rsidRPr="00FC1351" w:rsidRDefault="00412367" w:rsidP="00412367">
            <w:pPr>
              <w:pStyle w:val="Teksttabelidoraportu"/>
              <w:jc w:val="right"/>
              <w:rPr>
                <w:bCs/>
                <w:color w:val="auto"/>
              </w:rPr>
            </w:pPr>
            <w:r>
              <w:rPr>
                <w:color w:val="auto"/>
              </w:rPr>
              <w:t>29,125</w:t>
            </w:r>
          </w:p>
        </w:tc>
        <w:tc>
          <w:tcPr>
            <w:tcW w:w="1005" w:type="pct"/>
            <w:vAlign w:val="center"/>
          </w:tcPr>
          <w:p w:rsidR="00412367" w:rsidRPr="00FC1351" w:rsidRDefault="00412367" w:rsidP="00412367">
            <w:pPr>
              <w:pStyle w:val="Teksttabelidoraportu"/>
              <w:jc w:val="right"/>
              <w:rPr>
                <w:bCs/>
                <w:color w:val="auto"/>
              </w:rPr>
            </w:pPr>
            <w:r>
              <w:rPr>
                <w:color w:val="auto"/>
              </w:rPr>
              <w:t>29,779</w:t>
            </w:r>
          </w:p>
        </w:tc>
        <w:tc>
          <w:tcPr>
            <w:tcW w:w="1004" w:type="pct"/>
            <w:vAlign w:val="center"/>
          </w:tcPr>
          <w:p w:rsidR="00412367" w:rsidRPr="00FC1351" w:rsidRDefault="00412367" w:rsidP="00412367">
            <w:pPr>
              <w:pStyle w:val="Teksttabelidoraportu"/>
              <w:jc w:val="right"/>
              <w:rPr>
                <w:bCs/>
                <w:color w:val="auto"/>
              </w:rPr>
            </w:pPr>
            <w:r>
              <w:rPr>
                <w:color w:val="auto"/>
              </w:rPr>
              <w:t>60,515</w:t>
            </w:r>
          </w:p>
        </w:tc>
      </w:tr>
      <w:tr w:rsidR="00175829" w:rsidRPr="00FC1351" w:rsidTr="00811501">
        <w:trPr>
          <w:trHeight w:val="284"/>
        </w:trPr>
        <w:tc>
          <w:tcPr>
            <w:tcW w:w="2122" w:type="pct"/>
            <w:vAlign w:val="center"/>
          </w:tcPr>
          <w:p w:rsidR="00412367" w:rsidRPr="00FC1351" w:rsidRDefault="00412367" w:rsidP="00412367">
            <w:pPr>
              <w:pStyle w:val="Teksttabelidoraportu"/>
              <w:rPr>
                <w:color w:val="auto"/>
              </w:rPr>
            </w:pPr>
            <w:r>
              <w:rPr>
                <w:color w:val="auto"/>
              </w:rPr>
              <w:t>Revenue from the sale of goods and materials</w:t>
            </w:r>
          </w:p>
        </w:tc>
        <w:tc>
          <w:tcPr>
            <w:tcW w:w="868" w:type="pct"/>
            <w:noWrap/>
            <w:vAlign w:val="center"/>
          </w:tcPr>
          <w:p w:rsidR="00412367" w:rsidRPr="00FC1351" w:rsidRDefault="00412367" w:rsidP="00412367">
            <w:pPr>
              <w:pStyle w:val="Teksttabelidoraportu"/>
              <w:jc w:val="right"/>
              <w:rPr>
                <w:bCs/>
                <w:color w:val="auto"/>
              </w:rPr>
            </w:pPr>
            <w:r>
              <w:rPr>
                <w:color w:val="auto"/>
              </w:rPr>
              <w:t>17,346</w:t>
            </w:r>
          </w:p>
        </w:tc>
        <w:tc>
          <w:tcPr>
            <w:tcW w:w="1005" w:type="pct"/>
            <w:vAlign w:val="center"/>
          </w:tcPr>
          <w:p w:rsidR="00412367" w:rsidRPr="00FC1351" w:rsidRDefault="00412367" w:rsidP="00412367">
            <w:pPr>
              <w:pStyle w:val="Teksttabelidoraportu"/>
              <w:jc w:val="right"/>
              <w:rPr>
                <w:bCs/>
                <w:color w:val="auto"/>
              </w:rPr>
            </w:pPr>
            <w:r>
              <w:rPr>
                <w:color w:val="auto"/>
              </w:rPr>
              <w:t>15,646</w:t>
            </w:r>
          </w:p>
        </w:tc>
        <w:tc>
          <w:tcPr>
            <w:tcW w:w="1004" w:type="pct"/>
            <w:vAlign w:val="center"/>
          </w:tcPr>
          <w:p w:rsidR="00412367" w:rsidRPr="00FC1351" w:rsidRDefault="00412367" w:rsidP="00412367">
            <w:pPr>
              <w:pStyle w:val="Teksttabelidoraportu"/>
              <w:jc w:val="right"/>
              <w:rPr>
                <w:bCs/>
                <w:color w:val="auto"/>
              </w:rPr>
            </w:pPr>
            <w:r>
              <w:rPr>
                <w:color w:val="auto"/>
              </w:rPr>
              <w:t>36,826</w:t>
            </w:r>
          </w:p>
        </w:tc>
      </w:tr>
      <w:tr w:rsidR="00175829" w:rsidRPr="00FC1351" w:rsidTr="00811501">
        <w:trPr>
          <w:trHeight w:val="284"/>
        </w:trPr>
        <w:tc>
          <w:tcPr>
            <w:tcW w:w="2122" w:type="pct"/>
            <w:vAlign w:val="center"/>
          </w:tcPr>
          <w:p w:rsidR="00412367" w:rsidRPr="00FC1351" w:rsidRDefault="00412367" w:rsidP="00412367">
            <w:pPr>
              <w:pStyle w:val="Teksttabelidoraportu"/>
              <w:rPr>
                <w:bCs/>
                <w:color w:val="auto"/>
              </w:rPr>
            </w:pPr>
            <w:r>
              <w:rPr>
                <w:color w:val="auto"/>
              </w:rPr>
              <w:t>Sale costs</w:t>
            </w:r>
          </w:p>
        </w:tc>
        <w:tc>
          <w:tcPr>
            <w:tcW w:w="868" w:type="pct"/>
            <w:noWrap/>
            <w:vAlign w:val="center"/>
          </w:tcPr>
          <w:p w:rsidR="00412367" w:rsidRPr="00FC1351" w:rsidRDefault="00412367" w:rsidP="00412367">
            <w:pPr>
              <w:pStyle w:val="Teksttabelidoraportu"/>
              <w:jc w:val="right"/>
              <w:rPr>
                <w:bCs/>
                <w:color w:val="auto"/>
              </w:rPr>
            </w:pPr>
            <w:r>
              <w:rPr>
                <w:color w:val="auto"/>
              </w:rPr>
              <w:t>39,282</w:t>
            </w:r>
          </w:p>
        </w:tc>
        <w:tc>
          <w:tcPr>
            <w:tcW w:w="1005" w:type="pct"/>
            <w:vAlign w:val="center"/>
          </w:tcPr>
          <w:p w:rsidR="00412367" w:rsidRPr="00FC1351" w:rsidRDefault="00412367" w:rsidP="00412367">
            <w:pPr>
              <w:pStyle w:val="Teksttabelidoraportu"/>
              <w:jc w:val="right"/>
              <w:rPr>
                <w:bCs/>
                <w:color w:val="auto"/>
              </w:rPr>
            </w:pPr>
            <w:r>
              <w:rPr>
                <w:color w:val="auto"/>
              </w:rPr>
              <w:t>37,543</w:t>
            </w:r>
          </w:p>
        </w:tc>
        <w:tc>
          <w:tcPr>
            <w:tcW w:w="1004" w:type="pct"/>
            <w:vAlign w:val="center"/>
          </w:tcPr>
          <w:p w:rsidR="00412367" w:rsidRPr="00FC1351" w:rsidRDefault="00412367" w:rsidP="00412367">
            <w:pPr>
              <w:pStyle w:val="Teksttabelidoraportu"/>
              <w:jc w:val="right"/>
              <w:rPr>
                <w:bCs/>
                <w:color w:val="auto"/>
              </w:rPr>
            </w:pPr>
            <w:r>
              <w:rPr>
                <w:color w:val="auto"/>
              </w:rPr>
              <w:t>81,084</w:t>
            </w:r>
          </w:p>
        </w:tc>
      </w:tr>
      <w:tr w:rsidR="00175829" w:rsidRPr="00FC1351" w:rsidTr="00811501">
        <w:trPr>
          <w:trHeight w:val="284"/>
        </w:trPr>
        <w:tc>
          <w:tcPr>
            <w:tcW w:w="2122" w:type="pct"/>
            <w:vAlign w:val="center"/>
          </w:tcPr>
          <w:p w:rsidR="00412367" w:rsidRPr="00FC1351" w:rsidRDefault="00412367" w:rsidP="00412367">
            <w:pPr>
              <w:pStyle w:val="Teksttabelidoraportu"/>
              <w:rPr>
                <w:color w:val="auto"/>
              </w:rPr>
            </w:pPr>
            <w:r>
              <w:rPr>
                <w:color w:val="auto"/>
              </w:rPr>
              <w:t>Costs of products sold</w:t>
            </w:r>
          </w:p>
        </w:tc>
        <w:tc>
          <w:tcPr>
            <w:tcW w:w="868" w:type="pct"/>
            <w:noWrap/>
            <w:vAlign w:val="center"/>
          </w:tcPr>
          <w:p w:rsidR="00412367" w:rsidRPr="00FC1351" w:rsidRDefault="00412367" w:rsidP="00412367">
            <w:pPr>
              <w:pStyle w:val="Teksttabelidoraportu"/>
              <w:jc w:val="right"/>
              <w:rPr>
                <w:bCs/>
                <w:color w:val="auto"/>
              </w:rPr>
            </w:pPr>
          </w:p>
        </w:tc>
        <w:tc>
          <w:tcPr>
            <w:tcW w:w="1005" w:type="pct"/>
            <w:vAlign w:val="center"/>
          </w:tcPr>
          <w:p w:rsidR="00412367" w:rsidRPr="00FC1351" w:rsidRDefault="00412367" w:rsidP="00412367">
            <w:pPr>
              <w:pStyle w:val="Teksttabelidoraportu"/>
              <w:jc w:val="right"/>
              <w:rPr>
                <w:bCs/>
                <w:color w:val="auto"/>
              </w:rPr>
            </w:pPr>
          </w:p>
        </w:tc>
        <w:tc>
          <w:tcPr>
            <w:tcW w:w="1004" w:type="pct"/>
            <w:vAlign w:val="center"/>
          </w:tcPr>
          <w:p w:rsidR="00412367" w:rsidRPr="00FC1351" w:rsidRDefault="00412367" w:rsidP="00412367">
            <w:pPr>
              <w:pStyle w:val="Teksttabelidoraportu"/>
              <w:jc w:val="right"/>
              <w:rPr>
                <w:bCs/>
                <w:color w:val="auto"/>
              </w:rPr>
            </w:pPr>
          </w:p>
        </w:tc>
      </w:tr>
      <w:tr w:rsidR="00175829" w:rsidRPr="00FC1351" w:rsidTr="00811501">
        <w:trPr>
          <w:trHeight w:val="284"/>
        </w:trPr>
        <w:tc>
          <w:tcPr>
            <w:tcW w:w="2122" w:type="pct"/>
            <w:vAlign w:val="center"/>
          </w:tcPr>
          <w:p w:rsidR="00412367" w:rsidRPr="00FC1351" w:rsidRDefault="00412367" w:rsidP="00412367">
            <w:pPr>
              <w:pStyle w:val="Teksttabelidoraportu"/>
              <w:rPr>
                <w:color w:val="auto"/>
              </w:rPr>
            </w:pPr>
            <w:r>
              <w:rPr>
                <w:color w:val="auto"/>
              </w:rPr>
              <w:t>Costs of services sold</w:t>
            </w:r>
          </w:p>
        </w:tc>
        <w:tc>
          <w:tcPr>
            <w:tcW w:w="868" w:type="pct"/>
            <w:noWrap/>
            <w:vAlign w:val="center"/>
          </w:tcPr>
          <w:p w:rsidR="00412367" w:rsidRPr="00FC1351" w:rsidRDefault="00412367" w:rsidP="00412367">
            <w:pPr>
              <w:pStyle w:val="Teksttabelidoraportu"/>
              <w:jc w:val="right"/>
              <w:rPr>
                <w:bCs/>
                <w:color w:val="auto"/>
              </w:rPr>
            </w:pPr>
            <w:r>
              <w:rPr>
                <w:color w:val="auto"/>
              </w:rPr>
              <w:t>22,059</w:t>
            </w:r>
          </w:p>
        </w:tc>
        <w:tc>
          <w:tcPr>
            <w:tcW w:w="1005" w:type="pct"/>
            <w:vAlign w:val="center"/>
          </w:tcPr>
          <w:p w:rsidR="00412367" w:rsidRPr="00FC1351" w:rsidRDefault="00412367" w:rsidP="00412367">
            <w:pPr>
              <w:pStyle w:val="Teksttabelidoraportu"/>
              <w:jc w:val="right"/>
              <w:rPr>
                <w:bCs/>
                <w:color w:val="auto"/>
              </w:rPr>
            </w:pPr>
            <w:r>
              <w:rPr>
                <w:color w:val="auto"/>
              </w:rPr>
              <w:t>22,171</w:t>
            </w:r>
          </w:p>
        </w:tc>
        <w:tc>
          <w:tcPr>
            <w:tcW w:w="1004" w:type="pct"/>
            <w:vAlign w:val="center"/>
          </w:tcPr>
          <w:p w:rsidR="00412367" w:rsidRPr="00FC1351" w:rsidRDefault="00412367" w:rsidP="00412367">
            <w:pPr>
              <w:pStyle w:val="Teksttabelidoraportu"/>
              <w:jc w:val="right"/>
              <w:rPr>
                <w:bCs/>
                <w:color w:val="auto"/>
              </w:rPr>
            </w:pPr>
            <w:r>
              <w:rPr>
                <w:color w:val="auto"/>
              </w:rPr>
              <w:t>44,923</w:t>
            </w:r>
          </w:p>
        </w:tc>
      </w:tr>
      <w:tr w:rsidR="00175829" w:rsidRPr="00FC1351" w:rsidTr="00811501">
        <w:trPr>
          <w:trHeight w:val="284"/>
        </w:trPr>
        <w:tc>
          <w:tcPr>
            <w:tcW w:w="2122" w:type="pct"/>
            <w:vAlign w:val="center"/>
          </w:tcPr>
          <w:p w:rsidR="00412367" w:rsidRPr="00FC1351" w:rsidRDefault="00412367" w:rsidP="00412367">
            <w:pPr>
              <w:pStyle w:val="Teksttabelidoraportu"/>
              <w:rPr>
                <w:color w:val="auto"/>
              </w:rPr>
            </w:pPr>
            <w:r>
              <w:rPr>
                <w:color w:val="auto"/>
              </w:rPr>
              <w:t>Cost of goods and materials sold</w:t>
            </w:r>
          </w:p>
        </w:tc>
        <w:tc>
          <w:tcPr>
            <w:tcW w:w="868" w:type="pct"/>
            <w:noWrap/>
            <w:vAlign w:val="center"/>
          </w:tcPr>
          <w:p w:rsidR="00412367" w:rsidRPr="00FC1351" w:rsidRDefault="00412367" w:rsidP="00412367">
            <w:pPr>
              <w:pStyle w:val="Teksttabelidoraportu"/>
              <w:jc w:val="right"/>
              <w:rPr>
                <w:bCs/>
                <w:color w:val="auto"/>
              </w:rPr>
            </w:pPr>
            <w:r>
              <w:rPr>
                <w:color w:val="auto"/>
              </w:rPr>
              <w:t>17,223</w:t>
            </w:r>
          </w:p>
        </w:tc>
        <w:tc>
          <w:tcPr>
            <w:tcW w:w="1005" w:type="pct"/>
            <w:vAlign w:val="center"/>
          </w:tcPr>
          <w:p w:rsidR="00412367" w:rsidRPr="00FC1351" w:rsidRDefault="00412367" w:rsidP="00412367">
            <w:pPr>
              <w:pStyle w:val="Teksttabelidoraportu"/>
              <w:jc w:val="right"/>
              <w:rPr>
                <w:bCs/>
                <w:color w:val="auto"/>
              </w:rPr>
            </w:pPr>
            <w:r>
              <w:rPr>
                <w:color w:val="auto"/>
              </w:rPr>
              <w:t>15,372</w:t>
            </w:r>
          </w:p>
        </w:tc>
        <w:tc>
          <w:tcPr>
            <w:tcW w:w="1004" w:type="pct"/>
            <w:vAlign w:val="center"/>
          </w:tcPr>
          <w:p w:rsidR="00412367" w:rsidRPr="00FC1351" w:rsidRDefault="00412367" w:rsidP="00412367">
            <w:pPr>
              <w:pStyle w:val="Teksttabelidoraportu"/>
              <w:jc w:val="right"/>
              <w:rPr>
                <w:bCs/>
                <w:color w:val="auto"/>
              </w:rPr>
            </w:pPr>
            <w:r>
              <w:rPr>
                <w:color w:val="auto"/>
              </w:rPr>
              <w:t>36,161</w:t>
            </w:r>
          </w:p>
        </w:tc>
      </w:tr>
      <w:tr w:rsidR="00175829" w:rsidRPr="00FC1351" w:rsidTr="00811501">
        <w:trPr>
          <w:trHeight w:val="284"/>
        </w:trPr>
        <w:tc>
          <w:tcPr>
            <w:tcW w:w="2122" w:type="pct"/>
            <w:vAlign w:val="center"/>
          </w:tcPr>
          <w:p w:rsidR="00412367" w:rsidRPr="00FC1351" w:rsidRDefault="00412367" w:rsidP="00412367">
            <w:pPr>
              <w:pStyle w:val="Teksttabelidoraportu"/>
              <w:rPr>
                <w:b/>
                <w:bCs/>
                <w:color w:val="auto"/>
              </w:rPr>
            </w:pPr>
            <w:r>
              <w:rPr>
                <w:b/>
                <w:color w:val="auto"/>
              </w:rPr>
              <w:t>Gross profit (loss) on sales</w:t>
            </w:r>
          </w:p>
        </w:tc>
        <w:tc>
          <w:tcPr>
            <w:tcW w:w="868" w:type="pct"/>
            <w:noWrap/>
            <w:vAlign w:val="center"/>
          </w:tcPr>
          <w:p w:rsidR="00412367" w:rsidRPr="00FC1351" w:rsidRDefault="00412367" w:rsidP="00412367">
            <w:pPr>
              <w:pStyle w:val="Teksttabelidoraportu"/>
              <w:jc w:val="right"/>
              <w:rPr>
                <w:b/>
                <w:bCs/>
                <w:color w:val="auto"/>
              </w:rPr>
            </w:pPr>
            <w:r>
              <w:rPr>
                <w:b/>
                <w:color w:val="auto"/>
              </w:rPr>
              <w:t>7,189</w:t>
            </w:r>
          </w:p>
        </w:tc>
        <w:tc>
          <w:tcPr>
            <w:tcW w:w="1005" w:type="pct"/>
            <w:vAlign w:val="center"/>
          </w:tcPr>
          <w:p w:rsidR="00412367" w:rsidRPr="00FC1351" w:rsidRDefault="00412367" w:rsidP="00412367">
            <w:pPr>
              <w:pStyle w:val="Teksttabelidoraportu"/>
              <w:jc w:val="right"/>
              <w:rPr>
                <w:b/>
                <w:bCs/>
                <w:color w:val="auto"/>
              </w:rPr>
            </w:pPr>
            <w:r>
              <w:rPr>
                <w:b/>
                <w:color w:val="auto"/>
              </w:rPr>
              <w:t>7,882</w:t>
            </w:r>
          </w:p>
        </w:tc>
        <w:tc>
          <w:tcPr>
            <w:tcW w:w="1004" w:type="pct"/>
            <w:vAlign w:val="center"/>
          </w:tcPr>
          <w:p w:rsidR="00412367" w:rsidRPr="00FC1351" w:rsidRDefault="00412367" w:rsidP="00412367">
            <w:pPr>
              <w:pStyle w:val="Teksttabelidoraportu"/>
              <w:jc w:val="right"/>
              <w:rPr>
                <w:b/>
                <w:bCs/>
                <w:color w:val="auto"/>
              </w:rPr>
            </w:pPr>
            <w:r>
              <w:rPr>
                <w:b/>
                <w:color w:val="auto"/>
              </w:rPr>
              <w:t>16,257</w:t>
            </w:r>
          </w:p>
        </w:tc>
      </w:tr>
      <w:tr w:rsidR="00175829" w:rsidRPr="00FC1351" w:rsidTr="00811501">
        <w:trPr>
          <w:trHeight w:val="284"/>
        </w:trPr>
        <w:tc>
          <w:tcPr>
            <w:tcW w:w="2122" w:type="pct"/>
            <w:vAlign w:val="center"/>
          </w:tcPr>
          <w:p w:rsidR="00412367" w:rsidRPr="00FC1351" w:rsidRDefault="00412367" w:rsidP="00412367">
            <w:pPr>
              <w:pStyle w:val="Teksttabelidoraportu"/>
              <w:rPr>
                <w:color w:val="auto"/>
              </w:rPr>
            </w:pPr>
            <w:r>
              <w:rPr>
                <w:color w:val="auto"/>
              </w:rPr>
              <w:t>Sale costs</w:t>
            </w:r>
          </w:p>
        </w:tc>
        <w:tc>
          <w:tcPr>
            <w:tcW w:w="868" w:type="pct"/>
            <w:noWrap/>
            <w:vAlign w:val="center"/>
          </w:tcPr>
          <w:p w:rsidR="00412367" w:rsidRPr="00FC1351" w:rsidRDefault="00412367" w:rsidP="00412367">
            <w:pPr>
              <w:pStyle w:val="Teksttabelidoraportu"/>
              <w:jc w:val="right"/>
              <w:rPr>
                <w:bCs/>
                <w:color w:val="auto"/>
              </w:rPr>
            </w:pPr>
            <w:r>
              <w:rPr>
                <w:color w:val="auto"/>
              </w:rPr>
              <w:t>1,817</w:t>
            </w:r>
          </w:p>
        </w:tc>
        <w:tc>
          <w:tcPr>
            <w:tcW w:w="1005" w:type="pct"/>
            <w:vAlign w:val="center"/>
          </w:tcPr>
          <w:p w:rsidR="00412367" w:rsidRPr="00FC1351" w:rsidRDefault="00412367" w:rsidP="00412367">
            <w:pPr>
              <w:pStyle w:val="Teksttabelidoraportu"/>
              <w:jc w:val="right"/>
              <w:rPr>
                <w:bCs/>
                <w:color w:val="auto"/>
              </w:rPr>
            </w:pPr>
            <w:r>
              <w:rPr>
                <w:color w:val="auto"/>
              </w:rPr>
              <w:t>1,968</w:t>
            </w:r>
          </w:p>
        </w:tc>
        <w:tc>
          <w:tcPr>
            <w:tcW w:w="1004" w:type="pct"/>
            <w:vAlign w:val="center"/>
          </w:tcPr>
          <w:p w:rsidR="00412367" w:rsidRPr="00FC1351" w:rsidRDefault="00412367" w:rsidP="00412367">
            <w:pPr>
              <w:pStyle w:val="Teksttabelidoraportu"/>
              <w:jc w:val="right"/>
              <w:rPr>
                <w:bCs/>
                <w:color w:val="auto"/>
              </w:rPr>
            </w:pPr>
            <w:r>
              <w:rPr>
                <w:color w:val="auto"/>
              </w:rPr>
              <w:t>3,875</w:t>
            </w:r>
          </w:p>
        </w:tc>
      </w:tr>
      <w:tr w:rsidR="00175829" w:rsidRPr="00FC1351" w:rsidTr="00811501">
        <w:trPr>
          <w:trHeight w:val="284"/>
        </w:trPr>
        <w:tc>
          <w:tcPr>
            <w:tcW w:w="2122" w:type="pct"/>
            <w:vAlign w:val="center"/>
          </w:tcPr>
          <w:p w:rsidR="00412367" w:rsidRPr="00FC1351" w:rsidRDefault="00412367" w:rsidP="00412367">
            <w:pPr>
              <w:pStyle w:val="Teksttabelidoraportu"/>
              <w:rPr>
                <w:color w:val="auto"/>
              </w:rPr>
            </w:pPr>
            <w:r>
              <w:rPr>
                <w:color w:val="auto"/>
              </w:rPr>
              <w:t>Administration costs</w:t>
            </w:r>
          </w:p>
        </w:tc>
        <w:tc>
          <w:tcPr>
            <w:tcW w:w="868" w:type="pct"/>
            <w:noWrap/>
            <w:vAlign w:val="center"/>
          </w:tcPr>
          <w:p w:rsidR="00412367" w:rsidRPr="00FC1351" w:rsidRDefault="00412367" w:rsidP="00412367">
            <w:pPr>
              <w:pStyle w:val="Teksttabelidoraportu"/>
              <w:jc w:val="right"/>
              <w:rPr>
                <w:bCs/>
                <w:color w:val="auto"/>
              </w:rPr>
            </w:pPr>
            <w:r>
              <w:rPr>
                <w:color w:val="auto"/>
              </w:rPr>
              <w:t>2,988</w:t>
            </w:r>
          </w:p>
        </w:tc>
        <w:tc>
          <w:tcPr>
            <w:tcW w:w="1005" w:type="pct"/>
            <w:vAlign w:val="center"/>
          </w:tcPr>
          <w:p w:rsidR="00412367" w:rsidRPr="00FC1351" w:rsidRDefault="00412367" w:rsidP="00412367">
            <w:pPr>
              <w:pStyle w:val="Teksttabelidoraportu"/>
              <w:jc w:val="right"/>
              <w:rPr>
                <w:bCs/>
                <w:color w:val="auto"/>
              </w:rPr>
            </w:pPr>
            <w:r>
              <w:rPr>
                <w:color w:val="auto"/>
              </w:rPr>
              <w:t>2,795</w:t>
            </w:r>
          </w:p>
        </w:tc>
        <w:tc>
          <w:tcPr>
            <w:tcW w:w="1004" w:type="pct"/>
            <w:vAlign w:val="center"/>
          </w:tcPr>
          <w:p w:rsidR="00412367" w:rsidRPr="00FC1351" w:rsidRDefault="00412367" w:rsidP="00412367">
            <w:pPr>
              <w:pStyle w:val="Teksttabelidoraportu"/>
              <w:jc w:val="right"/>
              <w:rPr>
                <w:bCs/>
                <w:color w:val="auto"/>
              </w:rPr>
            </w:pPr>
            <w:r>
              <w:rPr>
                <w:color w:val="auto"/>
              </w:rPr>
              <w:t>5,583</w:t>
            </w:r>
          </w:p>
        </w:tc>
      </w:tr>
      <w:tr w:rsidR="00175829" w:rsidRPr="00FC1351" w:rsidTr="00811501">
        <w:trPr>
          <w:trHeight w:val="284"/>
        </w:trPr>
        <w:tc>
          <w:tcPr>
            <w:tcW w:w="2122" w:type="pct"/>
            <w:vAlign w:val="center"/>
          </w:tcPr>
          <w:p w:rsidR="00412367" w:rsidRPr="00FC1351" w:rsidRDefault="00412367" w:rsidP="00412367">
            <w:pPr>
              <w:pStyle w:val="Teksttabelidoraportu"/>
              <w:rPr>
                <w:color w:val="auto"/>
              </w:rPr>
            </w:pPr>
            <w:r>
              <w:rPr>
                <w:color w:val="auto"/>
              </w:rPr>
              <w:t>Other operating income</w:t>
            </w:r>
          </w:p>
        </w:tc>
        <w:tc>
          <w:tcPr>
            <w:tcW w:w="868" w:type="pct"/>
            <w:noWrap/>
            <w:vAlign w:val="center"/>
          </w:tcPr>
          <w:p w:rsidR="00412367" w:rsidRPr="00FC1351" w:rsidRDefault="00412367" w:rsidP="00412367">
            <w:pPr>
              <w:pStyle w:val="Teksttabelidoraportu"/>
              <w:jc w:val="right"/>
              <w:rPr>
                <w:bCs/>
                <w:color w:val="auto"/>
              </w:rPr>
            </w:pPr>
            <w:r>
              <w:rPr>
                <w:color w:val="auto"/>
              </w:rPr>
              <w:t>211</w:t>
            </w:r>
          </w:p>
        </w:tc>
        <w:tc>
          <w:tcPr>
            <w:tcW w:w="1005" w:type="pct"/>
            <w:vAlign w:val="center"/>
          </w:tcPr>
          <w:p w:rsidR="00412367" w:rsidRPr="00FC1351" w:rsidRDefault="00412367" w:rsidP="00412367">
            <w:pPr>
              <w:pStyle w:val="Teksttabelidoraportu"/>
              <w:jc w:val="right"/>
              <w:rPr>
                <w:bCs/>
                <w:color w:val="auto"/>
              </w:rPr>
            </w:pPr>
            <w:r>
              <w:rPr>
                <w:color w:val="auto"/>
              </w:rPr>
              <w:t>24</w:t>
            </w:r>
          </w:p>
        </w:tc>
        <w:tc>
          <w:tcPr>
            <w:tcW w:w="1004" w:type="pct"/>
            <w:vAlign w:val="center"/>
          </w:tcPr>
          <w:p w:rsidR="00412367" w:rsidRPr="00FC1351" w:rsidRDefault="00412367" w:rsidP="00412367">
            <w:pPr>
              <w:pStyle w:val="Teksttabelidoraportu"/>
              <w:jc w:val="right"/>
              <w:rPr>
                <w:bCs/>
                <w:color w:val="auto"/>
              </w:rPr>
            </w:pPr>
            <w:r>
              <w:rPr>
                <w:color w:val="auto"/>
              </w:rPr>
              <w:t>928</w:t>
            </w:r>
          </w:p>
        </w:tc>
      </w:tr>
      <w:tr w:rsidR="00175829" w:rsidRPr="00FC1351" w:rsidTr="00811501">
        <w:trPr>
          <w:trHeight w:val="284"/>
        </w:trPr>
        <w:tc>
          <w:tcPr>
            <w:tcW w:w="2122" w:type="pct"/>
            <w:vAlign w:val="center"/>
          </w:tcPr>
          <w:p w:rsidR="00412367" w:rsidRPr="00FC1351" w:rsidRDefault="00412367" w:rsidP="00412367">
            <w:pPr>
              <w:pStyle w:val="Teksttabelidoraportu"/>
              <w:rPr>
                <w:color w:val="auto"/>
              </w:rPr>
            </w:pPr>
            <w:r>
              <w:rPr>
                <w:color w:val="auto"/>
              </w:rPr>
              <w:t>Other operating expense</w:t>
            </w:r>
          </w:p>
        </w:tc>
        <w:tc>
          <w:tcPr>
            <w:tcW w:w="868" w:type="pct"/>
            <w:noWrap/>
            <w:vAlign w:val="center"/>
          </w:tcPr>
          <w:p w:rsidR="00412367" w:rsidRPr="00FC1351" w:rsidRDefault="00412367" w:rsidP="00412367">
            <w:pPr>
              <w:pStyle w:val="Teksttabelidoraportu"/>
              <w:jc w:val="right"/>
              <w:rPr>
                <w:bCs/>
                <w:color w:val="auto"/>
              </w:rPr>
            </w:pPr>
            <w:r>
              <w:rPr>
                <w:color w:val="auto"/>
              </w:rPr>
              <w:t>199</w:t>
            </w:r>
          </w:p>
        </w:tc>
        <w:tc>
          <w:tcPr>
            <w:tcW w:w="1005" w:type="pct"/>
            <w:vAlign w:val="center"/>
          </w:tcPr>
          <w:p w:rsidR="00412367" w:rsidRPr="00FC1351" w:rsidRDefault="00412367" w:rsidP="00412367">
            <w:pPr>
              <w:pStyle w:val="Teksttabelidoraportu"/>
              <w:jc w:val="right"/>
              <w:rPr>
                <w:bCs/>
                <w:color w:val="auto"/>
              </w:rPr>
            </w:pPr>
            <w:r>
              <w:rPr>
                <w:color w:val="auto"/>
              </w:rPr>
              <w:t>367</w:t>
            </w:r>
          </w:p>
        </w:tc>
        <w:tc>
          <w:tcPr>
            <w:tcW w:w="1004" w:type="pct"/>
            <w:vAlign w:val="center"/>
          </w:tcPr>
          <w:p w:rsidR="00412367" w:rsidRPr="00FC1351" w:rsidRDefault="00412367" w:rsidP="00412367">
            <w:pPr>
              <w:pStyle w:val="Teksttabelidoraportu"/>
              <w:jc w:val="right"/>
              <w:rPr>
                <w:bCs/>
                <w:color w:val="auto"/>
              </w:rPr>
            </w:pPr>
            <w:r>
              <w:rPr>
                <w:color w:val="auto"/>
              </w:rPr>
              <w:t>764</w:t>
            </w:r>
          </w:p>
        </w:tc>
      </w:tr>
      <w:tr w:rsidR="00175829" w:rsidRPr="00FC1351" w:rsidTr="00811501">
        <w:trPr>
          <w:trHeight w:val="284"/>
        </w:trPr>
        <w:tc>
          <w:tcPr>
            <w:tcW w:w="2122" w:type="pct"/>
            <w:vAlign w:val="center"/>
          </w:tcPr>
          <w:p w:rsidR="00412367" w:rsidRPr="00FC1351" w:rsidRDefault="00412367" w:rsidP="004D18A3">
            <w:pPr>
              <w:pStyle w:val="Teksttabelidoraportu"/>
              <w:rPr>
                <w:color w:val="auto"/>
              </w:rPr>
            </w:pPr>
            <w:r>
              <w:rPr>
                <w:color w:val="auto"/>
              </w:rPr>
              <w:t xml:space="preserve">Profit (loss) on the sale of subsidiaries </w:t>
            </w:r>
          </w:p>
        </w:tc>
        <w:tc>
          <w:tcPr>
            <w:tcW w:w="868" w:type="pct"/>
            <w:noWrap/>
            <w:vAlign w:val="center"/>
          </w:tcPr>
          <w:p w:rsidR="00412367" w:rsidRPr="00FC1351" w:rsidRDefault="00412367" w:rsidP="00412367">
            <w:pPr>
              <w:pStyle w:val="Teksttabelidoraportu"/>
              <w:jc w:val="right"/>
              <w:rPr>
                <w:bCs/>
                <w:color w:val="auto"/>
              </w:rPr>
            </w:pPr>
          </w:p>
        </w:tc>
        <w:tc>
          <w:tcPr>
            <w:tcW w:w="1005" w:type="pct"/>
            <w:vAlign w:val="center"/>
          </w:tcPr>
          <w:p w:rsidR="00412367" w:rsidRPr="00FC1351" w:rsidRDefault="00412367" w:rsidP="00412367">
            <w:pPr>
              <w:pStyle w:val="Teksttabelidoraportu"/>
              <w:jc w:val="right"/>
              <w:rPr>
                <w:bCs/>
                <w:color w:val="auto"/>
              </w:rPr>
            </w:pPr>
          </w:p>
        </w:tc>
        <w:tc>
          <w:tcPr>
            <w:tcW w:w="1004" w:type="pct"/>
            <w:vAlign w:val="center"/>
          </w:tcPr>
          <w:p w:rsidR="00412367" w:rsidRPr="00FC1351" w:rsidRDefault="00412367" w:rsidP="00412367">
            <w:pPr>
              <w:pStyle w:val="Teksttabelidoraportu"/>
              <w:jc w:val="right"/>
              <w:rPr>
                <w:bCs/>
                <w:color w:val="auto"/>
              </w:rPr>
            </w:pPr>
          </w:p>
        </w:tc>
      </w:tr>
      <w:tr w:rsidR="00175829" w:rsidRPr="00FC1351" w:rsidTr="00811501">
        <w:trPr>
          <w:trHeight w:val="284"/>
        </w:trPr>
        <w:tc>
          <w:tcPr>
            <w:tcW w:w="2122" w:type="pct"/>
            <w:vAlign w:val="center"/>
          </w:tcPr>
          <w:p w:rsidR="00412367" w:rsidRPr="00FC1351" w:rsidRDefault="00412367" w:rsidP="00412367">
            <w:pPr>
              <w:pStyle w:val="Teksttabelidoraportu"/>
              <w:rPr>
                <w:b/>
                <w:bCs/>
                <w:color w:val="auto"/>
              </w:rPr>
            </w:pPr>
            <w:r>
              <w:rPr>
                <w:b/>
                <w:color w:val="auto"/>
              </w:rPr>
              <w:t>Operating profit (loss)</w:t>
            </w:r>
          </w:p>
        </w:tc>
        <w:tc>
          <w:tcPr>
            <w:tcW w:w="868" w:type="pct"/>
            <w:noWrap/>
            <w:vAlign w:val="center"/>
          </w:tcPr>
          <w:p w:rsidR="00412367" w:rsidRPr="00FC1351" w:rsidRDefault="00412367" w:rsidP="00412367">
            <w:pPr>
              <w:pStyle w:val="Teksttabelidoraportu"/>
              <w:jc w:val="right"/>
              <w:rPr>
                <w:b/>
                <w:bCs/>
                <w:color w:val="auto"/>
              </w:rPr>
            </w:pPr>
            <w:r>
              <w:rPr>
                <w:b/>
                <w:color w:val="auto"/>
              </w:rPr>
              <w:t>2,396</w:t>
            </w:r>
          </w:p>
        </w:tc>
        <w:tc>
          <w:tcPr>
            <w:tcW w:w="1005" w:type="pct"/>
            <w:vAlign w:val="center"/>
          </w:tcPr>
          <w:p w:rsidR="00412367" w:rsidRPr="00FC1351" w:rsidRDefault="00412367" w:rsidP="00412367">
            <w:pPr>
              <w:pStyle w:val="Teksttabelidoraportu"/>
              <w:jc w:val="right"/>
              <w:rPr>
                <w:b/>
                <w:bCs/>
                <w:color w:val="auto"/>
              </w:rPr>
            </w:pPr>
            <w:r>
              <w:rPr>
                <w:b/>
                <w:color w:val="auto"/>
              </w:rPr>
              <w:t>2,776</w:t>
            </w:r>
          </w:p>
        </w:tc>
        <w:tc>
          <w:tcPr>
            <w:tcW w:w="1004" w:type="pct"/>
            <w:vAlign w:val="center"/>
          </w:tcPr>
          <w:p w:rsidR="00412367" w:rsidRPr="00FC1351" w:rsidRDefault="00412367" w:rsidP="00412367">
            <w:pPr>
              <w:pStyle w:val="Teksttabelidoraportu"/>
              <w:jc w:val="right"/>
              <w:rPr>
                <w:b/>
                <w:bCs/>
                <w:color w:val="auto"/>
              </w:rPr>
            </w:pPr>
            <w:r>
              <w:rPr>
                <w:b/>
                <w:color w:val="auto"/>
              </w:rPr>
              <w:t>6,963</w:t>
            </w:r>
          </w:p>
        </w:tc>
      </w:tr>
      <w:tr w:rsidR="00175829" w:rsidRPr="00FC1351" w:rsidTr="00811501">
        <w:trPr>
          <w:trHeight w:val="284"/>
        </w:trPr>
        <w:tc>
          <w:tcPr>
            <w:tcW w:w="2122" w:type="pct"/>
            <w:vAlign w:val="center"/>
          </w:tcPr>
          <w:p w:rsidR="00412367" w:rsidRPr="00FC1351" w:rsidRDefault="00412367" w:rsidP="00412367">
            <w:pPr>
              <w:pStyle w:val="Teksttabelidoraportu"/>
              <w:rPr>
                <w:color w:val="auto"/>
              </w:rPr>
            </w:pPr>
            <w:r>
              <w:rPr>
                <w:color w:val="auto"/>
              </w:rPr>
              <w:t>Financial income</w:t>
            </w:r>
          </w:p>
        </w:tc>
        <w:tc>
          <w:tcPr>
            <w:tcW w:w="868" w:type="pct"/>
            <w:noWrap/>
            <w:vAlign w:val="center"/>
          </w:tcPr>
          <w:p w:rsidR="00412367" w:rsidRPr="00FC1351" w:rsidRDefault="004D18A3" w:rsidP="00412367">
            <w:pPr>
              <w:pStyle w:val="Teksttabelidoraportu"/>
              <w:jc w:val="right"/>
              <w:rPr>
                <w:bCs/>
                <w:color w:val="auto"/>
              </w:rPr>
            </w:pPr>
            <w:r>
              <w:rPr>
                <w:color w:val="auto"/>
              </w:rPr>
              <w:t>2,261</w:t>
            </w:r>
          </w:p>
        </w:tc>
        <w:tc>
          <w:tcPr>
            <w:tcW w:w="1005" w:type="pct"/>
            <w:vAlign w:val="center"/>
          </w:tcPr>
          <w:p w:rsidR="00412367" w:rsidRPr="00FC1351" w:rsidRDefault="00412367" w:rsidP="00412367">
            <w:pPr>
              <w:pStyle w:val="Teksttabelidoraportu"/>
              <w:jc w:val="right"/>
              <w:rPr>
                <w:bCs/>
                <w:color w:val="auto"/>
              </w:rPr>
            </w:pPr>
            <w:r>
              <w:rPr>
                <w:color w:val="auto"/>
              </w:rPr>
              <w:t>1,584</w:t>
            </w:r>
          </w:p>
        </w:tc>
        <w:tc>
          <w:tcPr>
            <w:tcW w:w="1004" w:type="pct"/>
            <w:vAlign w:val="center"/>
          </w:tcPr>
          <w:p w:rsidR="00412367" w:rsidRPr="00FC1351" w:rsidRDefault="00412367" w:rsidP="00412367">
            <w:pPr>
              <w:pStyle w:val="Teksttabelidoraportu"/>
              <w:jc w:val="right"/>
              <w:rPr>
                <w:bCs/>
                <w:color w:val="auto"/>
              </w:rPr>
            </w:pPr>
            <w:r>
              <w:rPr>
                <w:color w:val="auto"/>
              </w:rPr>
              <w:t>2,469</w:t>
            </w:r>
          </w:p>
        </w:tc>
      </w:tr>
      <w:tr w:rsidR="00175829" w:rsidRPr="00FC1351" w:rsidTr="00811501">
        <w:trPr>
          <w:trHeight w:val="284"/>
        </w:trPr>
        <w:tc>
          <w:tcPr>
            <w:tcW w:w="2122" w:type="pct"/>
            <w:vAlign w:val="center"/>
          </w:tcPr>
          <w:p w:rsidR="00412367" w:rsidRPr="00FC1351" w:rsidRDefault="00412367" w:rsidP="00412367">
            <w:pPr>
              <w:pStyle w:val="Teksttabelidoraportu"/>
              <w:rPr>
                <w:color w:val="auto"/>
              </w:rPr>
            </w:pPr>
            <w:r>
              <w:rPr>
                <w:color w:val="auto"/>
              </w:rPr>
              <w:t>Financial costs</w:t>
            </w:r>
          </w:p>
        </w:tc>
        <w:tc>
          <w:tcPr>
            <w:tcW w:w="868" w:type="pct"/>
            <w:noWrap/>
            <w:vAlign w:val="center"/>
          </w:tcPr>
          <w:p w:rsidR="00412367" w:rsidRPr="00FC1351" w:rsidRDefault="004D18A3" w:rsidP="00412367">
            <w:pPr>
              <w:pStyle w:val="Teksttabelidoraportu"/>
              <w:jc w:val="right"/>
              <w:rPr>
                <w:bCs/>
                <w:color w:val="auto"/>
              </w:rPr>
            </w:pPr>
            <w:r>
              <w:rPr>
                <w:color w:val="auto"/>
              </w:rPr>
              <w:t>675</w:t>
            </w:r>
          </w:p>
        </w:tc>
        <w:tc>
          <w:tcPr>
            <w:tcW w:w="1005" w:type="pct"/>
            <w:vAlign w:val="center"/>
          </w:tcPr>
          <w:p w:rsidR="00412367" w:rsidRPr="00FC1351" w:rsidRDefault="00412367" w:rsidP="00412367">
            <w:pPr>
              <w:pStyle w:val="Teksttabelidoraportu"/>
              <w:jc w:val="right"/>
              <w:rPr>
                <w:bCs/>
                <w:color w:val="auto"/>
              </w:rPr>
            </w:pPr>
            <w:r>
              <w:rPr>
                <w:color w:val="auto"/>
              </w:rPr>
              <w:t>404</w:t>
            </w:r>
          </w:p>
        </w:tc>
        <w:tc>
          <w:tcPr>
            <w:tcW w:w="1004" w:type="pct"/>
            <w:vAlign w:val="center"/>
          </w:tcPr>
          <w:p w:rsidR="00412367" w:rsidRPr="00FC1351" w:rsidRDefault="00412367" w:rsidP="00412367">
            <w:pPr>
              <w:pStyle w:val="Teksttabelidoraportu"/>
              <w:jc w:val="right"/>
              <w:rPr>
                <w:bCs/>
                <w:color w:val="auto"/>
              </w:rPr>
            </w:pPr>
            <w:r>
              <w:rPr>
                <w:color w:val="auto"/>
              </w:rPr>
              <w:t>2,543</w:t>
            </w:r>
          </w:p>
        </w:tc>
      </w:tr>
      <w:tr w:rsidR="00175829" w:rsidRPr="00FC1351" w:rsidTr="00811501">
        <w:trPr>
          <w:trHeight w:val="284"/>
        </w:trPr>
        <w:tc>
          <w:tcPr>
            <w:tcW w:w="2122" w:type="pct"/>
            <w:vAlign w:val="center"/>
          </w:tcPr>
          <w:p w:rsidR="00412367" w:rsidRPr="00FC1351" w:rsidRDefault="00412367" w:rsidP="00412367">
            <w:pPr>
              <w:pStyle w:val="Teksttabelidoraportu"/>
              <w:rPr>
                <w:color w:val="auto"/>
              </w:rPr>
            </w:pPr>
            <w:r>
              <w:rPr>
                <w:color w:val="auto"/>
              </w:rPr>
              <w:t>Share in the profit (loss) of entities measured using the equity method (+/-)</w:t>
            </w:r>
          </w:p>
        </w:tc>
        <w:tc>
          <w:tcPr>
            <w:tcW w:w="868" w:type="pct"/>
            <w:noWrap/>
            <w:vAlign w:val="center"/>
          </w:tcPr>
          <w:p w:rsidR="00412367" w:rsidRPr="00FC1351" w:rsidRDefault="00412367" w:rsidP="00412367">
            <w:pPr>
              <w:pStyle w:val="Teksttabelidoraportu"/>
              <w:jc w:val="right"/>
              <w:rPr>
                <w:bCs/>
                <w:color w:val="auto"/>
              </w:rPr>
            </w:pPr>
          </w:p>
        </w:tc>
        <w:tc>
          <w:tcPr>
            <w:tcW w:w="1005" w:type="pct"/>
            <w:vAlign w:val="center"/>
          </w:tcPr>
          <w:p w:rsidR="00412367" w:rsidRPr="00FC1351" w:rsidRDefault="00412367" w:rsidP="00412367">
            <w:pPr>
              <w:pStyle w:val="Teksttabelidoraportu"/>
              <w:jc w:val="right"/>
              <w:rPr>
                <w:bCs/>
                <w:color w:val="auto"/>
              </w:rPr>
            </w:pPr>
          </w:p>
        </w:tc>
        <w:tc>
          <w:tcPr>
            <w:tcW w:w="1004" w:type="pct"/>
            <w:vAlign w:val="center"/>
          </w:tcPr>
          <w:p w:rsidR="00412367" w:rsidRPr="00FC1351" w:rsidRDefault="00412367" w:rsidP="00412367">
            <w:pPr>
              <w:pStyle w:val="Teksttabelidoraportu"/>
              <w:jc w:val="right"/>
              <w:rPr>
                <w:bCs/>
                <w:color w:val="auto"/>
              </w:rPr>
            </w:pPr>
          </w:p>
        </w:tc>
      </w:tr>
      <w:tr w:rsidR="00175829" w:rsidRPr="00FC1351" w:rsidTr="00811501">
        <w:trPr>
          <w:trHeight w:val="284"/>
        </w:trPr>
        <w:tc>
          <w:tcPr>
            <w:tcW w:w="2122" w:type="pct"/>
            <w:vAlign w:val="center"/>
          </w:tcPr>
          <w:p w:rsidR="00412367" w:rsidRPr="00FC1351" w:rsidRDefault="00412367" w:rsidP="00412367">
            <w:pPr>
              <w:pStyle w:val="Teksttabelidoraportu"/>
              <w:rPr>
                <w:b/>
                <w:bCs/>
                <w:color w:val="auto"/>
              </w:rPr>
            </w:pPr>
            <w:r>
              <w:rPr>
                <w:b/>
                <w:color w:val="auto"/>
              </w:rPr>
              <w:t>Profit (loss) before taxation</w:t>
            </w:r>
          </w:p>
        </w:tc>
        <w:tc>
          <w:tcPr>
            <w:tcW w:w="868" w:type="pct"/>
            <w:noWrap/>
            <w:vAlign w:val="center"/>
          </w:tcPr>
          <w:p w:rsidR="00412367" w:rsidRPr="00FC1351" w:rsidRDefault="004D18A3" w:rsidP="00412367">
            <w:pPr>
              <w:pStyle w:val="Teksttabelidoraportu"/>
              <w:jc w:val="right"/>
              <w:rPr>
                <w:b/>
                <w:bCs/>
                <w:color w:val="auto"/>
              </w:rPr>
            </w:pPr>
            <w:r>
              <w:rPr>
                <w:b/>
                <w:color w:val="auto"/>
              </w:rPr>
              <w:t>3,982</w:t>
            </w:r>
          </w:p>
        </w:tc>
        <w:tc>
          <w:tcPr>
            <w:tcW w:w="1005" w:type="pct"/>
            <w:vAlign w:val="center"/>
          </w:tcPr>
          <w:p w:rsidR="00412367" w:rsidRPr="00FC1351" w:rsidRDefault="00412367" w:rsidP="00412367">
            <w:pPr>
              <w:pStyle w:val="Teksttabelidoraportu"/>
              <w:jc w:val="right"/>
              <w:rPr>
                <w:b/>
                <w:bCs/>
                <w:color w:val="auto"/>
              </w:rPr>
            </w:pPr>
            <w:r>
              <w:rPr>
                <w:b/>
                <w:color w:val="auto"/>
              </w:rPr>
              <w:t>3,957</w:t>
            </w:r>
          </w:p>
        </w:tc>
        <w:tc>
          <w:tcPr>
            <w:tcW w:w="1004" w:type="pct"/>
            <w:vAlign w:val="center"/>
          </w:tcPr>
          <w:p w:rsidR="00412367" w:rsidRPr="00FC1351" w:rsidRDefault="00412367" w:rsidP="00412367">
            <w:pPr>
              <w:pStyle w:val="Teksttabelidoraportu"/>
              <w:jc w:val="right"/>
              <w:rPr>
                <w:b/>
                <w:bCs/>
                <w:color w:val="auto"/>
              </w:rPr>
            </w:pPr>
            <w:r>
              <w:rPr>
                <w:b/>
                <w:color w:val="auto"/>
              </w:rPr>
              <w:t>6,889</w:t>
            </w:r>
          </w:p>
        </w:tc>
      </w:tr>
      <w:tr w:rsidR="00175829" w:rsidRPr="00FC1351" w:rsidTr="00811501">
        <w:trPr>
          <w:trHeight w:val="284"/>
        </w:trPr>
        <w:tc>
          <w:tcPr>
            <w:tcW w:w="2122" w:type="pct"/>
            <w:vAlign w:val="center"/>
          </w:tcPr>
          <w:p w:rsidR="00412367" w:rsidRPr="00FC1351" w:rsidRDefault="00412367" w:rsidP="00412367">
            <w:pPr>
              <w:pStyle w:val="Teksttabelidoraportu"/>
              <w:rPr>
                <w:color w:val="auto"/>
              </w:rPr>
            </w:pPr>
            <w:r>
              <w:rPr>
                <w:color w:val="auto"/>
              </w:rPr>
              <w:t>Income Tax</w:t>
            </w:r>
          </w:p>
        </w:tc>
        <w:tc>
          <w:tcPr>
            <w:tcW w:w="868" w:type="pct"/>
            <w:noWrap/>
            <w:vAlign w:val="center"/>
          </w:tcPr>
          <w:p w:rsidR="00412367" w:rsidRPr="00FC1351" w:rsidRDefault="004D18A3" w:rsidP="00412367">
            <w:pPr>
              <w:pStyle w:val="Teksttabelidoraportu"/>
              <w:jc w:val="right"/>
              <w:rPr>
                <w:bCs/>
                <w:color w:val="auto"/>
              </w:rPr>
            </w:pPr>
            <w:r>
              <w:rPr>
                <w:color w:val="auto"/>
              </w:rPr>
              <w:t>413</w:t>
            </w:r>
          </w:p>
        </w:tc>
        <w:tc>
          <w:tcPr>
            <w:tcW w:w="1005" w:type="pct"/>
            <w:vAlign w:val="center"/>
          </w:tcPr>
          <w:p w:rsidR="00412367" w:rsidRPr="00FC1351" w:rsidRDefault="00412367" w:rsidP="00412367">
            <w:pPr>
              <w:pStyle w:val="Teksttabelidoraportu"/>
              <w:jc w:val="right"/>
              <w:rPr>
                <w:bCs/>
                <w:color w:val="auto"/>
              </w:rPr>
            </w:pPr>
            <w:r>
              <w:rPr>
                <w:color w:val="auto"/>
              </w:rPr>
              <w:t>601</w:t>
            </w:r>
          </w:p>
        </w:tc>
        <w:tc>
          <w:tcPr>
            <w:tcW w:w="1004" w:type="pct"/>
            <w:vAlign w:val="center"/>
          </w:tcPr>
          <w:p w:rsidR="00412367" w:rsidRPr="00FC1351" w:rsidRDefault="00412367" w:rsidP="00412367">
            <w:pPr>
              <w:pStyle w:val="Teksttabelidoraportu"/>
              <w:jc w:val="right"/>
              <w:rPr>
                <w:bCs/>
                <w:color w:val="auto"/>
              </w:rPr>
            </w:pPr>
            <w:r>
              <w:rPr>
                <w:color w:val="auto"/>
              </w:rPr>
              <w:t>1,356</w:t>
            </w:r>
          </w:p>
        </w:tc>
      </w:tr>
      <w:tr w:rsidR="00175829" w:rsidRPr="00FC1351" w:rsidTr="00811501">
        <w:trPr>
          <w:trHeight w:val="284"/>
        </w:trPr>
        <w:tc>
          <w:tcPr>
            <w:tcW w:w="2122" w:type="pct"/>
            <w:vAlign w:val="center"/>
          </w:tcPr>
          <w:p w:rsidR="00412367" w:rsidRPr="00FC1351" w:rsidRDefault="00412367" w:rsidP="00412367">
            <w:pPr>
              <w:pStyle w:val="Teksttabelidoraportu"/>
              <w:rPr>
                <w:bCs/>
                <w:color w:val="auto"/>
              </w:rPr>
            </w:pPr>
            <w:r>
              <w:rPr>
                <w:color w:val="auto"/>
              </w:rPr>
              <w:t>Net profit (loss) on continued activities</w:t>
            </w:r>
          </w:p>
        </w:tc>
        <w:tc>
          <w:tcPr>
            <w:tcW w:w="868" w:type="pct"/>
            <w:noWrap/>
            <w:vAlign w:val="center"/>
          </w:tcPr>
          <w:p w:rsidR="00412367" w:rsidRPr="00FC1351" w:rsidRDefault="004D18A3" w:rsidP="00412367">
            <w:pPr>
              <w:pStyle w:val="Teksttabelidoraportu"/>
              <w:jc w:val="right"/>
              <w:rPr>
                <w:bCs/>
                <w:color w:val="auto"/>
              </w:rPr>
            </w:pPr>
            <w:r>
              <w:rPr>
                <w:color w:val="auto"/>
              </w:rPr>
              <w:t>3,569</w:t>
            </w:r>
          </w:p>
        </w:tc>
        <w:tc>
          <w:tcPr>
            <w:tcW w:w="1005" w:type="pct"/>
            <w:vAlign w:val="center"/>
          </w:tcPr>
          <w:p w:rsidR="00412367" w:rsidRPr="00FC1351" w:rsidRDefault="00412367" w:rsidP="00412367">
            <w:pPr>
              <w:pStyle w:val="Teksttabelidoraportu"/>
              <w:jc w:val="right"/>
              <w:rPr>
                <w:bCs/>
                <w:color w:val="auto"/>
              </w:rPr>
            </w:pPr>
            <w:r>
              <w:rPr>
                <w:color w:val="auto"/>
              </w:rPr>
              <w:t>3,355</w:t>
            </w:r>
          </w:p>
        </w:tc>
        <w:tc>
          <w:tcPr>
            <w:tcW w:w="1004" w:type="pct"/>
            <w:vAlign w:val="center"/>
          </w:tcPr>
          <w:p w:rsidR="00412367" w:rsidRPr="00FC1351" w:rsidRDefault="00412367" w:rsidP="00412367">
            <w:pPr>
              <w:pStyle w:val="Teksttabelidoraportu"/>
              <w:jc w:val="right"/>
              <w:rPr>
                <w:bCs/>
                <w:color w:val="auto"/>
              </w:rPr>
            </w:pPr>
            <w:r>
              <w:rPr>
                <w:color w:val="auto"/>
              </w:rPr>
              <w:t>5,533</w:t>
            </w:r>
          </w:p>
        </w:tc>
      </w:tr>
      <w:tr w:rsidR="00175829" w:rsidRPr="00FC1351" w:rsidTr="00811501">
        <w:trPr>
          <w:trHeight w:val="255"/>
        </w:trPr>
        <w:tc>
          <w:tcPr>
            <w:tcW w:w="2122" w:type="pct"/>
            <w:vAlign w:val="center"/>
          </w:tcPr>
          <w:p w:rsidR="00412367" w:rsidRPr="00FC1351" w:rsidRDefault="00412367" w:rsidP="00412367">
            <w:pPr>
              <w:pStyle w:val="Teksttabelidoraportu"/>
              <w:rPr>
                <w:bCs/>
                <w:i/>
                <w:iCs/>
                <w:color w:val="auto"/>
              </w:rPr>
            </w:pPr>
            <w:r>
              <w:rPr>
                <w:i/>
                <w:color w:val="auto"/>
              </w:rPr>
              <w:t>Discontinued operations</w:t>
            </w:r>
          </w:p>
        </w:tc>
        <w:tc>
          <w:tcPr>
            <w:tcW w:w="868" w:type="pct"/>
            <w:noWrap/>
            <w:vAlign w:val="center"/>
          </w:tcPr>
          <w:p w:rsidR="00412367" w:rsidRPr="00FC1351" w:rsidRDefault="00412367" w:rsidP="00412367">
            <w:pPr>
              <w:pStyle w:val="Teksttabelidoraportu"/>
              <w:jc w:val="right"/>
              <w:rPr>
                <w:color w:val="auto"/>
              </w:rPr>
            </w:pPr>
          </w:p>
        </w:tc>
        <w:tc>
          <w:tcPr>
            <w:tcW w:w="1005" w:type="pct"/>
            <w:vAlign w:val="center"/>
          </w:tcPr>
          <w:p w:rsidR="00412367" w:rsidRPr="00FC1351" w:rsidRDefault="00412367" w:rsidP="00412367">
            <w:pPr>
              <w:pStyle w:val="Teksttabelidoraportu"/>
              <w:jc w:val="right"/>
              <w:rPr>
                <w:bCs/>
                <w:color w:val="auto"/>
              </w:rPr>
            </w:pPr>
          </w:p>
        </w:tc>
        <w:tc>
          <w:tcPr>
            <w:tcW w:w="1004" w:type="pct"/>
            <w:vAlign w:val="center"/>
          </w:tcPr>
          <w:p w:rsidR="00412367" w:rsidRPr="00FC1351" w:rsidRDefault="00412367" w:rsidP="00412367">
            <w:pPr>
              <w:pStyle w:val="Teksttabelidoraportu"/>
              <w:jc w:val="right"/>
              <w:rPr>
                <w:bCs/>
                <w:color w:val="auto"/>
              </w:rPr>
            </w:pPr>
          </w:p>
        </w:tc>
      </w:tr>
      <w:tr w:rsidR="00175829" w:rsidRPr="00FC1351" w:rsidTr="00811501">
        <w:trPr>
          <w:trHeight w:val="284"/>
        </w:trPr>
        <w:tc>
          <w:tcPr>
            <w:tcW w:w="2122" w:type="pct"/>
            <w:vAlign w:val="center"/>
          </w:tcPr>
          <w:p w:rsidR="00412367" w:rsidRPr="00FC1351" w:rsidRDefault="00412367" w:rsidP="00412367">
            <w:pPr>
              <w:pStyle w:val="Teksttabelidoraportu"/>
              <w:rPr>
                <w:color w:val="auto"/>
              </w:rPr>
            </w:pPr>
            <w:r>
              <w:rPr>
                <w:color w:val="auto"/>
              </w:rPr>
              <w:t>Net profit (loss) on discontinued operations</w:t>
            </w:r>
          </w:p>
        </w:tc>
        <w:tc>
          <w:tcPr>
            <w:tcW w:w="868" w:type="pct"/>
            <w:noWrap/>
            <w:vAlign w:val="center"/>
          </w:tcPr>
          <w:p w:rsidR="00412367" w:rsidRPr="00FC1351" w:rsidRDefault="00412367" w:rsidP="00412367">
            <w:pPr>
              <w:pStyle w:val="Teksttabelidoraportu"/>
              <w:jc w:val="right"/>
              <w:rPr>
                <w:bCs/>
                <w:color w:val="auto"/>
              </w:rPr>
            </w:pPr>
          </w:p>
        </w:tc>
        <w:tc>
          <w:tcPr>
            <w:tcW w:w="1005" w:type="pct"/>
            <w:vAlign w:val="center"/>
          </w:tcPr>
          <w:p w:rsidR="00412367" w:rsidRPr="00FC1351" w:rsidRDefault="00412367" w:rsidP="00412367">
            <w:pPr>
              <w:pStyle w:val="Teksttabelidoraportu"/>
              <w:jc w:val="right"/>
              <w:rPr>
                <w:bCs/>
                <w:color w:val="auto"/>
              </w:rPr>
            </w:pPr>
          </w:p>
        </w:tc>
        <w:tc>
          <w:tcPr>
            <w:tcW w:w="1004" w:type="pct"/>
            <w:vAlign w:val="center"/>
          </w:tcPr>
          <w:p w:rsidR="00412367" w:rsidRPr="00FC1351" w:rsidRDefault="00412367" w:rsidP="00412367">
            <w:pPr>
              <w:pStyle w:val="Teksttabelidoraportu"/>
              <w:jc w:val="right"/>
              <w:rPr>
                <w:bCs/>
                <w:color w:val="auto"/>
              </w:rPr>
            </w:pPr>
          </w:p>
        </w:tc>
      </w:tr>
      <w:tr w:rsidR="004D18A3" w:rsidRPr="00FC1351" w:rsidTr="00811501">
        <w:trPr>
          <w:trHeight w:val="284"/>
        </w:trPr>
        <w:tc>
          <w:tcPr>
            <w:tcW w:w="2122" w:type="pct"/>
            <w:vAlign w:val="center"/>
          </w:tcPr>
          <w:p w:rsidR="004D18A3" w:rsidRPr="00FC1351" w:rsidRDefault="004D18A3" w:rsidP="004D18A3">
            <w:pPr>
              <w:pStyle w:val="Teksttabelidoraportu"/>
              <w:rPr>
                <w:b/>
                <w:bCs/>
                <w:color w:val="auto"/>
              </w:rPr>
            </w:pPr>
            <w:r>
              <w:rPr>
                <w:b/>
                <w:color w:val="auto"/>
              </w:rPr>
              <w:t>Net profit (loss)</w:t>
            </w:r>
          </w:p>
        </w:tc>
        <w:tc>
          <w:tcPr>
            <w:tcW w:w="868" w:type="pct"/>
            <w:noWrap/>
            <w:vAlign w:val="center"/>
          </w:tcPr>
          <w:p w:rsidR="004D18A3" w:rsidRPr="00FC1351" w:rsidRDefault="004D18A3" w:rsidP="004D18A3">
            <w:pPr>
              <w:pStyle w:val="Teksttabelidoraportu"/>
              <w:jc w:val="right"/>
              <w:rPr>
                <w:b/>
                <w:bCs/>
                <w:color w:val="auto"/>
              </w:rPr>
            </w:pPr>
            <w:r>
              <w:rPr>
                <w:b/>
                <w:color w:val="auto"/>
              </w:rPr>
              <w:t>3,569</w:t>
            </w:r>
          </w:p>
        </w:tc>
        <w:tc>
          <w:tcPr>
            <w:tcW w:w="1005" w:type="pct"/>
            <w:vAlign w:val="center"/>
          </w:tcPr>
          <w:p w:rsidR="004D18A3" w:rsidRPr="00FC1351" w:rsidRDefault="004D18A3" w:rsidP="004D18A3">
            <w:pPr>
              <w:pStyle w:val="Teksttabelidoraportu"/>
              <w:jc w:val="right"/>
              <w:rPr>
                <w:b/>
                <w:bCs/>
                <w:color w:val="auto"/>
              </w:rPr>
            </w:pPr>
            <w:r>
              <w:rPr>
                <w:b/>
                <w:color w:val="auto"/>
              </w:rPr>
              <w:t>3,355</w:t>
            </w:r>
          </w:p>
        </w:tc>
        <w:tc>
          <w:tcPr>
            <w:tcW w:w="1004" w:type="pct"/>
            <w:vAlign w:val="center"/>
          </w:tcPr>
          <w:p w:rsidR="004D18A3" w:rsidRPr="00FC1351" w:rsidRDefault="004D18A3" w:rsidP="004D18A3">
            <w:pPr>
              <w:pStyle w:val="Teksttabelidoraportu"/>
              <w:jc w:val="right"/>
              <w:rPr>
                <w:b/>
                <w:bCs/>
                <w:color w:val="auto"/>
              </w:rPr>
            </w:pPr>
            <w:r>
              <w:rPr>
                <w:b/>
                <w:color w:val="auto"/>
              </w:rPr>
              <w:t>5,533</w:t>
            </w:r>
          </w:p>
        </w:tc>
      </w:tr>
    </w:tbl>
    <w:p w:rsidR="00412367" w:rsidRPr="00FC1351" w:rsidRDefault="00412367" w:rsidP="002068C4">
      <w:pPr>
        <w:pStyle w:val="Normalnynasz"/>
        <w:rPr>
          <w:b/>
          <w:color w:val="auto"/>
        </w:rPr>
      </w:pPr>
    </w:p>
    <w:p w:rsidR="002068C4" w:rsidRPr="00FC1351" w:rsidRDefault="002068C4" w:rsidP="002068C4">
      <w:pPr>
        <w:pStyle w:val="Normalnynasz"/>
        <w:rPr>
          <w:b/>
          <w:color w:val="auto"/>
        </w:rPr>
      </w:pPr>
      <w:r>
        <w:rPr>
          <w:b/>
          <w:color w:val="auto"/>
        </w:rPr>
        <w:t>NET PROFIT (LOSS) PER ORDINARY SHARE (PLN)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8"/>
        <w:gridCol w:w="1699"/>
        <w:gridCol w:w="1701"/>
        <w:gridCol w:w="1701"/>
      </w:tblGrid>
      <w:tr w:rsidR="00175829" w:rsidRPr="00FC1351" w:rsidTr="00C5254A">
        <w:trPr>
          <w:trHeight w:val="255"/>
        </w:trPr>
        <w:tc>
          <w:tcPr>
            <w:tcW w:w="2172" w:type="pct"/>
            <w:tcBorders>
              <w:top w:val="nil"/>
              <w:left w:val="nil"/>
              <w:bottom w:val="single" w:sz="4" w:space="0" w:color="auto"/>
              <w:right w:val="single" w:sz="4" w:space="0" w:color="auto"/>
            </w:tcBorders>
            <w:vAlign w:val="center"/>
          </w:tcPr>
          <w:p w:rsidR="00412367" w:rsidRPr="00FC1351" w:rsidRDefault="00412367" w:rsidP="00412367">
            <w:pPr>
              <w:pStyle w:val="Teksttabelidoraportu"/>
              <w:rPr>
                <w:color w:val="auto"/>
              </w:rPr>
            </w:pPr>
          </w:p>
        </w:tc>
        <w:tc>
          <w:tcPr>
            <w:tcW w:w="942" w:type="pct"/>
            <w:tcBorders>
              <w:top w:val="single" w:sz="4" w:space="0" w:color="auto"/>
              <w:left w:val="single" w:sz="4" w:space="0" w:color="auto"/>
              <w:bottom w:val="single" w:sz="4" w:space="0" w:color="auto"/>
              <w:right w:val="single" w:sz="4" w:space="0" w:color="auto"/>
            </w:tcBorders>
            <w:vAlign w:val="center"/>
          </w:tcPr>
          <w:p w:rsidR="00412367" w:rsidRPr="00FC1351" w:rsidRDefault="00412367" w:rsidP="00412367">
            <w:pPr>
              <w:pStyle w:val="Teksttabelidoraportu"/>
              <w:jc w:val="center"/>
              <w:rPr>
                <w:bCs/>
                <w:color w:val="auto"/>
              </w:rPr>
            </w:pPr>
            <w:r>
              <w:rPr>
                <w:color w:val="auto"/>
              </w:rPr>
              <w:t>from 01/01 to 30/06/2015</w:t>
            </w:r>
          </w:p>
        </w:tc>
        <w:tc>
          <w:tcPr>
            <w:tcW w:w="943" w:type="pct"/>
            <w:tcBorders>
              <w:top w:val="single" w:sz="4" w:space="0" w:color="auto"/>
              <w:left w:val="single" w:sz="4" w:space="0" w:color="auto"/>
              <w:bottom w:val="single" w:sz="4" w:space="0" w:color="auto"/>
              <w:right w:val="single" w:sz="4" w:space="0" w:color="auto"/>
            </w:tcBorders>
            <w:vAlign w:val="center"/>
          </w:tcPr>
          <w:p w:rsidR="00412367" w:rsidRPr="00FC1351" w:rsidRDefault="00412367" w:rsidP="00412367">
            <w:pPr>
              <w:pStyle w:val="Teksttabelidoraportu"/>
              <w:jc w:val="center"/>
              <w:rPr>
                <w:color w:val="auto"/>
              </w:rPr>
            </w:pPr>
            <w:r>
              <w:rPr>
                <w:color w:val="auto"/>
              </w:rPr>
              <w:t>from 01/01 to 30/06/2014</w:t>
            </w:r>
          </w:p>
        </w:tc>
        <w:tc>
          <w:tcPr>
            <w:tcW w:w="943" w:type="pct"/>
            <w:tcBorders>
              <w:top w:val="single" w:sz="4" w:space="0" w:color="auto"/>
              <w:left w:val="single" w:sz="4" w:space="0" w:color="auto"/>
              <w:bottom w:val="single" w:sz="4" w:space="0" w:color="auto"/>
              <w:right w:val="single" w:sz="4" w:space="0" w:color="auto"/>
            </w:tcBorders>
            <w:vAlign w:val="center"/>
          </w:tcPr>
          <w:p w:rsidR="00412367" w:rsidRPr="00FC1351" w:rsidRDefault="00412367" w:rsidP="00412367">
            <w:pPr>
              <w:pStyle w:val="Teksttabelidoraportu"/>
              <w:jc w:val="center"/>
              <w:rPr>
                <w:color w:val="auto"/>
              </w:rPr>
            </w:pPr>
            <w:r>
              <w:rPr>
                <w:color w:val="auto"/>
              </w:rPr>
              <w:t>from 01/01 to 31/12/2014</w:t>
            </w:r>
          </w:p>
        </w:tc>
      </w:tr>
      <w:tr w:rsidR="00175829" w:rsidRPr="00FC1351" w:rsidTr="00C5254A">
        <w:trPr>
          <w:trHeight w:val="284"/>
        </w:trPr>
        <w:tc>
          <w:tcPr>
            <w:tcW w:w="2172" w:type="pct"/>
            <w:tcBorders>
              <w:top w:val="single" w:sz="4" w:space="0" w:color="auto"/>
            </w:tcBorders>
            <w:vAlign w:val="center"/>
          </w:tcPr>
          <w:p w:rsidR="00412367" w:rsidRPr="00FC1351" w:rsidRDefault="00412367" w:rsidP="00412367">
            <w:pPr>
              <w:pStyle w:val="Teksttabelidoraportu"/>
              <w:rPr>
                <w:i/>
                <w:iCs/>
                <w:color w:val="auto"/>
              </w:rPr>
            </w:pPr>
            <w:r>
              <w:rPr>
                <w:i/>
                <w:color w:val="auto"/>
              </w:rPr>
              <w:t>on continued operations</w:t>
            </w:r>
          </w:p>
        </w:tc>
        <w:tc>
          <w:tcPr>
            <w:tcW w:w="942" w:type="pct"/>
            <w:tcBorders>
              <w:top w:val="single" w:sz="4" w:space="0" w:color="auto"/>
            </w:tcBorders>
            <w:vAlign w:val="center"/>
          </w:tcPr>
          <w:p w:rsidR="00412367" w:rsidRPr="00FC1351" w:rsidRDefault="00412367" w:rsidP="00412367">
            <w:pPr>
              <w:pStyle w:val="Teksttabelidoraportu"/>
              <w:jc w:val="right"/>
              <w:rPr>
                <w:color w:val="auto"/>
              </w:rPr>
            </w:pPr>
          </w:p>
        </w:tc>
        <w:tc>
          <w:tcPr>
            <w:tcW w:w="943" w:type="pct"/>
            <w:tcBorders>
              <w:top w:val="single" w:sz="4" w:space="0" w:color="auto"/>
            </w:tcBorders>
          </w:tcPr>
          <w:p w:rsidR="00412367" w:rsidRPr="00FC1351" w:rsidRDefault="00412367" w:rsidP="00412367">
            <w:pPr>
              <w:pStyle w:val="Teksttabelidoraportu"/>
              <w:jc w:val="right"/>
              <w:rPr>
                <w:bCs/>
                <w:color w:val="auto"/>
              </w:rPr>
            </w:pPr>
          </w:p>
        </w:tc>
        <w:tc>
          <w:tcPr>
            <w:tcW w:w="943" w:type="pct"/>
            <w:tcBorders>
              <w:top w:val="single" w:sz="4" w:space="0" w:color="auto"/>
            </w:tcBorders>
            <w:noWrap/>
            <w:vAlign w:val="center"/>
          </w:tcPr>
          <w:p w:rsidR="00412367" w:rsidRPr="00FC1351" w:rsidRDefault="00412367" w:rsidP="00412367">
            <w:pPr>
              <w:pStyle w:val="Teksttabelidoraportu"/>
              <w:jc w:val="right"/>
              <w:rPr>
                <w:bCs/>
                <w:color w:val="auto"/>
              </w:rPr>
            </w:pPr>
          </w:p>
        </w:tc>
      </w:tr>
      <w:tr w:rsidR="00175829" w:rsidRPr="00FC1351" w:rsidTr="004D18A3">
        <w:trPr>
          <w:trHeight w:val="284"/>
        </w:trPr>
        <w:tc>
          <w:tcPr>
            <w:tcW w:w="2172" w:type="pct"/>
            <w:vAlign w:val="center"/>
          </w:tcPr>
          <w:p w:rsidR="00412367" w:rsidRPr="00FC1351" w:rsidRDefault="00412367" w:rsidP="00412367">
            <w:pPr>
              <w:pStyle w:val="Teksttabelidoraportu"/>
              <w:rPr>
                <w:color w:val="auto"/>
              </w:rPr>
            </w:pPr>
            <w:r>
              <w:rPr>
                <w:color w:val="auto"/>
              </w:rPr>
              <w:t>- basic</w:t>
            </w:r>
          </w:p>
        </w:tc>
        <w:tc>
          <w:tcPr>
            <w:tcW w:w="942" w:type="pct"/>
            <w:vAlign w:val="center"/>
          </w:tcPr>
          <w:p w:rsidR="00412367" w:rsidRPr="00FC1351" w:rsidRDefault="004D18A3" w:rsidP="004D18A3">
            <w:pPr>
              <w:pStyle w:val="Teksttabelidoraportu"/>
              <w:jc w:val="right"/>
              <w:rPr>
                <w:color w:val="auto"/>
              </w:rPr>
            </w:pPr>
            <w:r>
              <w:rPr>
                <w:color w:val="auto"/>
              </w:rPr>
              <w:t>0.62</w:t>
            </w:r>
          </w:p>
        </w:tc>
        <w:tc>
          <w:tcPr>
            <w:tcW w:w="943" w:type="pct"/>
            <w:vAlign w:val="center"/>
          </w:tcPr>
          <w:p w:rsidR="00412367" w:rsidRPr="00FC1351" w:rsidRDefault="004D18A3" w:rsidP="004D18A3">
            <w:pPr>
              <w:pStyle w:val="Teksttabelidoraportu"/>
              <w:jc w:val="right"/>
              <w:rPr>
                <w:color w:val="auto"/>
              </w:rPr>
            </w:pPr>
            <w:r>
              <w:rPr>
                <w:color w:val="auto"/>
              </w:rPr>
              <w:t>0.66</w:t>
            </w:r>
          </w:p>
        </w:tc>
        <w:tc>
          <w:tcPr>
            <w:tcW w:w="943" w:type="pct"/>
            <w:noWrap/>
            <w:vAlign w:val="center"/>
          </w:tcPr>
          <w:p w:rsidR="00412367" w:rsidRPr="00FC1351" w:rsidRDefault="004D18A3" w:rsidP="004D18A3">
            <w:pPr>
              <w:pStyle w:val="Teksttabelidoraportu"/>
              <w:jc w:val="right"/>
              <w:rPr>
                <w:color w:val="auto"/>
              </w:rPr>
            </w:pPr>
            <w:r>
              <w:rPr>
                <w:color w:val="auto"/>
              </w:rPr>
              <w:t>1.08</w:t>
            </w:r>
          </w:p>
        </w:tc>
      </w:tr>
      <w:tr w:rsidR="00175829" w:rsidRPr="00FC1351" w:rsidTr="004D18A3">
        <w:trPr>
          <w:trHeight w:val="284"/>
        </w:trPr>
        <w:tc>
          <w:tcPr>
            <w:tcW w:w="2172" w:type="pct"/>
            <w:vAlign w:val="center"/>
          </w:tcPr>
          <w:p w:rsidR="00412367" w:rsidRPr="00FC1351" w:rsidRDefault="00412367" w:rsidP="00412367">
            <w:pPr>
              <w:pStyle w:val="Teksttabelidoraportu"/>
              <w:rPr>
                <w:color w:val="auto"/>
              </w:rPr>
            </w:pPr>
            <w:r>
              <w:rPr>
                <w:color w:val="auto"/>
              </w:rPr>
              <w:t>- diluted</w:t>
            </w:r>
          </w:p>
        </w:tc>
        <w:tc>
          <w:tcPr>
            <w:tcW w:w="942" w:type="pct"/>
            <w:vAlign w:val="center"/>
          </w:tcPr>
          <w:p w:rsidR="00412367" w:rsidRPr="00FC1351" w:rsidRDefault="004D18A3" w:rsidP="004D18A3">
            <w:pPr>
              <w:pStyle w:val="Teksttabelidoraportu"/>
              <w:jc w:val="right"/>
              <w:rPr>
                <w:color w:val="auto"/>
              </w:rPr>
            </w:pPr>
            <w:r>
              <w:rPr>
                <w:color w:val="auto"/>
              </w:rPr>
              <w:t>0.62</w:t>
            </w:r>
          </w:p>
        </w:tc>
        <w:tc>
          <w:tcPr>
            <w:tcW w:w="943" w:type="pct"/>
            <w:vAlign w:val="center"/>
          </w:tcPr>
          <w:p w:rsidR="00412367" w:rsidRPr="00FC1351" w:rsidRDefault="004D18A3" w:rsidP="004D18A3">
            <w:pPr>
              <w:pStyle w:val="Teksttabelidoraportu"/>
              <w:jc w:val="right"/>
              <w:rPr>
                <w:color w:val="auto"/>
              </w:rPr>
            </w:pPr>
            <w:r>
              <w:rPr>
                <w:color w:val="auto"/>
              </w:rPr>
              <w:t>0.66</w:t>
            </w:r>
          </w:p>
        </w:tc>
        <w:tc>
          <w:tcPr>
            <w:tcW w:w="943" w:type="pct"/>
            <w:noWrap/>
            <w:vAlign w:val="center"/>
          </w:tcPr>
          <w:p w:rsidR="00412367" w:rsidRPr="00FC1351" w:rsidRDefault="004D18A3" w:rsidP="004D18A3">
            <w:pPr>
              <w:pStyle w:val="Teksttabelidoraportu"/>
              <w:jc w:val="right"/>
              <w:rPr>
                <w:color w:val="auto"/>
              </w:rPr>
            </w:pPr>
            <w:r>
              <w:rPr>
                <w:color w:val="auto"/>
              </w:rPr>
              <w:t>1.08</w:t>
            </w:r>
          </w:p>
        </w:tc>
      </w:tr>
      <w:tr w:rsidR="00175829" w:rsidRPr="00FC1351" w:rsidTr="004D18A3">
        <w:trPr>
          <w:trHeight w:val="284"/>
        </w:trPr>
        <w:tc>
          <w:tcPr>
            <w:tcW w:w="2172" w:type="pct"/>
            <w:vAlign w:val="center"/>
          </w:tcPr>
          <w:p w:rsidR="00412367" w:rsidRPr="00FC1351" w:rsidRDefault="00412367" w:rsidP="00412367">
            <w:pPr>
              <w:pStyle w:val="Teksttabelidoraportu"/>
              <w:rPr>
                <w:i/>
                <w:iCs/>
                <w:color w:val="auto"/>
              </w:rPr>
            </w:pPr>
            <w:r>
              <w:rPr>
                <w:i/>
                <w:color w:val="auto"/>
              </w:rPr>
              <w:t>on continued and discontinued operations</w:t>
            </w:r>
          </w:p>
        </w:tc>
        <w:tc>
          <w:tcPr>
            <w:tcW w:w="942" w:type="pct"/>
            <w:vAlign w:val="center"/>
          </w:tcPr>
          <w:p w:rsidR="00412367" w:rsidRPr="00FC1351" w:rsidRDefault="00412367" w:rsidP="004D18A3">
            <w:pPr>
              <w:pStyle w:val="Teksttabelidoraportu"/>
              <w:jc w:val="right"/>
              <w:rPr>
                <w:color w:val="auto"/>
              </w:rPr>
            </w:pPr>
          </w:p>
        </w:tc>
        <w:tc>
          <w:tcPr>
            <w:tcW w:w="943" w:type="pct"/>
            <w:vAlign w:val="center"/>
          </w:tcPr>
          <w:p w:rsidR="00412367" w:rsidRPr="00FC1351" w:rsidRDefault="00412367" w:rsidP="004D18A3">
            <w:pPr>
              <w:pStyle w:val="Teksttabelidoraportu"/>
              <w:jc w:val="right"/>
              <w:rPr>
                <w:color w:val="auto"/>
              </w:rPr>
            </w:pPr>
          </w:p>
        </w:tc>
        <w:tc>
          <w:tcPr>
            <w:tcW w:w="943" w:type="pct"/>
            <w:noWrap/>
            <w:vAlign w:val="center"/>
          </w:tcPr>
          <w:p w:rsidR="00412367" w:rsidRPr="00FC1351" w:rsidRDefault="00412367" w:rsidP="004D18A3">
            <w:pPr>
              <w:pStyle w:val="Teksttabelidoraportu"/>
              <w:jc w:val="right"/>
              <w:rPr>
                <w:color w:val="auto"/>
              </w:rPr>
            </w:pPr>
          </w:p>
        </w:tc>
      </w:tr>
      <w:tr w:rsidR="00175829" w:rsidRPr="00FC1351" w:rsidTr="004D18A3">
        <w:trPr>
          <w:trHeight w:val="284"/>
        </w:trPr>
        <w:tc>
          <w:tcPr>
            <w:tcW w:w="2172" w:type="pct"/>
            <w:vAlign w:val="center"/>
          </w:tcPr>
          <w:p w:rsidR="00412367" w:rsidRPr="00FC1351" w:rsidRDefault="00412367" w:rsidP="00412367">
            <w:pPr>
              <w:pStyle w:val="Teksttabelidoraportu"/>
              <w:rPr>
                <w:color w:val="auto"/>
              </w:rPr>
            </w:pPr>
            <w:r>
              <w:rPr>
                <w:color w:val="auto"/>
              </w:rPr>
              <w:t>- basic</w:t>
            </w:r>
          </w:p>
        </w:tc>
        <w:tc>
          <w:tcPr>
            <w:tcW w:w="942" w:type="pct"/>
            <w:vAlign w:val="center"/>
          </w:tcPr>
          <w:p w:rsidR="00412367" w:rsidRPr="00FC1351" w:rsidRDefault="004D18A3" w:rsidP="004D18A3">
            <w:pPr>
              <w:pStyle w:val="Teksttabelidoraportu"/>
              <w:jc w:val="right"/>
              <w:rPr>
                <w:color w:val="auto"/>
              </w:rPr>
            </w:pPr>
            <w:r>
              <w:rPr>
                <w:color w:val="auto"/>
              </w:rPr>
              <w:t>0.62</w:t>
            </w:r>
          </w:p>
        </w:tc>
        <w:tc>
          <w:tcPr>
            <w:tcW w:w="943" w:type="pct"/>
            <w:vAlign w:val="center"/>
          </w:tcPr>
          <w:p w:rsidR="00412367" w:rsidRPr="00FC1351" w:rsidRDefault="004D18A3" w:rsidP="004D18A3">
            <w:pPr>
              <w:pStyle w:val="Teksttabelidoraportu"/>
              <w:jc w:val="right"/>
              <w:rPr>
                <w:color w:val="auto"/>
              </w:rPr>
            </w:pPr>
            <w:r>
              <w:rPr>
                <w:color w:val="auto"/>
              </w:rPr>
              <w:t>0.66</w:t>
            </w:r>
          </w:p>
        </w:tc>
        <w:tc>
          <w:tcPr>
            <w:tcW w:w="943" w:type="pct"/>
            <w:noWrap/>
            <w:vAlign w:val="center"/>
          </w:tcPr>
          <w:p w:rsidR="00412367" w:rsidRPr="00FC1351" w:rsidRDefault="004D18A3" w:rsidP="004D18A3">
            <w:pPr>
              <w:pStyle w:val="Teksttabelidoraportu"/>
              <w:jc w:val="right"/>
              <w:rPr>
                <w:color w:val="auto"/>
              </w:rPr>
            </w:pPr>
            <w:r>
              <w:rPr>
                <w:color w:val="auto"/>
              </w:rPr>
              <w:t>1.8</w:t>
            </w:r>
          </w:p>
        </w:tc>
      </w:tr>
      <w:tr w:rsidR="00175829" w:rsidRPr="00FC1351" w:rsidTr="004D18A3">
        <w:trPr>
          <w:trHeight w:val="284"/>
        </w:trPr>
        <w:tc>
          <w:tcPr>
            <w:tcW w:w="2172" w:type="pct"/>
            <w:vAlign w:val="center"/>
          </w:tcPr>
          <w:p w:rsidR="00412367" w:rsidRPr="00FC1351" w:rsidRDefault="00412367" w:rsidP="00412367">
            <w:pPr>
              <w:pStyle w:val="Teksttabelidoraportu"/>
              <w:rPr>
                <w:color w:val="auto"/>
              </w:rPr>
            </w:pPr>
            <w:r>
              <w:rPr>
                <w:color w:val="auto"/>
              </w:rPr>
              <w:t>- diluted</w:t>
            </w:r>
          </w:p>
        </w:tc>
        <w:tc>
          <w:tcPr>
            <w:tcW w:w="942" w:type="pct"/>
            <w:vAlign w:val="center"/>
          </w:tcPr>
          <w:p w:rsidR="00412367" w:rsidRPr="00FC1351" w:rsidRDefault="004D18A3" w:rsidP="004D18A3">
            <w:pPr>
              <w:pStyle w:val="Teksttabelidoraportu"/>
              <w:jc w:val="right"/>
              <w:rPr>
                <w:color w:val="auto"/>
              </w:rPr>
            </w:pPr>
            <w:r>
              <w:rPr>
                <w:color w:val="auto"/>
              </w:rPr>
              <w:t>0.62</w:t>
            </w:r>
          </w:p>
        </w:tc>
        <w:tc>
          <w:tcPr>
            <w:tcW w:w="943" w:type="pct"/>
            <w:vAlign w:val="center"/>
          </w:tcPr>
          <w:p w:rsidR="00412367" w:rsidRPr="00FC1351" w:rsidRDefault="004D18A3" w:rsidP="004D18A3">
            <w:pPr>
              <w:pStyle w:val="Teksttabelidoraportu"/>
              <w:jc w:val="right"/>
              <w:rPr>
                <w:color w:val="auto"/>
              </w:rPr>
            </w:pPr>
            <w:r>
              <w:rPr>
                <w:color w:val="auto"/>
              </w:rPr>
              <w:t>0.66</w:t>
            </w:r>
          </w:p>
        </w:tc>
        <w:tc>
          <w:tcPr>
            <w:tcW w:w="943" w:type="pct"/>
            <w:noWrap/>
            <w:vAlign w:val="center"/>
          </w:tcPr>
          <w:p w:rsidR="00412367" w:rsidRPr="00FC1351" w:rsidRDefault="004D18A3" w:rsidP="004D18A3">
            <w:pPr>
              <w:pStyle w:val="Teksttabelidoraportu"/>
              <w:jc w:val="right"/>
              <w:rPr>
                <w:color w:val="auto"/>
              </w:rPr>
            </w:pPr>
            <w:r>
              <w:rPr>
                <w:color w:val="auto"/>
              </w:rPr>
              <w:t>1.08</w:t>
            </w:r>
          </w:p>
        </w:tc>
      </w:tr>
    </w:tbl>
    <w:p w:rsidR="0019430F" w:rsidRPr="00FC1351" w:rsidRDefault="001207F9" w:rsidP="0019430F">
      <w:pPr>
        <w:pStyle w:val="nagwek10"/>
        <w:rPr>
          <w:color w:val="auto"/>
        </w:rPr>
      </w:pPr>
      <w:bookmarkStart w:id="179" w:name="_Toc419448233"/>
      <w:bookmarkStart w:id="180" w:name="_Toc419448417"/>
      <w:bookmarkStart w:id="181" w:name="_Toc419448769"/>
      <w:bookmarkStart w:id="182" w:name="_Toc419450574"/>
      <w:bookmarkStart w:id="183" w:name="_Toc428259853"/>
      <w:bookmarkStart w:id="184" w:name="_Toc434344478"/>
      <w:r>
        <w:rPr>
          <w:color w:val="auto"/>
        </w:rPr>
        <w:t>CHANGES IN THE PRESENTATION OF DATA IN THE STATEMENT OF PROFIT OR LOSS OF TELL S.A.</w:t>
      </w:r>
      <w:bookmarkEnd w:id="179"/>
      <w:bookmarkEnd w:id="180"/>
      <w:bookmarkEnd w:id="181"/>
      <w:bookmarkEnd w:id="182"/>
      <w:bookmarkEnd w:id="183"/>
      <w:bookmarkEnd w:id="184"/>
    </w:p>
    <w:p w:rsidR="001207F9" w:rsidRPr="00FC1351" w:rsidRDefault="001207F9" w:rsidP="001207F9">
      <w:pPr>
        <w:jc w:val="both"/>
        <w:rPr>
          <w:color w:val="auto"/>
        </w:rPr>
      </w:pPr>
      <w:r>
        <w:rPr>
          <w:color w:val="auto"/>
        </w:rPr>
        <w:t xml:space="preserve">By virtue of decision of the Issuer's Management Board, new principles concerning the aggregation of own costs of services sold and the sale costs were implemented. The change does not influence the financial result of the adjusted period but will allow a better understanding of the financial statements, in particular in the context of the takeover of Cursor S.A. and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xml:space="preserve">.  (table below).  </w:t>
      </w:r>
    </w:p>
    <w:p w:rsidR="001207F9" w:rsidRPr="00FC1351" w:rsidRDefault="001207F9" w:rsidP="001207F9">
      <w:pPr>
        <w:jc w:val="both"/>
        <w:rPr>
          <w:color w:val="auto"/>
        </w:rPr>
      </w:pPr>
      <w:r>
        <w:rPr>
          <w:color w:val="auto"/>
        </w:rPr>
        <w:t>Separate financial statements of Tell S.A. for the period from 01/01 to 30/06/2014 before and after adjustment: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9"/>
        <w:gridCol w:w="1930"/>
        <w:gridCol w:w="1930"/>
        <w:gridCol w:w="1930"/>
      </w:tblGrid>
      <w:tr w:rsidR="00175829" w:rsidRPr="00FC1351" w:rsidTr="002D1ECE">
        <w:trPr>
          <w:trHeight w:val="255"/>
        </w:trPr>
        <w:tc>
          <w:tcPr>
            <w:tcW w:w="1790" w:type="pct"/>
            <w:tcBorders>
              <w:top w:val="nil"/>
              <w:left w:val="nil"/>
              <w:bottom w:val="single" w:sz="4" w:space="0" w:color="auto"/>
              <w:right w:val="single" w:sz="4" w:space="0" w:color="auto"/>
            </w:tcBorders>
            <w:vAlign w:val="center"/>
          </w:tcPr>
          <w:p w:rsidR="00D00E03" w:rsidRPr="00FC1351" w:rsidRDefault="00D00E03" w:rsidP="00F13420">
            <w:pPr>
              <w:pStyle w:val="Teksttabelidoraportu"/>
              <w:rPr>
                <w:bCs/>
                <w:i/>
                <w:iCs/>
                <w:color w:val="auto"/>
              </w:rPr>
            </w:pPr>
          </w:p>
        </w:tc>
        <w:tc>
          <w:tcPr>
            <w:tcW w:w="1070" w:type="pct"/>
            <w:tcBorders>
              <w:top w:val="single" w:sz="4" w:space="0" w:color="auto"/>
              <w:left w:val="single" w:sz="4" w:space="0" w:color="auto"/>
              <w:bottom w:val="single" w:sz="4" w:space="0" w:color="auto"/>
              <w:right w:val="single" w:sz="4" w:space="0" w:color="auto"/>
            </w:tcBorders>
            <w:noWrap/>
            <w:vAlign w:val="center"/>
          </w:tcPr>
          <w:p w:rsidR="00D00E03" w:rsidRPr="00FC1351" w:rsidRDefault="00D00E03" w:rsidP="004D18A3">
            <w:pPr>
              <w:pStyle w:val="Teksttabeli"/>
              <w:spacing w:before="100" w:beforeAutospacing="1" w:after="100" w:afterAutospacing="1"/>
              <w:jc w:val="center"/>
              <w:rPr>
                <w:b/>
                <w:bCs/>
                <w:color w:val="auto"/>
                <w:sz w:val="18"/>
                <w:szCs w:val="18"/>
              </w:rPr>
            </w:pPr>
            <w:r>
              <w:rPr>
                <w:b/>
                <w:color w:val="auto"/>
                <w:sz w:val="18"/>
              </w:rPr>
              <w:t>from 01/01 to 30/06/2014 before adjustment</w:t>
            </w:r>
          </w:p>
        </w:tc>
        <w:tc>
          <w:tcPr>
            <w:tcW w:w="1070" w:type="pct"/>
            <w:tcBorders>
              <w:top w:val="single" w:sz="4" w:space="0" w:color="auto"/>
              <w:left w:val="single" w:sz="4" w:space="0" w:color="auto"/>
              <w:bottom w:val="single" w:sz="4" w:space="0" w:color="auto"/>
              <w:right w:val="single" w:sz="4" w:space="0" w:color="auto"/>
            </w:tcBorders>
            <w:vAlign w:val="center"/>
          </w:tcPr>
          <w:p w:rsidR="00D00E03" w:rsidRPr="00FC1351" w:rsidRDefault="00D00E03" w:rsidP="00F13420">
            <w:pPr>
              <w:pStyle w:val="Teksttabeli"/>
              <w:spacing w:before="100" w:beforeAutospacing="1" w:after="100" w:afterAutospacing="1"/>
              <w:jc w:val="center"/>
              <w:rPr>
                <w:b/>
                <w:bCs/>
                <w:color w:val="auto"/>
                <w:sz w:val="18"/>
                <w:szCs w:val="18"/>
              </w:rPr>
            </w:pPr>
            <w:r>
              <w:rPr>
                <w:b/>
                <w:color w:val="auto"/>
                <w:sz w:val="18"/>
              </w:rPr>
              <w:t>Adjustment</w:t>
            </w:r>
          </w:p>
        </w:tc>
        <w:tc>
          <w:tcPr>
            <w:tcW w:w="1070" w:type="pct"/>
            <w:tcBorders>
              <w:top w:val="single" w:sz="4" w:space="0" w:color="auto"/>
              <w:left w:val="single" w:sz="4" w:space="0" w:color="auto"/>
              <w:bottom w:val="single" w:sz="4" w:space="0" w:color="auto"/>
              <w:right w:val="single" w:sz="4" w:space="0" w:color="auto"/>
            </w:tcBorders>
            <w:vAlign w:val="center"/>
          </w:tcPr>
          <w:p w:rsidR="00D00E03" w:rsidRPr="00FC1351" w:rsidRDefault="00D00E03" w:rsidP="004D18A3">
            <w:pPr>
              <w:pStyle w:val="Teksttabeli"/>
              <w:spacing w:before="100" w:beforeAutospacing="1" w:after="100" w:afterAutospacing="1"/>
              <w:jc w:val="center"/>
              <w:rPr>
                <w:b/>
                <w:bCs/>
                <w:color w:val="auto"/>
                <w:sz w:val="18"/>
                <w:szCs w:val="18"/>
              </w:rPr>
            </w:pPr>
            <w:r>
              <w:rPr>
                <w:b/>
                <w:color w:val="auto"/>
                <w:sz w:val="18"/>
              </w:rPr>
              <w:t xml:space="preserve">from 01/01 to 30/06/2014 </w:t>
            </w:r>
            <w:r>
              <w:rPr>
                <w:b/>
                <w:bCs/>
                <w:color w:val="auto"/>
                <w:sz w:val="18"/>
                <w:szCs w:val="18"/>
              </w:rPr>
              <w:br/>
            </w:r>
            <w:r>
              <w:rPr>
                <w:b/>
                <w:color w:val="auto"/>
                <w:sz w:val="18"/>
              </w:rPr>
              <w:t>after adjustment</w:t>
            </w:r>
          </w:p>
        </w:tc>
      </w:tr>
      <w:tr w:rsidR="00175829" w:rsidRPr="00FC1351" w:rsidTr="002D1ECE">
        <w:trPr>
          <w:trHeight w:val="284"/>
        </w:trPr>
        <w:tc>
          <w:tcPr>
            <w:tcW w:w="1790" w:type="pct"/>
            <w:tcBorders>
              <w:top w:val="single" w:sz="4" w:space="0" w:color="auto"/>
            </w:tcBorders>
            <w:vAlign w:val="center"/>
          </w:tcPr>
          <w:p w:rsidR="004D18A3" w:rsidRPr="00FC1351" w:rsidRDefault="004D18A3" w:rsidP="004D18A3">
            <w:pPr>
              <w:pStyle w:val="Teksttabelidoraportu"/>
              <w:rPr>
                <w:b/>
                <w:bCs/>
                <w:color w:val="auto"/>
              </w:rPr>
            </w:pPr>
            <w:r>
              <w:rPr>
                <w:b/>
                <w:color w:val="auto"/>
              </w:rPr>
              <w:t>Sale revenues</w:t>
            </w:r>
          </w:p>
        </w:tc>
        <w:tc>
          <w:tcPr>
            <w:tcW w:w="1070" w:type="pct"/>
            <w:tcBorders>
              <w:top w:val="single" w:sz="4" w:space="0" w:color="auto"/>
            </w:tcBorders>
            <w:noWrap/>
            <w:vAlign w:val="center"/>
          </w:tcPr>
          <w:p w:rsidR="004D18A3" w:rsidRPr="00FC1351" w:rsidRDefault="004D18A3" w:rsidP="004D18A3">
            <w:pPr>
              <w:pStyle w:val="Teksttabelidoraportu"/>
              <w:jc w:val="right"/>
              <w:rPr>
                <w:b/>
                <w:bCs/>
                <w:color w:val="auto"/>
              </w:rPr>
            </w:pPr>
            <w:r>
              <w:rPr>
                <w:b/>
                <w:color w:val="auto"/>
              </w:rPr>
              <w:t>45,425</w:t>
            </w:r>
          </w:p>
        </w:tc>
        <w:tc>
          <w:tcPr>
            <w:tcW w:w="1070" w:type="pct"/>
            <w:tcBorders>
              <w:top w:val="single" w:sz="4" w:space="0" w:color="auto"/>
            </w:tcBorders>
            <w:vAlign w:val="center"/>
          </w:tcPr>
          <w:p w:rsidR="004D18A3" w:rsidRPr="00FC1351" w:rsidRDefault="004D18A3" w:rsidP="004D18A3">
            <w:pPr>
              <w:pStyle w:val="Teksttabelidoraportu"/>
              <w:jc w:val="right"/>
              <w:rPr>
                <w:b/>
                <w:bCs/>
                <w:color w:val="auto"/>
              </w:rPr>
            </w:pPr>
          </w:p>
        </w:tc>
        <w:tc>
          <w:tcPr>
            <w:tcW w:w="1070" w:type="pct"/>
            <w:tcBorders>
              <w:top w:val="single" w:sz="4" w:space="0" w:color="auto"/>
            </w:tcBorders>
            <w:vAlign w:val="center"/>
          </w:tcPr>
          <w:p w:rsidR="004D18A3" w:rsidRPr="00FC1351" w:rsidRDefault="004D18A3" w:rsidP="004D18A3">
            <w:pPr>
              <w:pStyle w:val="Teksttabelidoraportu"/>
              <w:jc w:val="right"/>
              <w:rPr>
                <w:b/>
                <w:bCs/>
                <w:color w:val="auto"/>
              </w:rPr>
            </w:pPr>
            <w:r>
              <w:rPr>
                <w:b/>
                <w:color w:val="auto"/>
              </w:rPr>
              <w:t>45,425</w:t>
            </w:r>
          </w:p>
        </w:tc>
      </w:tr>
      <w:tr w:rsidR="00175829" w:rsidRPr="00FC1351" w:rsidTr="00D00E03">
        <w:trPr>
          <w:trHeight w:val="284"/>
        </w:trPr>
        <w:tc>
          <w:tcPr>
            <w:tcW w:w="1790" w:type="pct"/>
            <w:vAlign w:val="center"/>
          </w:tcPr>
          <w:p w:rsidR="004D18A3" w:rsidRPr="00FC1351" w:rsidRDefault="004D18A3" w:rsidP="004D18A3">
            <w:pPr>
              <w:pStyle w:val="Teksttabelidoraportu"/>
              <w:rPr>
                <w:color w:val="auto"/>
              </w:rPr>
            </w:pPr>
            <w:r>
              <w:rPr>
                <w:color w:val="auto"/>
              </w:rPr>
              <w:t xml:space="preserve">Revenue from the sale of services </w:t>
            </w:r>
          </w:p>
        </w:tc>
        <w:tc>
          <w:tcPr>
            <w:tcW w:w="1070" w:type="pct"/>
            <w:noWrap/>
            <w:vAlign w:val="center"/>
          </w:tcPr>
          <w:p w:rsidR="004D18A3" w:rsidRPr="00FC1351" w:rsidRDefault="004D18A3" w:rsidP="004D18A3">
            <w:pPr>
              <w:pStyle w:val="Teksttabelidoraportu"/>
              <w:jc w:val="right"/>
              <w:rPr>
                <w:bCs/>
                <w:color w:val="auto"/>
              </w:rPr>
            </w:pPr>
            <w:r>
              <w:rPr>
                <w:color w:val="auto"/>
              </w:rPr>
              <w:t>29,779</w:t>
            </w:r>
          </w:p>
        </w:tc>
        <w:tc>
          <w:tcPr>
            <w:tcW w:w="1070" w:type="pct"/>
            <w:vAlign w:val="center"/>
          </w:tcPr>
          <w:p w:rsidR="004D18A3" w:rsidRPr="00FC1351" w:rsidRDefault="004D18A3" w:rsidP="004D18A3">
            <w:pPr>
              <w:pStyle w:val="Teksttabelidoraportu"/>
              <w:jc w:val="right"/>
              <w:rPr>
                <w:bCs/>
                <w:color w:val="auto"/>
              </w:rPr>
            </w:pPr>
          </w:p>
        </w:tc>
        <w:tc>
          <w:tcPr>
            <w:tcW w:w="1070" w:type="pct"/>
            <w:vAlign w:val="center"/>
          </w:tcPr>
          <w:p w:rsidR="004D18A3" w:rsidRPr="00FC1351" w:rsidRDefault="004D18A3" w:rsidP="004D18A3">
            <w:pPr>
              <w:pStyle w:val="Teksttabelidoraportu"/>
              <w:jc w:val="right"/>
              <w:rPr>
                <w:bCs/>
                <w:color w:val="auto"/>
              </w:rPr>
            </w:pPr>
            <w:r>
              <w:rPr>
                <w:color w:val="auto"/>
              </w:rPr>
              <w:t>29,779</w:t>
            </w:r>
          </w:p>
        </w:tc>
      </w:tr>
      <w:tr w:rsidR="00175829" w:rsidRPr="00FC1351" w:rsidTr="00D00E03">
        <w:trPr>
          <w:trHeight w:val="284"/>
        </w:trPr>
        <w:tc>
          <w:tcPr>
            <w:tcW w:w="1790" w:type="pct"/>
            <w:vAlign w:val="center"/>
          </w:tcPr>
          <w:p w:rsidR="004D18A3" w:rsidRPr="00FC1351" w:rsidRDefault="004D18A3" w:rsidP="004D18A3">
            <w:pPr>
              <w:pStyle w:val="Teksttabelidoraportu"/>
              <w:rPr>
                <w:color w:val="auto"/>
              </w:rPr>
            </w:pPr>
            <w:r>
              <w:rPr>
                <w:color w:val="auto"/>
              </w:rPr>
              <w:t>Revenue from the sale of goods and materials</w:t>
            </w:r>
          </w:p>
        </w:tc>
        <w:tc>
          <w:tcPr>
            <w:tcW w:w="1070" w:type="pct"/>
            <w:noWrap/>
            <w:vAlign w:val="center"/>
          </w:tcPr>
          <w:p w:rsidR="004D18A3" w:rsidRPr="00FC1351" w:rsidRDefault="004D18A3" w:rsidP="004D18A3">
            <w:pPr>
              <w:pStyle w:val="Teksttabelidoraportu"/>
              <w:jc w:val="right"/>
              <w:rPr>
                <w:bCs/>
                <w:color w:val="auto"/>
              </w:rPr>
            </w:pPr>
            <w:r>
              <w:rPr>
                <w:color w:val="auto"/>
              </w:rPr>
              <w:t>15,646</w:t>
            </w:r>
          </w:p>
        </w:tc>
        <w:tc>
          <w:tcPr>
            <w:tcW w:w="1070" w:type="pct"/>
            <w:vAlign w:val="center"/>
          </w:tcPr>
          <w:p w:rsidR="004D18A3" w:rsidRPr="00FC1351" w:rsidRDefault="004D18A3" w:rsidP="004D18A3">
            <w:pPr>
              <w:pStyle w:val="Teksttabelidoraportu"/>
              <w:jc w:val="right"/>
              <w:rPr>
                <w:bCs/>
                <w:color w:val="auto"/>
              </w:rPr>
            </w:pPr>
          </w:p>
        </w:tc>
        <w:tc>
          <w:tcPr>
            <w:tcW w:w="1070" w:type="pct"/>
            <w:vAlign w:val="center"/>
          </w:tcPr>
          <w:p w:rsidR="004D18A3" w:rsidRPr="00FC1351" w:rsidRDefault="004D18A3" w:rsidP="004D18A3">
            <w:pPr>
              <w:pStyle w:val="Teksttabelidoraportu"/>
              <w:jc w:val="right"/>
              <w:rPr>
                <w:bCs/>
                <w:color w:val="auto"/>
              </w:rPr>
            </w:pPr>
            <w:r>
              <w:rPr>
                <w:color w:val="auto"/>
              </w:rPr>
              <w:t>15,646</w:t>
            </w:r>
          </w:p>
        </w:tc>
      </w:tr>
      <w:tr w:rsidR="00175829" w:rsidRPr="00FC1351" w:rsidTr="00D00E03">
        <w:trPr>
          <w:trHeight w:val="284"/>
        </w:trPr>
        <w:tc>
          <w:tcPr>
            <w:tcW w:w="1790" w:type="pct"/>
            <w:vAlign w:val="center"/>
          </w:tcPr>
          <w:p w:rsidR="004D18A3" w:rsidRPr="00FC1351" w:rsidRDefault="004D18A3" w:rsidP="004D18A3">
            <w:pPr>
              <w:pStyle w:val="Teksttabelidoraportu"/>
              <w:rPr>
                <w:b/>
                <w:bCs/>
                <w:color w:val="auto"/>
              </w:rPr>
            </w:pPr>
            <w:r>
              <w:rPr>
                <w:b/>
                <w:color w:val="auto"/>
              </w:rPr>
              <w:t>Sale costs</w:t>
            </w:r>
          </w:p>
        </w:tc>
        <w:tc>
          <w:tcPr>
            <w:tcW w:w="1070" w:type="pct"/>
            <w:noWrap/>
            <w:vAlign w:val="center"/>
          </w:tcPr>
          <w:p w:rsidR="004D18A3" w:rsidRPr="00FC1351" w:rsidRDefault="004D18A3" w:rsidP="004D18A3">
            <w:pPr>
              <w:pStyle w:val="Teksttabelidoraportu"/>
              <w:jc w:val="right"/>
              <w:rPr>
                <w:b/>
                <w:bCs/>
                <w:color w:val="auto"/>
              </w:rPr>
            </w:pPr>
            <w:r>
              <w:rPr>
                <w:b/>
                <w:color w:val="auto"/>
              </w:rPr>
              <w:t>25,434</w:t>
            </w:r>
          </w:p>
        </w:tc>
        <w:tc>
          <w:tcPr>
            <w:tcW w:w="1070" w:type="pct"/>
            <w:vAlign w:val="center"/>
          </w:tcPr>
          <w:p w:rsidR="004D18A3" w:rsidRPr="00FC1351" w:rsidRDefault="004D18A3" w:rsidP="004D18A3">
            <w:pPr>
              <w:pStyle w:val="Teksttabelidoraportu"/>
              <w:jc w:val="right"/>
              <w:rPr>
                <w:b/>
                <w:bCs/>
                <w:color w:val="auto"/>
              </w:rPr>
            </w:pPr>
            <w:r>
              <w:rPr>
                <w:b/>
                <w:color w:val="auto"/>
              </w:rPr>
              <w:t>12,109</w:t>
            </w:r>
          </w:p>
        </w:tc>
        <w:tc>
          <w:tcPr>
            <w:tcW w:w="1070" w:type="pct"/>
            <w:vAlign w:val="center"/>
          </w:tcPr>
          <w:p w:rsidR="004D18A3" w:rsidRPr="00FC1351" w:rsidRDefault="004D18A3" w:rsidP="004D18A3">
            <w:pPr>
              <w:pStyle w:val="Teksttabelidoraportu"/>
              <w:jc w:val="right"/>
              <w:rPr>
                <w:b/>
                <w:bCs/>
                <w:color w:val="auto"/>
              </w:rPr>
            </w:pPr>
            <w:r>
              <w:rPr>
                <w:b/>
                <w:color w:val="auto"/>
              </w:rPr>
              <w:t>37,543</w:t>
            </w:r>
          </w:p>
        </w:tc>
      </w:tr>
      <w:tr w:rsidR="00175829" w:rsidRPr="00FC1351" w:rsidTr="00D00E03">
        <w:trPr>
          <w:trHeight w:val="284"/>
        </w:trPr>
        <w:tc>
          <w:tcPr>
            <w:tcW w:w="1790" w:type="pct"/>
            <w:vAlign w:val="center"/>
          </w:tcPr>
          <w:p w:rsidR="004D18A3" w:rsidRPr="00FC1351" w:rsidRDefault="004D18A3" w:rsidP="004D18A3">
            <w:pPr>
              <w:pStyle w:val="Teksttabelidoraportu"/>
              <w:rPr>
                <w:color w:val="auto"/>
              </w:rPr>
            </w:pPr>
            <w:r>
              <w:rPr>
                <w:color w:val="auto"/>
              </w:rPr>
              <w:t>Costs of services sold</w:t>
            </w:r>
          </w:p>
        </w:tc>
        <w:tc>
          <w:tcPr>
            <w:tcW w:w="1070" w:type="pct"/>
            <w:noWrap/>
            <w:vAlign w:val="center"/>
          </w:tcPr>
          <w:p w:rsidR="004D18A3" w:rsidRPr="00FC1351" w:rsidRDefault="004D18A3" w:rsidP="004D18A3">
            <w:pPr>
              <w:pStyle w:val="Teksttabelidoraportu"/>
              <w:jc w:val="right"/>
              <w:rPr>
                <w:bCs/>
                <w:color w:val="auto"/>
              </w:rPr>
            </w:pPr>
            <w:r>
              <w:rPr>
                <w:color w:val="auto"/>
              </w:rPr>
              <w:t>10,062</w:t>
            </w:r>
          </w:p>
        </w:tc>
        <w:tc>
          <w:tcPr>
            <w:tcW w:w="1070" w:type="pct"/>
            <w:vAlign w:val="center"/>
          </w:tcPr>
          <w:p w:rsidR="004D18A3" w:rsidRPr="00FC1351" w:rsidRDefault="004D18A3" w:rsidP="004D18A3">
            <w:pPr>
              <w:pStyle w:val="Teksttabelidoraportu"/>
              <w:jc w:val="right"/>
              <w:rPr>
                <w:bCs/>
                <w:color w:val="auto"/>
              </w:rPr>
            </w:pPr>
            <w:r>
              <w:rPr>
                <w:color w:val="auto"/>
              </w:rPr>
              <w:t>12,109</w:t>
            </w:r>
          </w:p>
        </w:tc>
        <w:tc>
          <w:tcPr>
            <w:tcW w:w="1070" w:type="pct"/>
            <w:vAlign w:val="center"/>
          </w:tcPr>
          <w:p w:rsidR="004D18A3" w:rsidRPr="00FC1351" w:rsidRDefault="004D18A3" w:rsidP="004D18A3">
            <w:pPr>
              <w:pStyle w:val="Teksttabelidoraportu"/>
              <w:jc w:val="right"/>
              <w:rPr>
                <w:bCs/>
                <w:color w:val="auto"/>
              </w:rPr>
            </w:pPr>
            <w:r>
              <w:rPr>
                <w:color w:val="auto"/>
              </w:rPr>
              <w:t>22,171</w:t>
            </w:r>
          </w:p>
        </w:tc>
      </w:tr>
      <w:tr w:rsidR="00175829" w:rsidRPr="00FC1351" w:rsidTr="00D00E03">
        <w:trPr>
          <w:trHeight w:val="284"/>
        </w:trPr>
        <w:tc>
          <w:tcPr>
            <w:tcW w:w="1790" w:type="pct"/>
            <w:vAlign w:val="center"/>
          </w:tcPr>
          <w:p w:rsidR="004D18A3" w:rsidRPr="00FC1351" w:rsidRDefault="004D18A3" w:rsidP="004D18A3">
            <w:pPr>
              <w:pStyle w:val="Teksttabelidoraportu"/>
              <w:rPr>
                <w:color w:val="auto"/>
              </w:rPr>
            </w:pPr>
            <w:r>
              <w:rPr>
                <w:color w:val="auto"/>
              </w:rPr>
              <w:t>Cost of goods and materials sold</w:t>
            </w:r>
          </w:p>
        </w:tc>
        <w:tc>
          <w:tcPr>
            <w:tcW w:w="1070" w:type="pct"/>
            <w:noWrap/>
            <w:vAlign w:val="center"/>
          </w:tcPr>
          <w:p w:rsidR="004D18A3" w:rsidRPr="00FC1351" w:rsidRDefault="004D18A3" w:rsidP="004D18A3">
            <w:pPr>
              <w:pStyle w:val="Teksttabelidoraportu"/>
              <w:jc w:val="right"/>
              <w:rPr>
                <w:bCs/>
                <w:color w:val="auto"/>
              </w:rPr>
            </w:pPr>
            <w:r>
              <w:rPr>
                <w:color w:val="auto"/>
              </w:rPr>
              <w:t>15,372</w:t>
            </w:r>
          </w:p>
        </w:tc>
        <w:tc>
          <w:tcPr>
            <w:tcW w:w="1070" w:type="pct"/>
            <w:vAlign w:val="center"/>
          </w:tcPr>
          <w:p w:rsidR="004D18A3" w:rsidRPr="00FC1351" w:rsidRDefault="004D18A3" w:rsidP="004D18A3">
            <w:pPr>
              <w:pStyle w:val="Teksttabelidoraportu"/>
              <w:jc w:val="right"/>
              <w:rPr>
                <w:bCs/>
                <w:color w:val="auto"/>
              </w:rPr>
            </w:pPr>
          </w:p>
        </w:tc>
        <w:tc>
          <w:tcPr>
            <w:tcW w:w="1070" w:type="pct"/>
            <w:vAlign w:val="center"/>
          </w:tcPr>
          <w:p w:rsidR="004D18A3" w:rsidRPr="00FC1351" w:rsidRDefault="004D18A3" w:rsidP="004D18A3">
            <w:pPr>
              <w:pStyle w:val="Teksttabelidoraportu"/>
              <w:jc w:val="right"/>
              <w:rPr>
                <w:bCs/>
                <w:color w:val="auto"/>
              </w:rPr>
            </w:pPr>
            <w:r>
              <w:rPr>
                <w:color w:val="auto"/>
              </w:rPr>
              <w:t>15,372</w:t>
            </w:r>
          </w:p>
        </w:tc>
      </w:tr>
      <w:tr w:rsidR="00175829" w:rsidRPr="00FC1351" w:rsidTr="00D00E03">
        <w:trPr>
          <w:trHeight w:val="284"/>
        </w:trPr>
        <w:tc>
          <w:tcPr>
            <w:tcW w:w="1790" w:type="pct"/>
            <w:vAlign w:val="center"/>
          </w:tcPr>
          <w:p w:rsidR="004D18A3" w:rsidRPr="00FC1351" w:rsidRDefault="004D18A3" w:rsidP="004D18A3">
            <w:pPr>
              <w:pStyle w:val="Teksttabelidoraportu"/>
              <w:rPr>
                <w:b/>
                <w:bCs/>
                <w:color w:val="auto"/>
              </w:rPr>
            </w:pPr>
            <w:r>
              <w:rPr>
                <w:b/>
                <w:color w:val="auto"/>
              </w:rPr>
              <w:t>Gross profit (loss) on sales</w:t>
            </w:r>
          </w:p>
        </w:tc>
        <w:tc>
          <w:tcPr>
            <w:tcW w:w="1070" w:type="pct"/>
            <w:noWrap/>
            <w:vAlign w:val="center"/>
          </w:tcPr>
          <w:p w:rsidR="004D18A3" w:rsidRPr="00FC1351" w:rsidRDefault="004D18A3" w:rsidP="004D18A3">
            <w:pPr>
              <w:pStyle w:val="Teksttabelidoraportu"/>
              <w:jc w:val="right"/>
              <w:rPr>
                <w:b/>
                <w:bCs/>
                <w:color w:val="auto"/>
              </w:rPr>
            </w:pPr>
            <w:r>
              <w:rPr>
                <w:b/>
                <w:color w:val="auto"/>
              </w:rPr>
              <w:t>19,991</w:t>
            </w:r>
          </w:p>
        </w:tc>
        <w:tc>
          <w:tcPr>
            <w:tcW w:w="1070" w:type="pct"/>
            <w:vAlign w:val="center"/>
          </w:tcPr>
          <w:p w:rsidR="004D18A3" w:rsidRPr="00FC1351" w:rsidRDefault="004D18A3" w:rsidP="004D18A3">
            <w:pPr>
              <w:pStyle w:val="Teksttabelidoraportu"/>
              <w:jc w:val="right"/>
              <w:rPr>
                <w:b/>
                <w:bCs/>
                <w:color w:val="auto"/>
              </w:rPr>
            </w:pPr>
            <w:r>
              <w:rPr>
                <w:b/>
                <w:color w:val="auto"/>
              </w:rPr>
              <w:t>-12,109</w:t>
            </w:r>
          </w:p>
        </w:tc>
        <w:tc>
          <w:tcPr>
            <w:tcW w:w="1070" w:type="pct"/>
            <w:vAlign w:val="center"/>
          </w:tcPr>
          <w:p w:rsidR="004D18A3" w:rsidRPr="00FC1351" w:rsidRDefault="004D18A3" w:rsidP="004D18A3">
            <w:pPr>
              <w:pStyle w:val="Teksttabelidoraportu"/>
              <w:jc w:val="right"/>
              <w:rPr>
                <w:b/>
                <w:bCs/>
                <w:color w:val="auto"/>
              </w:rPr>
            </w:pPr>
            <w:r>
              <w:rPr>
                <w:b/>
                <w:color w:val="auto"/>
              </w:rPr>
              <w:t>7,882</w:t>
            </w:r>
          </w:p>
        </w:tc>
      </w:tr>
      <w:tr w:rsidR="00175829" w:rsidRPr="00FC1351" w:rsidTr="00D00E03">
        <w:trPr>
          <w:trHeight w:val="284"/>
        </w:trPr>
        <w:tc>
          <w:tcPr>
            <w:tcW w:w="1790" w:type="pct"/>
            <w:vAlign w:val="center"/>
          </w:tcPr>
          <w:p w:rsidR="004D18A3" w:rsidRPr="00FC1351" w:rsidRDefault="004D18A3" w:rsidP="004D18A3">
            <w:pPr>
              <w:pStyle w:val="Teksttabelidoraportu"/>
              <w:rPr>
                <w:color w:val="auto"/>
              </w:rPr>
            </w:pPr>
            <w:r>
              <w:rPr>
                <w:color w:val="auto"/>
              </w:rPr>
              <w:t>Sale costs</w:t>
            </w:r>
          </w:p>
        </w:tc>
        <w:tc>
          <w:tcPr>
            <w:tcW w:w="1070" w:type="pct"/>
            <w:noWrap/>
            <w:vAlign w:val="center"/>
          </w:tcPr>
          <w:p w:rsidR="004D18A3" w:rsidRPr="00FC1351" w:rsidRDefault="004D18A3" w:rsidP="004D18A3">
            <w:pPr>
              <w:pStyle w:val="Teksttabelidoraportu"/>
              <w:jc w:val="right"/>
              <w:rPr>
                <w:bCs/>
                <w:color w:val="auto"/>
              </w:rPr>
            </w:pPr>
            <w:r>
              <w:rPr>
                <w:color w:val="auto"/>
              </w:rPr>
              <w:t>14,077</w:t>
            </w:r>
          </w:p>
        </w:tc>
        <w:tc>
          <w:tcPr>
            <w:tcW w:w="1070" w:type="pct"/>
            <w:vAlign w:val="center"/>
          </w:tcPr>
          <w:p w:rsidR="004D18A3" w:rsidRPr="00FC1351" w:rsidRDefault="004D18A3" w:rsidP="004D18A3">
            <w:pPr>
              <w:pStyle w:val="Teksttabelidoraportu"/>
              <w:jc w:val="right"/>
              <w:rPr>
                <w:bCs/>
                <w:color w:val="auto"/>
              </w:rPr>
            </w:pPr>
            <w:r>
              <w:rPr>
                <w:color w:val="auto"/>
              </w:rPr>
              <w:t>-12,109</w:t>
            </w:r>
          </w:p>
        </w:tc>
        <w:tc>
          <w:tcPr>
            <w:tcW w:w="1070" w:type="pct"/>
            <w:vAlign w:val="center"/>
          </w:tcPr>
          <w:p w:rsidR="004D18A3" w:rsidRPr="00FC1351" w:rsidRDefault="004D18A3" w:rsidP="004D18A3">
            <w:pPr>
              <w:pStyle w:val="Teksttabelidoraportu"/>
              <w:jc w:val="right"/>
              <w:rPr>
                <w:bCs/>
                <w:color w:val="auto"/>
              </w:rPr>
            </w:pPr>
            <w:r>
              <w:rPr>
                <w:color w:val="auto"/>
              </w:rPr>
              <w:t>1,968</w:t>
            </w:r>
          </w:p>
        </w:tc>
      </w:tr>
      <w:tr w:rsidR="00175829" w:rsidRPr="00FC1351" w:rsidTr="00D00E03">
        <w:trPr>
          <w:trHeight w:val="284"/>
        </w:trPr>
        <w:tc>
          <w:tcPr>
            <w:tcW w:w="1790" w:type="pct"/>
            <w:vAlign w:val="center"/>
          </w:tcPr>
          <w:p w:rsidR="004D18A3" w:rsidRPr="00FC1351" w:rsidRDefault="004D18A3" w:rsidP="004D18A3">
            <w:pPr>
              <w:pStyle w:val="Teksttabelidoraportu"/>
              <w:rPr>
                <w:color w:val="auto"/>
              </w:rPr>
            </w:pPr>
            <w:r>
              <w:rPr>
                <w:color w:val="auto"/>
              </w:rPr>
              <w:t>Administration costs</w:t>
            </w:r>
          </w:p>
        </w:tc>
        <w:tc>
          <w:tcPr>
            <w:tcW w:w="1070" w:type="pct"/>
            <w:noWrap/>
            <w:vAlign w:val="center"/>
          </w:tcPr>
          <w:p w:rsidR="004D18A3" w:rsidRPr="00FC1351" w:rsidRDefault="004D18A3" w:rsidP="004D18A3">
            <w:pPr>
              <w:pStyle w:val="Teksttabelidoraportu"/>
              <w:jc w:val="right"/>
              <w:rPr>
                <w:bCs/>
                <w:color w:val="auto"/>
              </w:rPr>
            </w:pPr>
            <w:r>
              <w:rPr>
                <w:color w:val="auto"/>
              </w:rPr>
              <w:t>2,795</w:t>
            </w:r>
          </w:p>
        </w:tc>
        <w:tc>
          <w:tcPr>
            <w:tcW w:w="1070" w:type="pct"/>
            <w:vAlign w:val="center"/>
          </w:tcPr>
          <w:p w:rsidR="004D18A3" w:rsidRPr="00FC1351" w:rsidRDefault="004D18A3" w:rsidP="004D18A3">
            <w:pPr>
              <w:pStyle w:val="Teksttabelidoraportu"/>
              <w:jc w:val="right"/>
              <w:rPr>
                <w:bCs/>
                <w:color w:val="auto"/>
              </w:rPr>
            </w:pPr>
          </w:p>
        </w:tc>
        <w:tc>
          <w:tcPr>
            <w:tcW w:w="1070" w:type="pct"/>
            <w:vAlign w:val="center"/>
          </w:tcPr>
          <w:p w:rsidR="004D18A3" w:rsidRPr="00FC1351" w:rsidRDefault="004D18A3" w:rsidP="004D18A3">
            <w:pPr>
              <w:pStyle w:val="Teksttabelidoraportu"/>
              <w:jc w:val="right"/>
              <w:rPr>
                <w:bCs/>
                <w:color w:val="auto"/>
              </w:rPr>
            </w:pPr>
            <w:r>
              <w:rPr>
                <w:color w:val="auto"/>
              </w:rPr>
              <w:t>2,795</w:t>
            </w:r>
          </w:p>
        </w:tc>
      </w:tr>
      <w:tr w:rsidR="00175829" w:rsidRPr="00FC1351" w:rsidTr="00D00E03">
        <w:trPr>
          <w:trHeight w:val="284"/>
        </w:trPr>
        <w:tc>
          <w:tcPr>
            <w:tcW w:w="1790" w:type="pct"/>
            <w:vAlign w:val="center"/>
          </w:tcPr>
          <w:p w:rsidR="004D18A3" w:rsidRPr="00FC1351" w:rsidRDefault="004D18A3" w:rsidP="004D18A3">
            <w:pPr>
              <w:pStyle w:val="Teksttabelidoraportu"/>
              <w:rPr>
                <w:color w:val="auto"/>
              </w:rPr>
            </w:pPr>
            <w:r>
              <w:rPr>
                <w:color w:val="auto"/>
              </w:rPr>
              <w:t>Other operating income</w:t>
            </w:r>
          </w:p>
        </w:tc>
        <w:tc>
          <w:tcPr>
            <w:tcW w:w="1070" w:type="pct"/>
            <w:noWrap/>
            <w:vAlign w:val="center"/>
          </w:tcPr>
          <w:p w:rsidR="004D18A3" w:rsidRPr="00FC1351" w:rsidRDefault="004D18A3" w:rsidP="004D18A3">
            <w:pPr>
              <w:pStyle w:val="Teksttabelidoraportu"/>
              <w:jc w:val="right"/>
              <w:rPr>
                <w:bCs/>
                <w:color w:val="auto"/>
              </w:rPr>
            </w:pPr>
            <w:r>
              <w:rPr>
                <w:color w:val="auto"/>
              </w:rPr>
              <w:t>24</w:t>
            </w:r>
          </w:p>
        </w:tc>
        <w:tc>
          <w:tcPr>
            <w:tcW w:w="1070" w:type="pct"/>
            <w:vAlign w:val="center"/>
          </w:tcPr>
          <w:p w:rsidR="004D18A3" w:rsidRPr="00FC1351" w:rsidRDefault="004D18A3" w:rsidP="004D18A3">
            <w:pPr>
              <w:pStyle w:val="Teksttabelidoraportu"/>
              <w:jc w:val="right"/>
              <w:rPr>
                <w:bCs/>
                <w:color w:val="auto"/>
              </w:rPr>
            </w:pPr>
          </w:p>
        </w:tc>
        <w:tc>
          <w:tcPr>
            <w:tcW w:w="1070" w:type="pct"/>
            <w:vAlign w:val="center"/>
          </w:tcPr>
          <w:p w:rsidR="004D18A3" w:rsidRPr="00FC1351" w:rsidRDefault="004D18A3" w:rsidP="004D18A3">
            <w:pPr>
              <w:pStyle w:val="Teksttabelidoraportu"/>
              <w:jc w:val="right"/>
              <w:rPr>
                <w:bCs/>
                <w:color w:val="auto"/>
              </w:rPr>
            </w:pPr>
            <w:r>
              <w:rPr>
                <w:color w:val="auto"/>
              </w:rPr>
              <w:t>24</w:t>
            </w:r>
          </w:p>
        </w:tc>
      </w:tr>
      <w:tr w:rsidR="00175829" w:rsidRPr="00FC1351" w:rsidTr="00D00E03">
        <w:trPr>
          <w:trHeight w:val="284"/>
        </w:trPr>
        <w:tc>
          <w:tcPr>
            <w:tcW w:w="1790" w:type="pct"/>
            <w:vAlign w:val="center"/>
          </w:tcPr>
          <w:p w:rsidR="004D18A3" w:rsidRPr="00FC1351" w:rsidRDefault="004D18A3" w:rsidP="004D18A3">
            <w:pPr>
              <w:pStyle w:val="Teksttabelidoraportu"/>
              <w:rPr>
                <w:color w:val="auto"/>
              </w:rPr>
            </w:pPr>
            <w:r>
              <w:rPr>
                <w:color w:val="auto"/>
              </w:rPr>
              <w:t>Other operating expense</w:t>
            </w:r>
          </w:p>
        </w:tc>
        <w:tc>
          <w:tcPr>
            <w:tcW w:w="1070" w:type="pct"/>
            <w:noWrap/>
            <w:vAlign w:val="center"/>
          </w:tcPr>
          <w:p w:rsidR="004D18A3" w:rsidRPr="00FC1351" w:rsidRDefault="004D18A3" w:rsidP="004D18A3">
            <w:pPr>
              <w:pStyle w:val="Teksttabelidoraportu"/>
              <w:jc w:val="right"/>
              <w:rPr>
                <w:bCs/>
                <w:color w:val="auto"/>
              </w:rPr>
            </w:pPr>
            <w:r>
              <w:rPr>
                <w:color w:val="auto"/>
              </w:rPr>
              <w:t>367</w:t>
            </w:r>
          </w:p>
        </w:tc>
        <w:tc>
          <w:tcPr>
            <w:tcW w:w="1070" w:type="pct"/>
            <w:vAlign w:val="center"/>
          </w:tcPr>
          <w:p w:rsidR="004D18A3" w:rsidRPr="00FC1351" w:rsidRDefault="004D18A3" w:rsidP="004D18A3">
            <w:pPr>
              <w:pStyle w:val="Teksttabelidoraportu"/>
              <w:jc w:val="right"/>
              <w:rPr>
                <w:bCs/>
                <w:color w:val="auto"/>
              </w:rPr>
            </w:pPr>
          </w:p>
        </w:tc>
        <w:tc>
          <w:tcPr>
            <w:tcW w:w="1070" w:type="pct"/>
            <w:vAlign w:val="center"/>
          </w:tcPr>
          <w:p w:rsidR="004D18A3" w:rsidRPr="00FC1351" w:rsidRDefault="004D18A3" w:rsidP="004D18A3">
            <w:pPr>
              <w:pStyle w:val="Teksttabelidoraportu"/>
              <w:jc w:val="right"/>
              <w:rPr>
                <w:bCs/>
                <w:color w:val="auto"/>
              </w:rPr>
            </w:pPr>
            <w:r>
              <w:rPr>
                <w:color w:val="auto"/>
              </w:rPr>
              <w:t>367</w:t>
            </w:r>
          </w:p>
        </w:tc>
      </w:tr>
      <w:tr w:rsidR="004D18A3" w:rsidRPr="00FC1351" w:rsidTr="00D00E03">
        <w:trPr>
          <w:trHeight w:val="284"/>
        </w:trPr>
        <w:tc>
          <w:tcPr>
            <w:tcW w:w="1790" w:type="pct"/>
            <w:vAlign w:val="center"/>
          </w:tcPr>
          <w:p w:rsidR="004D18A3" w:rsidRPr="00FC1351" w:rsidRDefault="004D18A3" w:rsidP="004D18A3">
            <w:pPr>
              <w:pStyle w:val="Teksttabelidoraportu"/>
              <w:rPr>
                <w:b/>
                <w:bCs/>
                <w:color w:val="auto"/>
              </w:rPr>
            </w:pPr>
            <w:r>
              <w:rPr>
                <w:b/>
                <w:color w:val="auto"/>
              </w:rPr>
              <w:t>Operating profit (loss)</w:t>
            </w:r>
          </w:p>
        </w:tc>
        <w:tc>
          <w:tcPr>
            <w:tcW w:w="1070" w:type="pct"/>
            <w:noWrap/>
            <w:vAlign w:val="center"/>
          </w:tcPr>
          <w:p w:rsidR="004D18A3" w:rsidRPr="00FC1351" w:rsidRDefault="004D18A3" w:rsidP="004D18A3">
            <w:pPr>
              <w:pStyle w:val="Teksttabelidoraportu"/>
              <w:jc w:val="right"/>
              <w:rPr>
                <w:b/>
                <w:bCs/>
                <w:color w:val="auto"/>
              </w:rPr>
            </w:pPr>
            <w:r>
              <w:rPr>
                <w:b/>
                <w:color w:val="auto"/>
              </w:rPr>
              <w:t>2,776</w:t>
            </w:r>
          </w:p>
        </w:tc>
        <w:tc>
          <w:tcPr>
            <w:tcW w:w="1070" w:type="pct"/>
            <w:vAlign w:val="center"/>
          </w:tcPr>
          <w:p w:rsidR="004D18A3" w:rsidRPr="00FC1351" w:rsidRDefault="004D18A3" w:rsidP="004D18A3">
            <w:pPr>
              <w:pStyle w:val="Teksttabelidoraportu"/>
              <w:jc w:val="right"/>
              <w:rPr>
                <w:b/>
                <w:bCs/>
                <w:color w:val="auto"/>
              </w:rPr>
            </w:pPr>
            <w:r>
              <w:rPr>
                <w:b/>
                <w:color w:val="auto"/>
              </w:rPr>
              <w:t>0</w:t>
            </w:r>
          </w:p>
        </w:tc>
        <w:tc>
          <w:tcPr>
            <w:tcW w:w="1070" w:type="pct"/>
            <w:vAlign w:val="center"/>
          </w:tcPr>
          <w:p w:rsidR="004D18A3" w:rsidRPr="00FC1351" w:rsidRDefault="004D18A3" w:rsidP="004D18A3">
            <w:pPr>
              <w:pStyle w:val="Teksttabelidoraportu"/>
              <w:jc w:val="right"/>
              <w:rPr>
                <w:b/>
                <w:bCs/>
                <w:color w:val="auto"/>
              </w:rPr>
            </w:pPr>
            <w:r>
              <w:rPr>
                <w:b/>
                <w:color w:val="auto"/>
              </w:rPr>
              <w:t>2,776</w:t>
            </w:r>
          </w:p>
        </w:tc>
      </w:tr>
    </w:tbl>
    <w:p w:rsidR="001207F9" w:rsidRPr="00FC1351" w:rsidRDefault="001207F9" w:rsidP="001207F9">
      <w:pPr>
        <w:jc w:val="both"/>
        <w:rPr>
          <w:color w:val="auto"/>
        </w:rPr>
      </w:pPr>
      <w:r>
        <w:rPr>
          <w:color w:val="auto"/>
        </w:rPr>
        <w:t>Separate financial statements of Tell S.A. for the period from 01/01 to 31/12/2014 before and after adjustment: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9"/>
        <w:gridCol w:w="1930"/>
        <w:gridCol w:w="1930"/>
        <w:gridCol w:w="1930"/>
      </w:tblGrid>
      <w:tr w:rsidR="00175829" w:rsidRPr="00FC1351" w:rsidTr="002D1ECE">
        <w:trPr>
          <w:trHeight w:val="255"/>
        </w:trPr>
        <w:tc>
          <w:tcPr>
            <w:tcW w:w="1790" w:type="pct"/>
            <w:tcBorders>
              <w:top w:val="nil"/>
              <w:left w:val="nil"/>
              <w:bottom w:val="single" w:sz="4" w:space="0" w:color="auto"/>
              <w:right w:val="single" w:sz="4" w:space="0" w:color="auto"/>
            </w:tcBorders>
            <w:vAlign w:val="center"/>
          </w:tcPr>
          <w:p w:rsidR="004D18A3" w:rsidRPr="00FC1351" w:rsidRDefault="004D18A3" w:rsidP="0087586F">
            <w:pPr>
              <w:pStyle w:val="Teksttabelidoraportu"/>
              <w:rPr>
                <w:bCs/>
                <w:i/>
                <w:iCs/>
                <w:color w:val="auto"/>
              </w:rPr>
            </w:pPr>
          </w:p>
        </w:tc>
        <w:tc>
          <w:tcPr>
            <w:tcW w:w="1070" w:type="pct"/>
            <w:tcBorders>
              <w:top w:val="single" w:sz="4" w:space="0" w:color="auto"/>
              <w:left w:val="single" w:sz="4" w:space="0" w:color="auto"/>
              <w:bottom w:val="single" w:sz="4" w:space="0" w:color="auto"/>
              <w:right w:val="single" w:sz="4" w:space="0" w:color="auto"/>
            </w:tcBorders>
            <w:noWrap/>
            <w:vAlign w:val="center"/>
          </w:tcPr>
          <w:p w:rsidR="004D18A3" w:rsidRPr="00FC1351" w:rsidRDefault="004D18A3" w:rsidP="004D18A3">
            <w:pPr>
              <w:pStyle w:val="Teksttabeli"/>
              <w:spacing w:before="100" w:beforeAutospacing="1" w:after="100" w:afterAutospacing="1"/>
              <w:jc w:val="center"/>
              <w:rPr>
                <w:b/>
                <w:bCs/>
                <w:color w:val="auto"/>
                <w:sz w:val="18"/>
                <w:szCs w:val="18"/>
              </w:rPr>
            </w:pPr>
            <w:r>
              <w:rPr>
                <w:b/>
                <w:color w:val="auto"/>
                <w:sz w:val="18"/>
              </w:rPr>
              <w:t>from 01/01 to 31/12/2014 before adjustment</w:t>
            </w:r>
          </w:p>
        </w:tc>
        <w:tc>
          <w:tcPr>
            <w:tcW w:w="1070" w:type="pct"/>
            <w:tcBorders>
              <w:top w:val="single" w:sz="4" w:space="0" w:color="auto"/>
              <w:left w:val="single" w:sz="4" w:space="0" w:color="auto"/>
              <w:bottom w:val="single" w:sz="4" w:space="0" w:color="auto"/>
              <w:right w:val="single" w:sz="4" w:space="0" w:color="auto"/>
            </w:tcBorders>
            <w:vAlign w:val="center"/>
          </w:tcPr>
          <w:p w:rsidR="004D18A3" w:rsidRPr="00FC1351" w:rsidRDefault="004D18A3" w:rsidP="0087586F">
            <w:pPr>
              <w:pStyle w:val="Teksttabeli"/>
              <w:spacing w:before="100" w:beforeAutospacing="1" w:after="100" w:afterAutospacing="1"/>
              <w:jc w:val="center"/>
              <w:rPr>
                <w:b/>
                <w:bCs/>
                <w:color w:val="auto"/>
                <w:sz w:val="18"/>
                <w:szCs w:val="18"/>
              </w:rPr>
            </w:pPr>
            <w:r>
              <w:rPr>
                <w:b/>
                <w:color w:val="auto"/>
                <w:sz w:val="18"/>
              </w:rPr>
              <w:t>Adjustment</w:t>
            </w:r>
          </w:p>
        </w:tc>
        <w:tc>
          <w:tcPr>
            <w:tcW w:w="1070" w:type="pct"/>
            <w:tcBorders>
              <w:top w:val="single" w:sz="4" w:space="0" w:color="auto"/>
              <w:left w:val="single" w:sz="4" w:space="0" w:color="auto"/>
              <w:bottom w:val="single" w:sz="4" w:space="0" w:color="auto"/>
              <w:right w:val="single" w:sz="4" w:space="0" w:color="auto"/>
            </w:tcBorders>
            <w:vAlign w:val="center"/>
          </w:tcPr>
          <w:p w:rsidR="004D18A3" w:rsidRPr="00FC1351" w:rsidRDefault="004D18A3" w:rsidP="004D18A3">
            <w:pPr>
              <w:pStyle w:val="Teksttabeli"/>
              <w:spacing w:before="100" w:beforeAutospacing="1" w:after="100" w:afterAutospacing="1"/>
              <w:jc w:val="center"/>
              <w:rPr>
                <w:b/>
                <w:bCs/>
                <w:color w:val="auto"/>
                <w:sz w:val="18"/>
                <w:szCs w:val="18"/>
              </w:rPr>
            </w:pPr>
            <w:r>
              <w:rPr>
                <w:b/>
                <w:color w:val="auto"/>
                <w:sz w:val="18"/>
              </w:rPr>
              <w:t xml:space="preserve">from 01/01 to 31/12/2014 </w:t>
            </w:r>
            <w:r>
              <w:rPr>
                <w:b/>
                <w:bCs/>
                <w:color w:val="auto"/>
                <w:sz w:val="18"/>
                <w:szCs w:val="18"/>
              </w:rPr>
              <w:br/>
            </w:r>
            <w:r>
              <w:rPr>
                <w:b/>
                <w:color w:val="auto"/>
                <w:sz w:val="18"/>
              </w:rPr>
              <w:t>after adjustment</w:t>
            </w:r>
          </w:p>
        </w:tc>
      </w:tr>
      <w:tr w:rsidR="00175829" w:rsidRPr="00FC1351" w:rsidTr="002D1ECE">
        <w:trPr>
          <w:trHeight w:val="284"/>
        </w:trPr>
        <w:tc>
          <w:tcPr>
            <w:tcW w:w="1790" w:type="pct"/>
            <w:tcBorders>
              <w:top w:val="single" w:sz="4" w:space="0" w:color="auto"/>
            </w:tcBorders>
            <w:vAlign w:val="center"/>
          </w:tcPr>
          <w:p w:rsidR="00690341" w:rsidRPr="00FC1351" w:rsidRDefault="00690341" w:rsidP="00690341">
            <w:pPr>
              <w:pStyle w:val="Teksttabelidoraportu"/>
              <w:rPr>
                <w:b/>
                <w:bCs/>
                <w:color w:val="auto"/>
              </w:rPr>
            </w:pPr>
            <w:r>
              <w:rPr>
                <w:b/>
                <w:color w:val="auto"/>
              </w:rPr>
              <w:t>Sale revenues</w:t>
            </w:r>
          </w:p>
        </w:tc>
        <w:tc>
          <w:tcPr>
            <w:tcW w:w="1070" w:type="pct"/>
            <w:tcBorders>
              <w:top w:val="single" w:sz="4" w:space="0" w:color="auto"/>
            </w:tcBorders>
            <w:noWrap/>
            <w:vAlign w:val="center"/>
          </w:tcPr>
          <w:p w:rsidR="00690341" w:rsidRPr="00FC1351" w:rsidRDefault="00690341" w:rsidP="00690341">
            <w:pPr>
              <w:pStyle w:val="Teksttabelidoraportu"/>
              <w:jc w:val="right"/>
              <w:rPr>
                <w:b/>
                <w:bCs/>
                <w:color w:val="auto"/>
              </w:rPr>
            </w:pPr>
            <w:r>
              <w:rPr>
                <w:b/>
                <w:color w:val="auto"/>
              </w:rPr>
              <w:t>97,341</w:t>
            </w:r>
          </w:p>
        </w:tc>
        <w:tc>
          <w:tcPr>
            <w:tcW w:w="1070" w:type="pct"/>
            <w:tcBorders>
              <w:top w:val="single" w:sz="4" w:space="0" w:color="auto"/>
            </w:tcBorders>
            <w:vAlign w:val="center"/>
          </w:tcPr>
          <w:p w:rsidR="00690341" w:rsidRPr="00FC1351" w:rsidRDefault="00690341" w:rsidP="00690341">
            <w:pPr>
              <w:pStyle w:val="Teksttabelidoraportu"/>
              <w:jc w:val="right"/>
              <w:rPr>
                <w:b/>
                <w:bCs/>
                <w:color w:val="auto"/>
              </w:rPr>
            </w:pPr>
          </w:p>
        </w:tc>
        <w:tc>
          <w:tcPr>
            <w:tcW w:w="1070" w:type="pct"/>
            <w:tcBorders>
              <w:top w:val="single" w:sz="4" w:space="0" w:color="auto"/>
            </w:tcBorders>
            <w:vAlign w:val="center"/>
          </w:tcPr>
          <w:p w:rsidR="00690341" w:rsidRPr="00FC1351" w:rsidRDefault="00690341" w:rsidP="00690341">
            <w:pPr>
              <w:pStyle w:val="Teksttabelidoraportu"/>
              <w:jc w:val="right"/>
              <w:rPr>
                <w:b/>
                <w:bCs/>
                <w:color w:val="auto"/>
              </w:rPr>
            </w:pPr>
            <w:r>
              <w:rPr>
                <w:b/>
                <w:color w:val="auto"/>
              </w:rPr>
              <w:t>97,341</w:t>
            </w:r>
          </w:p>
        </w:tc>
      </w:tr>
      <w:tr w:rsidR="00175829" w:rsidRPr="00FC1351" w:rsidTr="0087586F">
        <w:trPr>
          <w:trHeight w:val="284"/>
        </w:trPr>
        <w:tc>
          <w:tcPr>
            <w:tcW w:w="1790" w:type="pct"/>
            <w:vAlign w:val="center"/>
          </w:tcPr>
          <w:p w:rsidR="00690341" w:rsidRPr="00FC1351" w:rsidRDefault="00690341" w:rsidP="00690341">
            <w:pPr>
              <w:pStyle w:val="Teksttabelidoraportu"/>
              <w:rPr>
                <w:color w:val="auto"/>
              </w:rPr>
            </w:pPr>
            <w:r>
              <w:rPr>
                <w:color w:val="auto"/>
              </w:rPr>
              <w:t xml:space="preserve">Revenue from the sale of services </w:t>
            </w:r>
          </w:p>
        </w:tc>
        <w:tc>
          <w:tcPr>
            <w:tcW w:w="1070" w:type="pct"/>
            <w:noWrap/>
            <w:vAlign w:val="center"/>
          </w:tcPr>
          <w:p w:rsidR="00690341" w:rsidRPr="00FC1351" w:rsidRDefault="00690341" w:rsidP="00690341">
            <w:pPr>
              <w:pStyle w:val="Teksttabelidoraportu"/>
              <w:jc w:val="right"/>
              <w:rPr>
                <w:bCs/>
                <w:color w:val="auto"/>
              </w:rPr>
            </w:pPr>
            <w:r>
              <w:rPr>
                <w:color w:val="auto"/>
              </w:rPr>
              <w:t>60,515</w:t>
            </w:r>
          </w:p>
        </w:tc>
        <w:tc>
          <w:tcPr>
            <w:tcW w:w="1070" w:type="pct"/>
            <w:vAlign w:val="center"/>
          </w:tcPr>
          <w:p w:rsidR="00690341" w:rsidRPr="00FC1351" w:rsidRDefault="00690341" w:rsidP="00690341">
            <w:pPr>
              <w:pStyle w:val="Teksttabelidoraportu"/>
              <w:jc w:val="right"/>
              <w:rPr>
                <w:bCs/>
                <w:color w:val="auto"/>
              </w:rPr>
            </w:pPr>
          </w:p>
        </w:tc>
        <w:tc>
          <w:tcPr>
            <w:tcW w:w="1070" w:type="pct"/>
            <w:vAlign w:val="center"/>
          </w:tcPr>
          <w:p w:rsidR="00690341" w:rsidRPr="00FC1351" w:rsidRDefault="00690341" w:rsidP="00690341">
            <w:pPr>
              <w:pStyle w:val="Teksttabelidoraportu"/>
              <w:jc w:val="right"/>
              <w:rPr>
                <w:bCs/>
                <w:color w:val="auto"/>
              </w:rPr>
            </w:pPr>
            <w:r>
              <w:rPr>
                <w:color w:val="auto"/>
              </w:rPr>
              <w:t>60,515</w:t>
            </w:r>
          </w:p>
        </w:tc>
      </w:tr>
      <w:tr w:rsidR="00175829" w:rsidRPr="00FC1351" w:rsidTr="0087586F">
        <w:trPr>
          <w:trHeight w:val="284"/>
        </w:trPr>
        <w:tc>
          <w:tcPr>
            <w:tcW w:w="1790" w:type="pct"/>
            <w:vAlign w:val="center"/>
          </w:tcPr>
          <w:p w:rsidR="00690341" w:rsidRPr="00FC1351" w:rsidRDefault="00690341" w:rsidP="00690341">
            <w:pPr>
              <w:pStyle w:val="Teksttabelidoraportu"/>
              <w:rPr>
                <w:color w:val="auto"/>
              </w:rPr>
            </w:pPr>
            <w:r>
              <w:rPr>
                <w:color w:val="auto"/>
              </w:rPr>
              <w:t>Revenue from the sale of goods and materials</w:t>
            </w:r>
          </w:p>
        </w:tc>
        <w:tc>
          <w:tcPr>
            <w:tcW w:w="1070" w:type="pct"/>
            <w:noWrap/>
            <w:vAlign w:val="center"/>
          </w:tcPr>
          <w:p w:rsidR="00690341" w:rsidRPr="00FC1351" w:rsidRDefault="00690341" w:rsidP="00690341">
            <w:pPr>
              <w:pStyle w:val="Teksttabelidoraportu"/>
              <w:jc w:val="right"/>
              <w:rPr>
                <w:bCs/>
                <w:color w:val="auto"/>
              </w:rPr>
            </w:pPr>
            <w:r>
              <w:rPr>
                <w:color w:val="auto"/>
              </w:rPr>
              <w:t>36,826</w:t>
            </w:r>
          </w:p>
        </w:tc>
        <w:tc>
          <w:tcPr>
            <w:tcW w:w="1070" w:type="pct"/>
            <w:vAlign w:val="center"/>
          </w:tcPr>
          <w:p w:rsidR="00690341" w:rsidRPr="00FC1351" w:rsidRDefault="00690341" w:rsidP="00690341">
            <w:pPr>
              <w:pStyle w:val="Teksttabelidoraportu"/>
              <w:jc w:val="right"/>
              <w:rPr>
                <w:bCs/>
                <w:color w:val="auto"/>
              </w:rPr>
            </w:pPr>
          </w:p>
        </w:tc>
        <w:tc>
          <w:tcPr>
            <w:tcW w:w="1070" w:type="pct"/>
            <w:vAlign w:val="center"/>
          </w:tcPr>
          <w:p w:rsidR="00690341" w:rsidRPr="00FC1351" w:rsidRDefault="00690341" w:rsidP="00690341">
            <w:pPr>
              <w:pStyle w:val="Teksttabelidoraportu"/>
              <w:jc w:val="right"/>
              <w:rPr>
                <w:bCs/>
                <w:color w:val="auto"/>
              </w:rPr>
            </w:pPr>
            <w:r>
              <w:rPr>
                <w:color w:val="auto"/>
              </w:rPr>
              <w:t>36,826</w:t>
            </w:r>
          </w:p>
        </w:tc>
      </w:tr>
      <w:tr w:rsidR="00175829" w:rsidRPr="00FC1351" w:rsidTr="0087586F">
        <w:trPr>
          <w:trHeight w:val="284"/>
        </w:trPr>
        <w:tc>
          <w:tcPr>
            <w:tcW w:w="1790" w:type="pct"/>
            <w:vAlign w:val="center"/>
          </w:tcPr>
          <w:p w:rsidR="00690341" w:rsidRPr="00FC1351" w:rsidRDefault="00690341" w:rsidP="00690341">
            <w:pPr>
              <w:pStyle w:val="Teksttabelidoraportu"/>
              <w:rPr>
                <w:b/>
                <w:bCs/>
                <w:color w:val="auto"/>
              </w:rPr>
            </w:pPr>
            <w:r>
              <w:rPr>
                <w:b/>
                <w:color w:val="auto"/>
              </w:rPr>
              <w:t>Sale costs</w:t>
            </w:r>
          </w:p>
        </w:tc>
        <w:tc>
          <w:tcPr>
            <w:tcW w:w="1070" w:type="pct"/>
            <w:noWrap/>
            <w:vAlign w:val="center"/>
          </w:tcPr>
          <w:p w:rsidR="00690341" w:rsidRPr="00FC1351" w:rsidRDefault="00690341" w:rsidP="00690341">
            <w:pPr>
              <w:pStyle w:val="Teksttabelidoraportu"/>
              <w:jc w:val="right"/>
              <w:rPr>
                <w:b/>
                <w:bCs/>
                <w:color w:val="auto"/>
              </w:rPr>
            </w:pPr>
            <w:r>
              <w:rPr>
                <w:b/>
                <w:color w:val="auto"/>
              </w:rPr>
              <w:t>56,517</w:t>
            </w:r>
          </w:p>
        </w:tc>
        <w:tc>
          <w:tcPr>
            <w:tcW w:w="1070" w:type="pct"/>
            <w:vAlign w:val="center"/>
          </w:tcPr>
          <w:p w:rsidR="00690341" w:rsidRPr="00FC1351" w:rsidRDefault="00690341" w:rsidP="00690341">
            <w:pPr>
              <w:pStyle w:val="Teksttabelidoraportu"/>
              <w:jc w:val="right"/>
              <w:rPr>
                <w:b/>
                <w:bCs/>
                <w:color w:val="auto"/>
              </w:rPr>
            </w:pPr>
            <w:r>
              <w:rPr>
                <w:b/>
                <w:color w:val="auto"/>
              </w:rPr>
              <w:t>24,567</w:t>
            </w:r>
          </w:p>
        </w:tc>
        <w:tc>
          <w:tcPr>
            <w:tcW w:w="1070" w:type="pct"/>
            <w:vAlign w:val="center"/>
          </w:tcPr>
          <w:p w:rsidR="00690341" w:rsidRPr="00FC1351" w:rsidRDefault="00690341" w:rsidP="00690341">
            <w:pPr>
              <w:pStyle w:val="Teksttabelidoraportu"/>
              <w:jc w:val="right"/>
              <w:rPr>
                <w:b/>
                <w:bCs/>
                <w:color w:val="auto"/>
              </w:rPr>
            </w:pPr>
            <w:r>
              <w:rPr>
                <w:b/>
                <w:color w:val="auto"/>
              </w:rPr>
              <w:t>81,084</w:t>
            </w:r>
          </w:p>
        </w:tc>
      </w:tr>
      <w:tr w:rsidR="00175829" w:rsidRPr="00FC1351" w:rsidTr="0087586F">
        <w:trPr>
          <w:trHeight w:val="284"/>
        </w:trPr>
        <w:tc>
          <w:tcPr>
            <w:tcW w:w="1790" w:type="pct"/>
            <w:vAlign w:val="center"/>
          </w:tcPr>
          <w:p w:rsidR="00690341" w:rsidRPr="00FC1351" w:rsidRDefault="00690341" w:rsidP="00690341">
            <w:pPr>
              <w:pStyle w:val="Teksttabelidoraportu"/>
              <w:rPr>
                <w:color w:val="auto"/>
              </w:rPr>
            </w:pPr>
            <w:r>
              <w:rPr>
                <w:color w:val="auto"/>
              </w:rPr>
              <w:t>Costs of services sold</w:t>
            </w:r>
          </w:p>
        </w:tc>
        <w:tc>
          <w:tcPr>
            <w:tcW w:w="1070" w:type="pct"/>
            <w:noWrap/>
            <w:vAlign w:val="center"/>
          </w:tcPr>
          <w:p w:rsidR="00690341" w:rsidRPr="00FC1351" w:rsidRDefault="00690341" w:rsidP="00690341">
            <w:pPr>
              <w:pStyle w:val="Teksttabelidoraportu"/>
              <w:jc w:val="right"/>
              <w:rPr>
                <w:bCs/>
                <w:color w:val="auto"/>
              </w:rPr>
            </w:pPr>
            <w:r>
              <w:rPr>
                <w:color w:val="auto"/>
              </w:rPr>
              <w:t>20,356</w:t>
            </w:r>
          </w:p>
        </w:tc>
        <w:tc>
          <w:tcPr>
            <w:tcW w:w="1070" w:type="pct"/>
            <w:vAlign w:val="center"/>
          </w:tcPr>
          <w:p w:rsidR="00690341" w:rsidRPr="00FC1351" w:rsidRDefault="00690341" w:rsidP="00690341">
            <w:pPr>
              <w:pStyle w:val="Teksttabelidoraportu"/>
              <w:jc w:val="right"/>
              <w:rPr>
                <w:bCs/>
                <w:color w:val="auto"/>
              </w:rPr>
            </w:pPr>
            <w:r>
              <w:rPr>
                <w:color w:val="auto"/>
              </w:rPr>
              <w:t>24,567</w:t>
            </w:r>
          </w:p>
        </w:tc>
        <w:tc>
          <w:tcPr>
            <w:tcW w:w="1070" w:type="pct"/>
            <w:vAlign w:val="center"/>
          </w:tcPr>
          <w:p w:rsidR="00690341" w:rsidRPr="00FC1351" w:rsidRDefault="00690341" w:rsidP="00690341">
            <w:pPr>
              <w:pStyle w:val="Teksttabelidoraportu"/>
              <w:jc w:val="right"/>
              <w:rPr>
                <w:bCs/>
                <w:color w:val="auto"/>
              </w:rPr>
            </w:pPr>
            <w:r>
              <w:rPr>
                <w:color w:val="auto"/>
              </w:rPr>
              <w:t>44,923</w:t>
            </w:r>
          </w:p>
        </w:tc>
      </w:tr>
      <w:tr w:rsidR="00175829" w:rsidRPr="00FC1351" w:rsidTr="0087586F">
        <w:trPr>
          <w:trHeight w:val="284"/>
        </w:trPr>
        <w:tc>
          <w:tcPr>
            <w:tcW w:w="1790" w:type="pct"/>
            <w:vAlign w:val="center"/>
          </w:tcPr>
          <w:p w:rsidR="00690341" w:rsidRPr="00FC1351" w:rsidRDefault="00690341" w:rsidP="00690341">
            <w:pPr>
              <w:pStyle w:val="Teksttabelidoraportu"/>
              <w:rPr>
                <w:color w:val="auto"/>
              </w:rPr>
            </w:pPr>
            <w:r>
              <w:rPr>
                <w:color w:val="auto"/>
              </w:rPr>
              <w:t>Cost of goods and materials sold</w:t>
            </w:r>
          </w:p>
        </w:tc>
        <w:tc>
          <w:tcPr>
            <w:tcW w:w="1070" w:type="pct"/>
            <w:noWrap/>
            <w:vAlign w:val="center"/>
          </w:tcPr>
          <w:p w:rsidR="00690341" w:rsidRPr="00FC1351" w:rsidRDefault="00690341" w:rsidP="00690341">
            <w:pPr>
              <w:pStyle w:val="Teksttabelidoraportu"/>
              <w:jc w:val="right"/>
              <w:rPr>
                <w:bCs/>
                <w:color w:val="auto"/>
              </w:rPr>
            </w:pPr>
            <w:r>
              <w:rPr>
                <w:color w:val="auto"/>
              </w:rPr>
              <w:t>36,161</w:t>
            </w:r>
          </w:p>
        </w:tc>
        <w:tc>
          <w:tcPr>
            <w:tcW w:w="1070" w:type="pct"/>
            <w:vAlign w:val="center"/>
          </w:tcPr>
          <w:p w:rsidR="00690341" w:rsidRPr="00FC1351" w:rsidRDefault="00690341" w:rsidP="00690341">
            <w:pPr>
              <w:pStyle w:val="Teksttabelidoraportu"/>
              <w:jc w:val="right"/>
              <w:rPr>
                <w:bCs/>
                <w:color w:val="auto"/>
              </w:rPr>
            </w:pPr>
          </w:p>
        </w:tc>
        <w:tc>
          <w:tcPr>
            <w:tcW w:w="1070" w:type="pct"/>
            <w:vAlign w:val="center"/>
          </w:tcPr>
          <w:p w:rsidR="00690341" w:rsidRPr="00FC1351" w:rsidRDefault="00690341" w:rsidP="00690341">
            <w:pPr>
              <w:pStyle w:val="Teksttabelidoraportu"/>
              <w:jc w:val="right"/>
              <w:rPr>
                <w:bCs/>
                <w:color w:val="auto"/>
              </w:rPr>
            </w:pPr>
            <w:r>
              <w:rPr>
                <w:color w:val="auto"/>
              </w:rPr>
              <w:t>36,161</w:t>
            </w:r>
          </w:p>
        </w:tc>
      </w:tr>
      <w:tr w:rsidR="00175829" w:rsidRPr="00FC1351" w:rsidTr="0087586F">
        <w:trPr>
          <w:trHeight w:val="284"/>
        </w:trPr>
        <w:tc>
          <w:tcPr>
            <w:tcW w:w="1790" w:type="pct"/>
            <w:vAlign w:val="center"/>
          </w:tcPr>
          <w:p w:rsidR="00690341" w:rsidRPr="00FC1351" w:rsidRDefault="00690341" w:rsidP="00690341">
            <w:pPr>
              <w:pStyle w:val="Teksttabelidoraportu"/>
              <w:rPr>
                <w:b/>
                <w:bCs/>
                <w:color w:val="auto"/>
              </w:rPr>
            </w:pPr>
            <w:r>
              <w:rPr>
                <w:b/>
                <w:color w:val="auto"/>
              </w:rPr>
              <w:t>Gross profit (loss) on sales</w:t>
            </w:r>
          </w:p>
        </w:tc>
        <w:tc>
          <w:tcPr>
            <w:tcW w:w="1070" w:type="pct"/>
            <w:noWrap/>
            <w:vAlign w:val="center"/>
          </w:tcPr>
          <w:p w:rsidR="00690341" w:rsidRPr="00FC1351" w:rsidRDefault="00690341" w:rsidP="00690341">
            <w:pPr>
              <w:pStyle w:val="Teksttabelidoraportu"/>
              <w:jc w:val="right"/>
              <w:rPr>
                <w:b/>
                <w:bCs/>
                <w:color w:val="auto"/>
              </w:rPr>
            </w:pPr>
            <w:r>
              <w:rPr>
                <w:b/>
                <w:color w:val="auto"/>
              </w:rPr>
              <w:t>40,824</w:t>
            </w:r>
          </w:p>
        </w:tc>
        <w:tc>
          <w:tcPr>
            <w:tcW w:w="1070" w:type="pct"/>
            <w:vAlign w:val="center"/>
          </w:tcPr>
          <w:p w:rsidR="00690341" w:rsidRPr="00FC1351" w:rsidRDefault="00690341" w:rsidP="00690341">
            <w:pPr>
              <w:pStyle w:val="Teksttabelidoraportu"/>
              <w:jc w:val="right"/>
              <w:rPr>
                <w:b/>
                <w:bCs/>
                <w:color w:val="auto"/>
              </w:rPr>
            </w:pPr>
            <w:r>
              <w:rPr>
                <w:b/>
                <w:color w:val="auto"/>
              </w:rPr>
              <w:t>-24,567</w:t>
            </w:r>
          </w:p>
        </w:tc>
        <w:tc>
          <w:tcPr>
            <w:tcW w:w="1070" w:type="pct"/>
            <w:vAlign w:val="center"/>
          </w:tcPr>
          <w:p w:rsidR="00690341" w:rsidRPr="00FC1351" w:rsidRDefault="00690341" w:rsidP="00690341">
            <w:pPr>
              <w:pStyle w:val="Teksttabelidoraportu"/>
              <w:jc w:val="right"/>
              <w:rPr>
                <w:b/>
                <w:bCs/>
                <w:color w:val="auto"/>
              </w:rPr>
            </w:pPr>
            <w:r>
              <w:rPr>
                <w:b/>
                <w:color w:val="auto"/>
              </w:rPr>
              <w:t>16,257</w:t>
            </w:r>
          </w:p>
        </w:tc>
      </w:tr>
      <w:tr w:rsidR="00175829" w:rsidRPr="00FC1351" w:rsidTr="0087586F">
        <w:trPr>
          <w:trHeight w:val="284"/>
        </w:trPr>
        <w:tc>
          <w:tcPr>
            <w:tcW w:w="1790" w:type="pct"/>
            <w:vAlign w:val="center"/>
          </w:tcPr>
          <w:p w:rsidR="00690341" w:rsidRPr="00FC1351" w:rsidRDefault="00690341" w:rsidP="00690341">
            <w:pPr>
              <w:pStyle w:val="Teksttabelidoraportu"/>
              <w:rPr>
                <w:color w:val="auto"/>
              </w:rPr>
            </w:pPr>
            <w:r>
              <w:rPr>
                <w:color w:val="auto"/>
              </w:rPr>
              <w:t>Sale costs</w:t>
            </w:r>
          </w:p>
        </w:tc>
        <w:tc>
          <w:tcPr>
            <w:tcW w:w="1070" w:type="pct"/>
            <w:noWrap/>
            <w:vAlign w:val="center"/>
          </w:tcPr>
          <w:p w:rsidR="00690341" w:rsidRPr="00FC1351" w:rsidRDefault="00690341" w:rsidP="00690341">
            <w:pPr>
              <w:pStyle w:val="Teksttabelidoraportu"/>
              <w:jc w:val="right"/>
              <w:rPr>
                <w:bCs/>
                <w:color w:val="auto"/>
              </w:rPr>
            </w:pPr>
            <w:r>
              <w:rPr>
                <w:color w:val="auto"/>
              </w:rPr>
              <w:t>28,442</w:t>
            </w:r>
          </w:p>
        </w:tc>
        <w:tc>
          <w:tcPr>
            <w:tcW w:w="1070" w:type="pct"/>
            <w:vAlign w:val="center"/>
          </w:tcPr>
          <w:p w:rsidR="00690341" w:rsidRPr="00FC1351" w:rsidRDefault="00690341" w:rsidP="00690341">
            <w:pPr>
              <w:pStyle w:val="Teksttabelidoraportu"/>
              <w:jc w:val="right"/>
              <w:rPr>
                <w:bCs/>
                <w:color w:val="auto"/>
              </w:rPr>
            </w:pPr>
            <w:r>
              <w:rPr>
                <w:color w:val="auto"/>
              </w:rPr>
              <w:t>-24,567</w:t>
            </w:r>
          </w:p>
        </w:tc>
        <w:tc>
          <w:tcPr>
            <w:tcW w:w="1070" w:type="pct"/>
            <w:vAlign w:val="center"/>
          </w:tcPr>
          <w:p w:rsidR="00690341" w:rsidRPr="00FC1351" w:rsidRDefault="00690341" w:rsidP="00690341">
            <w:pPr>
              <w:pStyle w:val="Teksttabelidoraportu"/>
              <w:jc w:val="right"/>
              <w:rPr>
                <w:bCs/>
                <w:color w:val="auto"/>
              </w:rPr>
            </w:pPr>
            <w:r>
              <w:rPr>
                <w:color w:val="auto"/>
              </w:rPr>
              <w:t>3,875</w:t>
            </w:r>
          </w:p>
        </w:tc>
      </w:tr>
      <w:tr w:rsidR="00175829" w:rsidRPr="00FC1351" w:rsidTr="0087586F">
        <w:trPr>
          <w:trHeight w:val="284"/>
        </w:trPr>
        <w:tc>
          <w:tcPr>
            <w:tcW w:w="1790" w:type="pct"/>
            <w:vAlign w:val="center"/>
          </w:tcPr>
          <w:p w:rsidR="00690341" w:rsidRPr="00FC1351" w:rsidRDefault="00690341" w:rsidP="00690341">
            <w:pPr>
              <w:pStyle w:val="Teksttabelidoraportu"/>
              <w:rPr>
                <w:color w:val="auto"/>
              </w:rPr>
            </w:pPr>
            <w:r>
              <w:rPr>
                <w:color w:val="auto"/>
              </w:rPr>
              <w:t>Administration costs</w:t>
            </w:r>
          </w:p>
        </w:tc>
        <w:tc>
          <w:tcPr>
            <w:tcW w:w="1070" w:type="pct"/>
            <w:noWrap/>
            <w:vAlign w:val="center"/>
          </w:tcPr>
          <w:p w:rsidR="00690341" w:rsidRPr="00FC1351" w:rsidRDefault="00690341" w:rsidP="00690341">
            <w:pPr>
              <w:pStyle w:val="Teksttabelidoraportu"/>
              <w:jc w:val="right"/>
              <w:rPr>
                <w:bCs/>
                <w:color w:val="auto"/>
              </w:rPr>
            </w:pPr>
            <w:r>
              <w:rPr>
                <w:color w:val="auto"/>
              </w:rPr>
              <w:t>5,583</w:t>
            </w:r>
          </w:p>
        </w:tc>
        <w:tc>
          <w:tcPr>
            <w:tcW w:w="1070" w:type="pct"/>
            <w:vAlign w:val="center"/>
          </w:tcPr>
          <w:p w:rsidR="00690341" w:rsidRPr="00FC1351" w:rsidRDefault="00690341" w:rsidP="00690341">
            <w:pPr>
              <w:pStyle w:val="Teksttabelidoraportu"/>
              <w:jc w:val="right"/>
              <w:rPr>
                <w:bCs/>
                <w:color w:val="auto"/>
              </w:rPr>
            </w:pPr>
          </w:p>
        </w:tc>
        <w:tc>
          <w:tcPr>
            <w:tcW w:w="1070" w:type="pct"/>
            <w:vAlign w:val="center"/>
          </w:tcPr>
          <w:p w:rsidR="00690341" w:rsidRPr="00FC1351" w:rsidRDefault="00690341" w:rsidP="00690341">
            <w:pPr>
              <w:pStyle w:val="Teksttabelidoraportu"/>
              <w:jc w:val="right"/>
              <w:rPr>
                <w:bCs/>
                <w:color w:val="auto"/>
              </w:rPr>
            </w:pPr>
            <w:r>
              <w:rPr>
                <w:color w:val="auto"/>
              </w:rPr>
              <w:t>5,583</w:t>
            </w:r>
          </w:p>
        </w:tc>
      </w:tr>
      <w:tr w:rsidR="00175829" w:rsidRPr="00FC1351" w:rsidTr="0087586F">
        <w:trPr>
          <w:trHeight w:val="284"/>
        </w:trPr>
        <w:tc>
          <w:tcPr>
            <w:tcW w:w="1790" w:type="pct"/>
            <w:vAlign w:val="center"/>
          </w:tcPr>
          <w:p w:rsidR="00690341" w:rsidRPr="00FC1351" w:rsidRDefault="00690341" w:rsidP="00690341">
            <w:pPr>
              <w:pStyle w:val="Teksttabelidoraportu"/>
              <w:rPr>
                <w:color w:val="auto"/>
              </w:rPr>
            </w:pPr>
            <w:r>
              <w:rPr>
                <w:color w:val="auto"/>
              </w:rPr>
              <w:t>Other operating income</w:t>
            </w:r>
          </w:p>
        </w:tc>
        <w:tc>
          <w:tcPr>
            <w:tcW w:w="1070" w:type="pct"/>
            <w:noWrap/>
            <w:vAlign w:val="center"/>
          </w:tcPr>
          <w:p w:rsidR="00690341" w:rsidRPr="00FC1351" w:rsidRDefault="00690341" w:rsidP="00690341">
            <w:pPr>
              <w:pStyle w:val="Teksttabelidoraportu"/>
              <w:jc w:val="right"/>
              <w:rPr>
                <w:bCs/>
                <w:color w:val="auto"/>
              </w:rPr>
            </w:pPr>
            <w:r>
              <w:rPr>
                <w:color w:val="auto"/>
              </w:rPr>
              <w:t>928</w:t>
            </w:r>
          </w:p>
        </w:tc>
        <w:tc>
          <w:tcPr>
            <w:tcW w:w="1070" w:type="pct"/>
            <w:vAlign w:val="center"/>
          </w:tcPr>
          <w:p w:rsidR="00690341" w:rsidRPr="00FC1351" w:rsidRDefault="00690341" w:rsidP="00690341">
            <w:pPr>
              <w:pStyle w:val="Teksttabelidoraportu"/>
              <w:jc w:val="right"/>
              <w:rPr>
                <w:bCs/>
                <w:color w:val="auto"/>
              </w:rPr>
            </w:pPr>
          </w:p>
        </w:tc>
        <w:tc>
          <w:tcPr>
            <w:tcW w:w="1070" w:type="pct"/>
            <w:vAlign w:val="center"/>
          </w:tcPr>
          <w:p w:rsidR="00690341" w:rsidRPr="00FC1351" w:rsidRDefault="00690341" w:rsidP="00690341">
            <w:pPr>
              <w:pStyle w:val="Teksttabelidoraportu"/>
              <w:jc w:val="right"/>
              <w:rPr>
                <w:bCs/>
                <w:color w:val="auto"/>
              </w:rPr>
            </w:pPr>
            <w:r>
              <w:rPr>
                <w:color w:val="auto"/>
              </w:rPr>
              <w:t>928</w:t>
            </w:r>
          </w:p>
        </w:tc>
      </w:tr>
      <w:tr w:rsidR="00175829" w:rsidRPr="00FC1351" w:rsidTr="0087586F">
        <w:trPr>
          <w:trHeight w:val="284"/>
        </w:trPr>
        <w:tc>
          <w:tcPr>
            <w:tcW w:w="1790" w:type="pct"/>
            <w:vAlign w:val="center"/>
          </w:tcPr>
          <w:p w:rsidR="00690341" w:rsidRPr="00FC1351" w:rsidRDefault="00690341" w:rsidP="00690341">
            <w:pPr>
              <w:pStyle w:val="Teksttabelidoraportu"/>
              <w:rPr>
                <w:color w:val="auto"/>
              </w:rPr>
            </w:pPr>
            <w:r>
              <w:rPr>
                <w:color w:val="auto"/>
              </w:rPr>
              <w:t>Other operating expense</w:t>
            </w:r>
          </w:p>
        </w:tc>
        <w:tc>
          <w:tcPr>
            <w:tcW w:w="1070" w:type="pct"/>
            <w:noWrap/>
            <w:vAlign w:val="center"/>
          </w:tcPr>
          <w:p w:rsidR="00690341" w:rsidRPr="00FC1351" w:rsidRDefault="00690341" w:rsidP="00690341">
            <w:pPr>
              <w:pStyle w:val="Teksttabelidoraportu"/>
              <w:jc w:val="right"/>
              <w:rPr>
                <w:bCs/>
                <w:color w:val="auto"/>
              </w:rPr>
            </w:pPr>
            <w:r>
              <w:rPr>
                <w:color w:val="auto"/>
              </w:rPr>
              <w:t>764</w:t>
            </w:r>
          </w:p>
        </w:tc>
        <w:tc>
          <w:tcPr>
            <w:tcW w:w="1070" w:type="pct"/>
            <w:vAlign w:val="center"/>
          </w:tcPr>
          <w:p w:rsidR="00690341" w:rsidRPr="00FC1351" w:rsidRDefault="00690341" w:rsidP="00690341">
            <w:pPr>
              <w:pStyle w:val="Teksttabelidoraportu"/>
              <w:jc w:val="right"/>
              <w:rPr>
                <w:bCs/>
                <w:color w:val="auto"/>
              </w:rPr>
            </w:pPr>
          </w:p>
        </w:tc>
        <w:tc>
          <w:tcPr>
            <w:tcW w:w="1070" w:type="pct"/>
            <w:vAlign w:val="center"/>
          </w:tcPr>
          <w:p w:rsidR="00690341" w:rsidRPr="00FC1351" w:rsidRDefault="00690341" w:rsidP="00690341">
            <w:pPr>
              <w:pStyle w:val="Teksttabelidoraportu"/>
              <w:jc w:val="right"/>
              <w:rPr>
                <w:bCs/>
                <w:color w:val="auto"/>
              </w:rPr>
            </w:pPr>
            <w:r>
              <w:rPr>
                <w:color w:val="auto"/>
              </w:rPr>
              <w:t>764</w:t>
            </w:r>
          </w:p>
        </w:tc>
      </w:tr>
      <w:tr w:rsidR="00690341" w:rsidRPr="00FC1351" w:rsidTr="0087586F">
        <w:trPr>
          <w:trHeight w:val="284"/>
        </w:trPr>
        <w:tc>
          <w:tcPr>
            <w:tcW w:w="1790" w:type="pct"/>
            <w:vAlign w:val="center"/>
          </w:tcPr>
          <w:p w:rsidR="00690341" w:rsidRPr="00FC1351" w:rsidRDefault="00690341" w:rsidP="00690341">
            <w:pPr>
              <w:pStyle w:val="Teksttabelidoraportu"/>
              <w:rPr>
                <w:b/>
                <w:bCs/>
                <w:color w:val="auto"/>
              </w:rPr>
            </w:pPr>
            <w:r>
              <w:rPr>
                <w:b/>
                <w:color w:val="auto"/>
              </w:rPr>
              <w:t>Operating profit (loss)</w:t>
            </w:r>
          </w:p>
        </w:tc>
        <w:tc>
          <w:tcPr>
            <w:tcW w:w="1070" w:type="pct"/>
            <w:noWrap/>
            <w:vAlign w:val="center"/>
          </w:tcPr>
          <w:p w:rsidR="00690341" w:rsidRPr="00FC1351" w:rsidRDefault="00690341" w:rsidP="00690341">
            <w:pPr>
              <w:pStyle w:val="Teksttabelidoraportu"/>
              <w:jc w:val="right"/>
              <w:rPr>
                <w:b/>
                <w:bCs/>
                <w:color w:val="auto"/>
              </w:rPr>
            </w:pPr>
            <w:r>
              <w:rPr>
                <w:b/>
                <w:color w:val="auto"/>
              </w:rPr>
              <w:t>6,963</w:t>
            </w:r>
          </w:p>
        </w:tc>
        <w:tc>
          <w:tcPr>
            <w:tcW w:w="1070" w:type="pct"/>
            <w:vAlign w:val="center"/>
          </w:tcPr>
          <w:p w:rsidR="00690341" w:rsidRPr="00FC1351" w:rsidRDefault="00690341" w:rsidP="00690341">
            <w:pPr>
              <w:pStyle w:val="Teksttabelidoraportu"/>
              <w:jc w:val="right"/>
              <w:rPr>
                <w:b/>
                <w:bCs/>
                <w:color w:val="auto"/>
              </w:rPr>
            </w:pPr>
            <w:r>
              <w:rPr>
                <w:b/>
                <w:color w:val="auto"/>
              </w:rPr>
              <w:t>0</w:t>
            </w:r>
          </w:p>
        </w:tc>
        <w:tc>
          <w:tcPr>
            <w:tcW w:w="1070" w:type="pct"/>
            <w:vAlign w:val="center"/>
          </w:tcPr>
          <w:p w:rsidR="00690341" w:rsidRPr="00FC1351" w:rsidRDefault="00690341" w:rsidP="00690341">
            <w:pPr>
              <w:pStyle w:val="Teksttabelidoraportu"/>
              <w:jc w:val="right"/>
              <w:rPr>
                <w:b/>
                <w:bCs/>
                <w:color w:val="auto"/>
              </w:rPr>
            </w:pPr>
            <w:r>
              <w:rPr>
                <w:b/>
                <w:color w:val="auto"/>
              </w:rPr>
              <w:t>6,963</w:t>
            </w:r>
          </w:p>
        </w:tc>
      </w:tr>
    </w:tbl>
    <w:p w:rsidR="004A473B" w:rsidRPr="00FC1351" w:rsidRDefault="004A473B" w:rsidP="004A473B">
      <w:pPr>
        <w:pStyle w:val="nagwek10"/>
        <w:rPr>
          <w:color w:val="auto"/>
        </w:rPr>
      </w:pPr>
      <w:bookmarkStart w:id="185" w:name="_Toc419448234"/>
      <w:bookmarkStart w:id="186" w:name="_Toc419448418"/>
      <w:bookmarkStart w:id="187" w:name="_Toc419448770"/>
      <w:bookmarkStart w:id="188" w:name="_Toc419450575"/>
      <w:bookmarkStart w:id="189" w:name="_Toc428259854"/>
      <w:bookmarkStart w:id="190" w:name="_Toc434344479"/>
      <w:r>
        <w:rPr>
          <w:color w:val="auto"/>
        </w:rPr>
        <w:t>SEPARATE STATEMENT OF PROFIT OR LOSS AND OTHER COMPREHENSIVE INCOME</w:t>
      </w:r>
      <w:bookmarkEnd w:id="185"/>
      <w:bookmarkEnd w:id="186"/>
      <w:bookmarkEnd w:id="187"/>
      <w:bookmarkEnd w:id="188"/>
      <w:bookmarkEnd w:id="189"/>
      <w:bookmarkEnd w:id="190"/>
      <w:r>
        <w:rPr>
          <w:color w:val="aut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1"/>
        <w:gridCol w:w="1676"/>
        <w:gridCol w:w="1676"/>
        <w:gridCol w:w="1676"/>
      </w:tblGrid>
      <w:tr w:rsidR="00175829" w:rsidRPr="00FC1351" w:rsidTr="00C5254A">
        <w:trPr>
          <w:trHeight w:val="255"/>
        </w:trPr>
        <w:tc>
          <w:tcPr>
            <w:tcW w:w="2213" w:type="pct"/>
            <w:tcBorders>
              <w:top w:val="nil"/>
              <w:left w:val="nil"/>
              <w:bottom w:val="single" w:sz="4" w:space="0" w:color="auto"/>
              <w:right w:val="single" w:sz="4" w:space="0" w:color="auto"/>
            </w:tcBorders>
            <w:vAlign w:val="center"/>
          </w:tcPr>
          <w:p w:rsidR="00690341" w:rsidRPr="00FC1351" w:rsidRDefault="00690341" w:rsidP="00690341">
            <w:pPr>
              <w:pStyle w:val="Teksttabelidoraportu"/>
              <w:rPr>
                <w:color w:val="auto"/>
              </w:rPr>
            </w:pPr>
          </w:p>
        </w:tc>
        <w:tc>
          <w:tcPr>
            <w:tcW w:w="929" w:type="pct"/>
            <w:tcBorders>
              <w:top w:val="single" w:sz="4" w:space="0" w:color="auto"/>
              <w:left w:val="single" w:sz="4" w:space="0" w:color="auto"/>
              <w:bottom w:val="single" w:sz="4" w:space="0" w:color="auto"/>
              <w:right w:val="single" w:sz="4" w:space="0" w:color="auto"/>
            </w:tcBorders>
            <w:vAlign w:val="center"/>
          </w:tcPr>
          <w:p w:rsidR="00690341" w:rsidRPr="00FC1351" w:rsidRDefault="00690341" w:rsidP="00690341">
            <w:pPr>
              <w:pStyle w:val="Teksttabelidoraportu"/>
              <w:jc w:val="center"/>
              <w:rPr>
                <w:bCs/>
                <w:color w:val="auto"/>
              </w:rPr>
            </w:pPr>
            <w:r>
              <w:rPr>
                <w:color w:val="auto"/>
              </w:rPr>
              <w:t>from 01/01 to 30/06/2015</w:t>
            </w:r>
          </w:p>
        </w:tc>
        <w:tc>
          <w:tcPr>
            <w:tcW w:w="929" w:type="pct"/>
            <w:tcBorders>
              <w:top w:val="single" w:sz="4" w:space="0" w:color="auto"/>
              <w:left w:val="single" w:sz="4" w:space="0" w:color="auto"/>
              <w:bottom w:val="single" w:sz="4" w:space="0" w:color="auto"/>
              <w:right w:val="single" w:sz="4" w:space="0" w:color="auto"/>
            </w:tcBorders>
            <w:vAlign w:val="center"/>
          </w:tcPr>
          <w:p w:rsidR="00690341" w:rsidRPr="00FC1351" w:rsidRDefault="00690341" w:rsidP="00690341">
            <w:pPr>
              <w:pStyle w:val="Teksttabelidoraportu"/>
              <w:jc w:val="center"/>
              <w:rPr>
                <w:color w:val="auto"/>
              </w:rPr>
            </w:pPr>
            <w:r>
              <w:rPr>
                <w:color w:val="auto"/>
              </w:rPr>
              <w:t>from 01/01 to 30/06/2014</w:t>
            </w:r>
          </w:p>
        </w:tc>
        <w:tc>
          <w:tcPr>
            <w:tcW w:w="929" w:type="pct"/>
            <w:tcBorders>
              <w:top w:val="single" w:sz="4" w:space="0" w:color="auto"/>
              <w:left w:val="single" w:sz="4" w:space="0" w:color="auto"/>
              <w:bottom w:val="single" w:sz="4" w:space="0" w:color="auto"/>
              <w:right w:val="single" w:sz="4" w:space="0" w:color="auto"/>
            </w:tcBorders>
            <w:vAlign w:val="center"/>
          </w:tcPr>
          <w:p w:rsidR="00690341" w:rsidRPr="00FC1351" w:rsidRDefault="00690341" w:rsidP="00690341">
            <w:pPr>
              <w:pStyle w:val="Teksttabelidoraportu"/>
              <w:jc w:val="center"/>
              <w:rPr>
                <w:color w:val="auto"/>
              </w:rPr>
            </w:pPr>
            <w:r>
              <w:rPr>
                <w:color w:val="auto"/>
              </w:rPr>
              <w:t>from 01/01 to 31/12/2014</w:t>
            </w:r>
          </w:p>
        </w:tc>
      </w:tr>
      <w:tr w:rsidR="00175829" w:rsidRPr="00FC1351" w:rsidTr="00C5254A">
        <w:trPr>
          <w:trHeight w:val="255"/>
        </w:trPr>
        <w:tc>
          <w:tcPr>
            <w:tcW w:w="2213" w:type="pct"/>
            <w:tcBorders>
              <w:top w:val="single" w:sz="4" w:space="0" w:color="auto"/>
              <w:bottom w:val="single" w:sz="4" w:space="0" w:color="auto"/>
            </w:tcBorders>
            <w:vAlign w:val="center"/>
          </w:tcPr>
          <w:p w:rsidR="00690341" w:rsidRPr="00FC1351" w:rsidRDefault="00690341" w:rsidP="00690341">
            <w:pPr>
              <w:pStyle w:val="Teksttabelidoraportu"/>
              <w:rPr>
                <w:bCs/>
                <w:color w:val="auto"/>
              </w:rPr>
            </w:pPr>
            <w:r>
              <w:rPr>
                <w:color w:val="auto"/>
              </w:rPr>
              <w:t>Net profit (loss)</w:t>
            </w:r>
          </w:p>
        </w:tc>
        <w:tc>
          <w:tcPr>
            <w:tcW w:w="929" w:type="pct"/>
            <w:tcBorders>
              <w:top w:val="single" w:sz="4" w:space="0" w:color="auto"/>
              <w:bottom w:val="single" w:sz="4" w:space="0" w:color="auto"/>
            </w:tcBorders>
            <w:noWrap/>
            <w:vAlign w:val="center"/>
          </w:tcPr>
          <w:p w:rsidR="00690341" w:rsidRPr="00FC1351" w:rsidRDefault="00690341" w:rsidP="00690341">
            <w:pPr>
              <w:pStyle w:val="Teksttabelidoraportu"/>
              <w:jc w:val="right"/>
              <w:rPr>
                <w:bCs/>
                <w:color w:val="auto"/>
              </w:rPr>
            </w:pPr>
            <w:r>
              <w:rPr>
                <w:color w:val="auto"/>
              </w:rPr>
              <w:t>3,569</w:t>
            </w:r>
          </w:p>
        </w:tc>
        <w:tc>
          <w:tcPr>
            <w:tcW w:w="929" w:type="pct"/>
            <w:tcBorders>
              <w:top w:val="single" w:sz="4" w:space="0" w:color="auto"/>
              <w:bottom w:val="single" w:sz="4" w:space="0" w:color="auto"/>
            </w:tcBorders>
            <w:vAlign w:val="center"/>
          </w:tcPr>
          <w:p w:rsidR="00690341" w:rsidRPr="00FC1351" w:rsidRDefault="00690341" w:rsidP="00690341">
            <w:pPr>
              <w:pStyle w:val="Teksttabelidoraportu"/>
              <w:jc w:val="right"/>
              <w:rPr>
                <w:bCs/>
                <w:color w:val="auto"/>
              </w:rPr>
            </w:pPr>
            <w:r>
              <w:rPr>
                <w:color w:val="auto"/>
              </w:rPr>
              <w:t>3,355</w:t>
            </w:r>
          </w:p>
        </w:tc>
        <w:tc>
          <w:tcPr>
            <w:tcW w:w="929" w:type="pct"/>
            <w:tcBorders>
              <w:top w:val="single" w:sz="4" w:space="0" w:color="auto"/>
              <w:bottom w:val="single" w:sz="4" w:space="0" w:color="auto"/>
            </w:tcBorders>
            <w:noWrap/>
            <w:vAlign w:val="center"/>
          </w:tcPr>
          <w:p w:rsidR="00690341" w:rsidRPr="00FC1351" w:rsidRDefault="00690341" w:rsidP="00690341">
            <w:pPr>
              <w:pStyle w:val="Teksttabelidoraportu"/>
              <w:jc w:val="right"/>
              <w:rPr>
                <w:bCs/>
                <w:color w:val="auto"/>
              </w:rPr>
            </w:pPr>
            <w:r>
              <w:rPr>
                <w:color w:val="auto"/>
              </w:rPr>
              <w:t>5,533</w:t>
            </w:r>
          </w:p>
        </w:tc>
      </w:tr>
      <w:tr w:rsidR="00175829" w:rsidRPr="00FC1351" w:rsidTr="002D1ECE">
        <w:trPr>
          <w:trHeight w:val="284"/>
        </w:trPr>
        <w:tc>
          <w:tcPr>
            <w:tcW w:w="2213" w:type="pct"/>
            <w:tcBorders>
              <w:top w:val="single" w:sz="4" w:space="0" w:color="auto"/>
              <w:left w:val="nil"/>
              <w:bottom w:val="single" w:sz="4" w:space="0" w:color="auto"/>
              <w:right w:val="single" w:sz="4" w:space="0" w:color="auto"/>
            </w:tcBorders>
            <w:vAlign w:val="center"/>
          </w:tcPr>
          <w:p w:rsidR="00690341" w:rsidRPr="00FC1351" w:rsidRDefault="00690341" w:rsidP="0089245E">
            <w:pPr>
              <w:pStyle w:val="Teksttabelidoraportu"/>
              <w:rPr>
                <w:bCs/>
                <w:i/>
                <w:iCs/>
                <w:color w:val="auto"/>
              </w:rPr>
            </w:pPr>
            <w:r>
              <w:rPr>
                <w:i/>
                <w:color w:val="auto"/>
              </w:rPr>
              <w:t>Other comprehensive income</w:t>
            </w:r>
          </w:p>
        </w:tc>
        <w:tc>
          <w:tcPr>
            <w:tcW w:w="929" w:type="pct"/>
            <w:tcBorders>
              <w:top w:val="single" w:sz="4" w:space="0" w:color="auto"/>
              <w:left w:val="single" w:sz="4" w:space="0" w:color="auto"/>
              <w:bottom w:val="single" w:sz="4" w:space="0" w:color="auto"/>
              <w:right w:val="nil"/>
            </w:tcBorders>
            <w:noWrap/>
            <w:vAlign w:val="center"/>
          </w:tcPr>
          <w:p w:rsidR="00690341" w:rsidRPr="00FC1351" w:rsidRDefault="00690341" w:rsidP="00F13420">
            <w:pPr>
              <w:pStyle w:val="Teksttabelidoraportu"/>
              <w:jc w:val="right"/>
              <w:rPr>
                <w:bCs/>
                <w:color w:val="auto"/>
              </w:rPr>
            </w:pPr>
          </w:p>
        </w:tc>
        <w:tc>
          <w:tcPr>
            <w:tcW w:w="929" w:type="pct"/>
            <w:tcBorders>
              <w:top w:val="single" w:sz="4" w:space="0" w:color="auto"/>
              <w:left w:val="nil"/>
              <w:bottom w:val="single" w:sz="4" w:space="0" w:color="auto"/>
              <w:right w:val="nil"/>
            </w:tcBorders>
          </w:tcPr>
          <w:p w:rsidR="00690341" w:rsidRPr="00FC1351" w:rsidRDefault="00690341" w:rsidP="00F13420">
            <w:pPr>
              <w:pStyle w:val="Teksttabelidoraportu"/>
              <w:jc w:val="right"/>
              <w:rPr>
                <w:bCs/>
                <w:color w:val="auto"/>
              </w:rPr>
            </w:pPr>
          </w:p>
        </w:tc>
        <w:tc>
          <w:tcPr>
            <w:tcW w:w="929" w:type="pct"/>
            <w:tcBorders>
              <w:top w:val="single" w:sz="4" w:space="0" w:color="auto"/>
              <w:left w:val="nil"/>
              <w:bottom w:val="single" w:sz="4" w:space="0" w:color="auto"/>
              <w:right w:val="single" w:sz="4" w:space="0" w:color="auto"/>
            </w:tcBorders>
            <w:noWrap/>
            <w:vAlign w:val="center"/>
          </w:tcPr>
          <w:p w:rsidR="00690341" w:rsidRPr="00FC1351" w:rsidRDefault="00690341" w:rsidP="00F13420">
            <w:pPr>
              <w:pStyle w:val="Teksttabelidoraportu"/>
              <w:jc w:val="right"/>
              <w:rPr>
                <w:bCs/>
                <w:color w:val="auto"/>
              </w:rPr>
            </w:pPr>
          </w:p>
        </w:tc>
      </w:tr>
      <w:tr w:rsidR="00175829" w:rsidRPr="00FC1351" w:rsidTr="002D1ECE">
        <w:trPr>
          <w:trHeight w:val="284"/>
        </w:trPr>
        <w:tc>
          <w:tcPr>
            <w:tcW w:w="2213" w:type="pct"/>
            <w:tcBorders>
              <w:top w:val="single" w:sz="4" w:space="0" w:color="auto"/>
            </w:tcBorders>
            <w:vAlign w:val="center"/>
          </w:tcPr>
          <w:p w:rsidR="00690341" w:rsidRPr="00FC1351" w:rsidRDefault="00690341" w:rsidP="0089245E">
            <w:pPr>
              <w:pStyle w:val="Teksttabelidoraportu"/>
              <w:rPr>
                <w:color w:val="auto"/>
              </w:rPr>
            </w:pPr>
            <w:r>
              <w:rPr>
                <w:i/>
                <w:color w:val="auto"/>
              </w:rPr>
              <w:t>Items not carried as financial profit or loss</w:t>
            </w:r>
          </w:p>
        </w:tc>
        <w:tc>
          <w:tcPr>
            <w:tcW w:w="929" w:type="pct"/>
            <w:tcBorders>
              <w:top w:val="single" w:sz="4" w:space="0" w:color="auto"/>
            </w:tcBorders>
            <w:noWrap/>
            <w:vAlign w:val="center"/>
          </w:tcPr>
          <w:p w:rsidR="00690341" w:rsidRPr="00FC1351" w:rsidRDefault="00690341" w:rsidP="00F13420">
            <w:pPr>
              <w:pStyle w:val="Teksttabelidoraportu"/>
              <w:jc w:val="right"/>
              <w:rPr>
                <w:bCs/>
                <w:color w:val="auto"/>
              </w:rPr>
            </w:pPr>
          </w:p>
        </w:tc>
        <w:tc>
          <w:tcPr>
            <w:tcW w:w="929" w:type="pct"/>
            <w:tcBorders>
              <w:top w:val="single" w:sz="4" w:space="0" w:color="auto"/>
            </w:tcBorders>
          </w:tcPr>
          <w:p w:rsidR="00690341" w:rsidRPr="00FC1351" w:rsidRDefault="00690341" w:rsidP="00F13420">
            <w:pPr>
              <w:pStyle w:val="Teksttabelidoraportu"/>
              <w:jc w:val="right"/>
              <w:rPr>
                <w:bCs/>
                <w:color w:val="auto"/>
              </w:rPr>
            </w:pPr>
          </w:p>
        </w:tc>
        <w:tc>
          <w:tcPr>
            <w:tcW w:w="929" w:type="pct"/>
            <w:tcBorders>
              <w:top w:val="single" w:sz="4" w:space="0" w:color="auto"/>
            </w:tcBorders>
            <w:noWrap/>
            <w:vAlign w:val="center"/>
          </w:tcPr>
          <w:p w:rsidR="00690341" w:rsidRPr="00FC1351" w:rsidRDefault="00690341" w:rsidP="00F13420">
            <w:pPr>
              <w:pStyle w:val="Teksttabelidoraportu"/>
              <w:jc w:val="right"/>
              <w:rPr>
                <w:bCs/>
                <w:color w:val="auto"/>
              </w:rPr>
            </w:pPr>
          </w:p>
        </w:tc>
      </w:tr>
      <w:tr w:rsidR="00175829" w:rsidRPr="00FC1351" w:rsidTr="00690341">
        <w:trPr>
          <w:trHeight w:val="284"/>
        </w:trPr>
        <w:tc>
          <w:tcPr>
            <w:tcW w:w="2213" w:type="pct"/>
            <w:vAlign w:val="center"/>
          </w:tcPr>
          <w:p w:rsidR="00690341" w:rsidRPr="00FC1351" w:rsidRDefault="00690341" w:rsidP="0089245E">
            <w:pPr>
              <w:pStyle w:val="Teksttabelidoraportu"/>
              <w:rPr>
                <w:color w:val="auto"/>
              </w:rPr>
            </w:pPr>
            <w:r>
              <w:rPr>
                <w:color w:val="auto"/>
              </w:rPr>
              <w:t>Revaluation of tangible assets</w:t>
            </w:r>
          </w:p>
        </w:tc>
        <w:tc>
          <w:tcPr>
            <w:tcW w:w="929" w:type="pct"/>
            <w:noWrap/>
            <w:vAlign w:val="center"/>
          </w:tcPr>
          <w:p w:rsidR="00690341" w:rsidRPr="00FC1351" w:rsidRDefault="00690341" w:rsidP="00F13420">
            <w:pPr>
              <w:pStyle w:val="Teksttabelidoraportu"/>
              <w:jc w:val="right"/>
              <w:rPr>
                <w:bCs/>
                <w:color w:val="auto"/>
              </w:rPr>
            </w:pPr>
          </w:p>
        </w:tc>
        <w:tc>
          <w:tcPr>
            <w:tcW w:w="929" w:type="pct"/>
          </w:tcPr>
          <w:p w:rsidR="00690341" w:rsidRPr="00FC1351" w:rsidRDefault="00690341" w:rsidP="00F13420">
            <w:pPr>
              <w:pStyle w:val="Teksttabelidoraportu"/>
              <w:jc w:val="right"/>
              <w:rPr>
                <w:bCs/>
                <w:color w:val="auto"/>
              </w:rPr>
            </w:pPr>
          </w:p>
        </w:tc>
        <w:tc>
          <w:tcPr>
            <w:tcW w:w="929" w:type="pct"/>
            <w:noWrap/>
            <w:vAlign w:val="center"/>
          </w:tcPr>
          <w:p w:rsidR="00690341" w:rsidRPr="00FC1351" w:rsidRDefault="00690341" w:rsidP="00F13420">
            <w:pPr>
              <w:pStyle w:val="Teksttabelidoraportu"/>
              <w:jc w:val="right"/>
              <w:rPr>
                <w:bCs/>
                <w:color w:val="auto"/>
              </w:rPr>
            </w:pPr>
          </w:p>
        </w:tc>
      </w:tr>
      <w:tr w:rsidR="00175829" w:rsidRPr="00FC1351" w:rsidTr="00690341">
        <w:trPr>
          <w:trHeight w:val="284"/>
        </w:trPr>
        <w:tc>
          <w:tcPr>
            <w:tcW w:w="2213" w:type="pct"/>
            <w:vAlign w:val="center"/>
          </w:tcPr>
          <w:p w:rsidR="00690341" w:rsidRPr="00FC1351" w:rsidRDefault="00690341" w:rsidP="0089245E">
            <w:pPr>
              <w:pStyle w:val="Teksttabelidoraportu"/>
              <w:rPr>
                <w:color w:val="auto"/>
              </w:rPr>
            </w:pPr>
            <w:r>
              <w:rPr>
                <w:color w:val="auto"/>
              </w:rPr>
              <w:t>Income tax referred to items not carried as financial profit or loss</w:t>
            </w:r>
          </w:p>
        </w:tc>
        <w:tc>
          <w:tcPr>
            <w:tcW w:w="929" w:type="pct"/>
            <w:noWrap/>
            <w:vAlign w:val="center"/>
          </w:tcPr>
          <w:p w:rsidR="00690341" w:rsidRPr="00FC1351" w:rsidRDefault="00690341" w:rsidP="00F13420">
            <w:pPr>
              <w:pStyle w:val="Teksttabelidoraportu"/>
              <w:jc w:val="right"/>
              <w:rPr>
                <w:bCs/>
                <w:color w:val="auto"/>
              </w:rPr>
            </w:pPr>
          </w:p>
        </w:tc>
        <w:tc>
          <w:tcPr>
            <w:tcW w:w="929" w:type="pct"/>
          </w:tcPr>
          <w:p w:rsidR="00690341" w:rsidRPr="00FC1351" w:rsidRDefault="00690341" w:rsidP="00F13420">
            <w:pPr>
              <w:pStyle w:val="Teksttabelidoraportu"/>
              <w:jc w:val="right"/>
              <w:rPr>
                <w:bCs/>
                <w:color w:val="auto"/>
              </w:rPr>
            </w:pPr>
          </w:p>
        </w:tc>
        <w:tc>
          <w:tcPr>
            <w:tcW w:w="929" w:type="pct"/>
            <w:noWrap/>
            <w:vAlign w:val="center"/>
          </w:tcPr>
          <w:p w:rsidR="00690341" w:rsidRPr="00FC1351" w:rsidRDefault="00690341" w:rsidP="00F13420">
            <w:pPr>
              <w:pStyle w:val="Teksttabelidoraportu"/>
              <w:jc w:val="right"/>
              <w:rPr>
                <w:bCs/>
                <w:color w:val="auto"/>
              </w:rPr>
            </w:pPr>
          </w:p>
        </w:tc>
      </w:tr>
      <w:tr w:rsidR="00175829" w:rsidRPr="00FC1351" w:rsidTr="00690341">
        <w:trPr>
          <w:trHeight w:val="284"/>
        </w:trPr>
        <w:tc>
          <w:tcPr>
            <w:tcW w:w="2213" w:type="pct"/>
            <w:vAlign w:val="center"/>
          </w:tcPr>
          <w:p w:rsidR="00690341" w:rsidRPr="00FC1351" w:rsidRDefault="00690341" w:rsidP="0089245E">
            <w:pPr>
              <w:pStyle w:val="Teksttabelidoraportu"/>
              <w:rPr>
                <w:color w:val="auto"/>
              </w:rPr>
            </w:pPr>
            <w:r>
              <w:rPr>
                <w:color w:val="auto"/>
              </w:rPr>
              <w:t> </w:t>
            </w:r>
            <w:r>
              <w:rPr>
                <w:i/>
                <w:color w:val="auto"/>
              </w:rPr>
              <w:t>Items carried as financial profit or loss</w:t>
            </w:r>
          </w:p>
        </w:tc>
        <w:tc>
          <w:tcPr>
            <w:tcW w:w="929" w:type="pct"/>
            <w:noWrap/>
            <w:vAlign w:val="center"/>
          </w:tcPr>
          <w:p w:rsidR="00690341" w:rsidRPr="00FC1351" w:rsidRDefault="00690341" w:rsidP="00F13420">
            <w:pPr>
              <w:pStyle w:val="Teksttabelidoraportu"/>
              <w:jc w:val="right"/>
              <w:rPr>
                <w:bCs/>
                <w:color w:val="auto"/>
              </w:rPr>
            </w:pPr>
          </w:p>
        </w:tc>
        <w:tc>
          <w:tcPr>
            <w:tcW w:w="929" w:type="pct"/>
          </w:tcPr>
          <w:p w:rsidR="00690341" w:rsidRPr="00FC1351" w:rsidRDefault="00690341" w:rsidP="00F13420">
            <w:pPr>
              <w:pStyle w:val="Teksttabelidoraportu"/>
              <w:jc w:val="right"/>
              <w:rPr>
                <w:bCs/>
                <w:color w:val="auto"/>
              </w:rPr>
            </w:pPr>
          </w:p>
        </w:tc>
        <w:tc>
          <w:tcPr>
            <w:tcW w:w="929" w:type="pct"/>
            <w:noWrap/>
            <w:vAlign w:val="center"/>
          </w:tcPr>
          <w:p w:rsidR="00690341" w:rsidRPr="00FC1351" w:rsidRDefault="00690341" w:rsidP="00F13420">
            <w:pPr>
              <w:pStyle w:val="Teksttabelidoraportu"/>
              <w:jc w:val="right"/>
              <w:rPr>
                <w:bCs/>
                <w:color w:val="auto"/>
              </w:rPr>
            </w:pPr>
          </w:p>
        </w:tc>
      </w:tr>
      <w:tr w:rsidR="00175829" w:rsidRPr="00FC1351" w:rsidTr="00690341">
        <w:trPr>
          <w:trHeight w:val="284"/>
        </w:trPr>
        <w:tc>
          <w:tcPr>
            <w:tcW w:w="2213" w:type="pct"/>
            <w:vAlign w:val="center"/>
          </w:tcPr>
          <w:p w:rsidR="00690341" w:rsidRPr="00FC1351" w:rsidRDefault="00690341" w:rsidP="0089245E">
            <w:pPr>
              <w:pStyle w:val="Teksttabelidoraportu"/>
              <w:rPr>
                <w:color w:val="auto"/>
              </w:rPr>
            </w:pPr>
            <w:r>
              <w:rPr>
                <w:color w:val="auto"/>
              </w:rPr>
              <w:t>Available-for-sale financial assets:</w:t>
            </w:r>
          </w:p>
        </w:tc>
        <w:tc>
          <w:tcPr>
            <w:tcW w:w="929" w:type="pct"/>
            <w:noWrap/>
            <w:vAlign w:val="center"/>
          </w:tcPr>
          <w:p w:rsidR="00690341" w:rsidRPr="00FC1351" w:rsidRDefault="00690341" w:rsidP="00F13420">
            <w:pPr>
              <w:pStyle w:val="Teksttabelidoraportu"/>
              <w:jc w:val="right"/>
              <w:rPr>
                <w:bCs/>
                <w:color w:val="auto"/>
              </w:rPr>
            </w:pPr>
          </w:p>
        </w:tc>
        <w:tc>
          <w:tcPr>
            <w:tcW w:w="929" w:type="pct"/>
          </w:tcPr>
          <w:p w:rsidR="00690341" w:rsidRPr="00FC1351" w:rsidRDefault="00690341" w:rsidP="00F13420">
            <w:pPr>
              <w:pStyle w:val="Teksttabelidoraportu"/>
              <w:jc w:val="right"/>
              <w:rPr>
                <w:bCs/>
                <w:color w:val="auto"/>
              </w:rPr>
            </w:pPr>
          </w:p>
        </w:tc>
        <w:tc>
          <w:tcPr>
            <w:tcW w:w="929" w:type="pct"/>
            <w:noWrap/>
            <w:vAlign w:val="center"/>
          </w:tcPr>
          <w:p w:rsidR="00690341" w:rsidRPr="00FC1351" w:rsidRDefault="00690341" w:rsidP="00F13420">
            <w:pPr>
              <w:pStyle w:val="Teksttabelidoraportu"/>
              <w:jc w:val="right"/>
              <w:rPr>
                <w:bCs/>
                <w:color w:val="auto"/>
              </w:rPr>
            </w:pPr>
          </w:p>
        </w:tc>
      </w:tr>
      <w:tr w:rsidR="00175829" w:rsidRPr="00FC1351" w:rsidTr="00690341">
        <w:trPr>
          <w:trHeight w:val="284"/>
        </w:trPr>
        <w:tc>
          <w:tcPr>
            <w:tcW w:w="2213" w:type="pct"/>
            <w:vAlign w:val="center"/>
          </w:tcPr>
          <w:p w:rsidR="00690341" w:rsidRPr="00FC1351" w:rsidRDefault="00690341" w:rsidP="0089245E">
            <w:pPr>
              <w:pStyle w:val="Teksttabelidoraportu"/>
              <w:rPr>
                <w:color w:val="auto"/>
              </w:rPr>
            </w:pPr>
            <w:r>
              <w:rPr>
                <w:color w:val="auto"/>
              </w:rPr>
              <w:t>- profit (loss) recognised in the period as other comprehensive income</w:t>
            </w:r>
          </w:p>
        </w:tc>
        <w:tc>
          <w:tcPr>
            <w:tcW w:w="929" w:type="pct"/>
            <w:noWrap/>
            <w:vAlign w:val="center"/>
          </w:tcPr>
          <w:p w:rsidR="00690341" w:rsidRPr="00FC1351" w:rsidRDefault="00690341" w:rsidP="00F13420">
            <w:pPr>
              <w:pStyle w:val="Teksttabelidoraportu"/>
              <w:jc w:val="right"/>
              <w:rPr>
                <w:bCs/>
                <w:color w:val="auto"/>
              </w:rPr>
            </w:pPr>
          </w:p>
        </w:tc>
        <w:tc>
          <w:tcPr>
            <w:tcW w:w="929" w:type="pct"/>
          </w:tcPr>
          <w:p w:rsidR="00690341" w:rsidRPr="00FC1351" w:rsidRDefault="00690341" w:rsidP="00F13420">
            <w:pPr>
              <w:pStyle w:val="Teksttabelidoraportu"/>
              <w:jc w:val="right"/>
              <w:rPr>
                <w:bCs/>
                <w:color w:val="auto"/>
              </w:rPr>
            </w:pPr>
          </w:p>
        </w:tc>
        <w:tc>
          <w:tcPr>
            <w:tcW w:w="929" w:type="pct"/>
            <w:noWrap/>
            <w:vAlign w:val="center"/>
          </w:tcPr>
          <w:p w:rsidR="00690341" w:rsidRPr="00FC1351" w:rsidRDefault="00690341" w:rsidP="00F13420">
            <w:pPr>
              <w:pStyle w:val="Teksttabelidoraportu"/>
              <w:jc w:val="right"/>
              <w:rPr>
                <w:bCs/>
                <w:color w:val="auto"/>
              </w:rPr>
            </w:pPr>
          </w:p>
        </w:tc>
      </w:tr>
      <w:tr w:rsidR="00175829" w:rsidRPr="00FC1351" w:rsidTr="00690341">
        <w:trPr>
          <w:trHeight w:val="284"/>
        </w:trPr>
        <w:tc>
          <w:tcPr>
            <w:tcW w:w="2213" w:type="pct"/>
            <w:vAlign w:val="center"/>
          </w:tcPr>
          <w:p w:rsidR="00690341" w:rsidRPr="00FC1351" w:rsidRDefault="00690341" w:rsidP="0089245E">
            <w:pPr>
              <w:pStyle w:val="Teksttabelidoraportu"/>
              <w:rPr>
                <w:color w:val="auto"/>
              </w:rPr>
            </w:pPr>
            <w:r>
              <w:rPr>
                <w:color w:val="auto"/>
              </w:rPr>
              <w:t>- recognised as profit or loss</w:t>
            </w:r>
          </w:p>
        </w:tc>
        <w:tc>
          <w:tcPr>
            <w:tcW w:w="929" w:type="pct"/>
            <w:noWrap/>
            <w:vAlign w:val="center"/>
          </w:tcPr>
          <w:p w:rsidR="00690341" w:rsidRPr="00FC1351" w:rsidRDefault="00690341" w:rsidP="00F13420">
            <w:pPr>
              <w:pStyle w:val="Teksttabelidoraportu"/>
              <w:jc w:val="right"/>
              <w:rPr>
                <w:bCs/>
                <w:color w:val="auto"/>
              </w:rPr>
            </w:pPr>
          </w:p>
        </w:tc>
        <w:tc>
          <w:tcPr>
            <w:tcW w:w="929" w:type="pct"/>
          </w:tcPr>
          <w:p w:rsidR="00690341" w:rsidRPr="00FC1351" w:rsidRDefault="00690341" w:rsidP="00F13420">
            <w:pPr>
              <w:pStyle w:val="Teksttabelidoraportu"/>
              <w:jc w:val="right"/>
              <w:rPr>
                <w:bCs/>
                <w:color w:val="auto"/>
              </w:rPr>
            </w:pPr>
          </w:p>
        </w:tc>
        <w:tc>
          <w:tcPr>
            <w:tcW w:w="929" w:type="pct"/>
            <w:noWrap/>
            <w:vAlign w:val="center"/>
          </w:tcPr>
          <w:p w:rsidR="00690341" w:rsidRPr="00FC1351" w:rsidRDefault="00690341" w:rsidP="00F13420">
            <w:pPr>
              <w:pStyle w:val="Teksttabelidoraportu"/>
              <w:jc w:val="right"/>
              <w:rPr>
                <w:bCs/>
                <w:color w:val="auto"/>
              </w:rPr>
            </w:pPr>
          </w:p>
        </w:tc>
      </w:tr>
      <w:tr w:rsidR="00175829" w:rsidRPr="00FC1351" w:rsidTr="00690341">
        <w:trPr>
          <w:trHeight w:val="284"/>
        </w:trPr>
        <w:tc>
          <w:tcPr>
            <w:tcW w:w="2213" w:type="pct"/>
            <w:vAlign w:val="center"/>
          </w:tcPr>
          <w:p w:rsidR="00690341" w:rsidRPr="00FC1351" w:rsidRDefault="00690341" w:rsidP="0089245E">
            <w:pPr>
              <w:pStyle w:val="Teksttabelidoraportu"/>
              <w:rPr>
                <w:color w:val="auto"/>
              </w:rPr>
            </w:pPr>
            <w:r>
              <w:rPr>
                <w:color w:val="auto"/>
              </w:rPr>
              <w:t>Cash flow hedging instruments:</w:t>
            </w:r>
          </w:p>
        </w:tc>
        <w:tc>
          <w:tcPr>
            <w:tcW w:w="929" w:type="pct"/>
            <w:noWrap/>
            <w:vAlign w:val="center"/>
          </w:tcPr>
          <w:p w:rsidR="00690341" w:rsidRPr="00FC1351" w:rsidRDefault="00690341" w:rsidP="00F13420">
            <w:pPr>
              <w:pStyle w:val="Teksttabelidoraportu"/>
              <w:jc w:val="right"/>
              <w:rPr>
                <w:bCs/>
                <w:color w:val="auto"/>
              </w:rPr>
            </w:pPr>
          </w:p>
        </w:tc>
        <w:tc>
          <w:tcPr>
            <w:tcW w:w="929" w:type="pct"/>
          </w:tcPr>
          <w:p w:rsidR="00690341" w:rsidRPr="00FC1351" w:rsidRDefault="00690341" w:rsidP="00F13420">
            <w:pPr>
              <w:pStyle w:val="Teksttabelidoraportu"/>
              <w:jc w:val="right"/>
              <w:rPr>
                <w:bCs/>
                <w:color w:val="auto"/>
              </w:rPr>
            </w:pPr>
          </w:p>
        </w:tc>
        <w:tc>
          <w:tcPr>
            <w:tcW w:w="929" w:type="pct"/>
            <w:noWrap/>
            <w:vAlign w:val="center"/>
          </w:tcPr>
          <w:p w:rsidR="00690341" w:rsidRPr="00FC1351" w:rsidRDefault="00690341" w:rsidP="00F13420">
            <w:pPr>
              <w:pStyle w:val="Teksttabelidoraportu"/>
              <w:jc w:val="right"/>
              <w:rPr>
                <w:bCs/>
                <w:color w:val="auto"/>
              </w:rPr>
            </w:pPr>
          </w:p>
        </w:tc>
      </w:tr>
      <w:tr w:rsidR="00175829" w:rsidRPr="00FC1351" w:rsidTr="00690341">
        <w:trPr>
          <w:trHeight w:val="284"/>
        </w:trPr>
        <w:tc>
          <w:tcPr>
            <w:tcW w:w="2213" w:type="pct"/>
            <w:vAlign w:val="center"/>
          </w:tcPr>
          <w:p w:rsidR="00690341" w:rsidRPr="00FC1351" w:rsidRDefault="00690341" w:rsidP="0089245E">
            <w:pPr>
              <w:pStyle w:val="Teksttabelidoraportu"/>
              <w:rPr>
                <w:color w:val="auto"/>
              </w:rPr>
            </w:pPr>
            <w:r>
              <w:rPr>
                <w:color w:val="auto"/>
              </w:rPr>
              <w:t>- profit (loss) recognised in the period as other comprehensive income</w:t>
            </w:r>
          </w:p>
        </w:tc>
        <w:tc>
          <w:tcPr>
            <w:tcW w:w="929" w:type="pct"/>
            <w:noWrap/>
            <w:vAlign w:val="center"/>
          </w:tcPr>
          <w:p w:rsidR="00690341" w:rsidRPr="00FC1351" w:rsidRDefault="00690341" w:rsidP="00F13420">
            <w:pPr>
              <w:pStyle w:val="Teksttabelidoraportu"/>
              <w:jc w:val="right"/>
              <w:rPr>
                <w:bCs/>
                <w:color w:val="auto"/>
              </w:rPr>
            </w:pPr>
          </w:p>
        </w:tc>
        <w:tc>
          <w:tcPr>
            <w:tcW w:w="929" w:type="pct"/>
          </w:tcPr>
          <w:p w:rsidR="00690341" w:rsidRPr="00FC1351" w:rsidRDefault="00690341" w:rsidP="00F13420">
            <w:pPr>
              <w:pStyle w:val="Teksttabelidoraportu"/>
              <w:jc w:val="right"/>
              <w:rPr>
                <w:bCs/>
                <w:color w:val="auto"/>
              </w:rPr>
            </w:pPr>
          </w:p>
        </w:tc>
        <w:tc>
          <w:tcPr>
            <w:tcW w:w="929" w:type="pct"/>
            <w:noWrap/>
            <w:vAlign w:val="center"/>
          </w:tcPr>
          <w:p w:rsidR="00690341" w:rsidRPr="00FC1351" w:rsidRDefault="00690341" w:rsidP="00F13420">
            <w:pPr>
              <w:pStyle w:val="Teksttabelidoraportu"/>
              <w:jc w:val="right"/>
              <w:rPr>
                <w:bCs/>
                <w:color w:val="auto"/>
              </w:rPr>
            </w:pPr>
          </w:p>
        </w:tc>
      </w:tr>
      <w:tr w:rsidR="00175829" w:rsidRPr="00FC1351" w:rsidTr="00690341">
        <w:trPr>
          <w:trHeight w:val="284"/>
        </w:trPr>
        <w:tc>
          <w:tcPr>
            <w:tcW w:w="2213" w:type="pct"/>
            <w:vAlign w:val="center"/>
          </w:tcPr>
          <w:p w:rsidR="00690341" w:rsidRPr="00FC1351" w:rsidRDefault="00690341" w:rsidP="0089245E">
            <w:pPr>
              <w:pStyle w:val="Teksttabelidoraportu"/>
              <w:rPr>
                <w:color w:val="auto"/>
              </w:rPr>
            </w:pPr>
            <w:r>
              <w:rPr>
                <w:color w:val="auto"/>
              </w:rPr>
              <w:t>- recognised as profit or loss</w:t>
            </w:r>
          </w:p>
        </w:tc>
        <w:tc>
          <w:tcPr>
            <w:tcW w:w="929" w:type="pct"/>
            <w:noWrap/>
            <w:vAlign w:val="center"/>
          </w:tcPr>
          <w:p w:rsidR="00690341" w:rsidRPr="00FC1351" w:rsidRDefault="00690341" w:rsidP="00F13420">
            <w:pPr>
              <w:pStyle w:val="Teksttabelidoraportu"/>
              <w:jc w:val="right"/>
              <w:rPr>
                <w:bCs/>
                <w:color w:val="auto"/>
              </w:rPr>
            </w:pPr>
          </w:p>
        </w:tc>
        <w:tc>
          <w:tcPr>
            <w:tcW w:w="929" w:type="pct"/>
          </w:tcPr>
          <w:p w:rsidR="00690341" w:rsidRPr="00FC1351" w:rsidRDefault="00690341" w:rsidP="00F13420">
            <w:pPr>
              <w:pStyle w:val="Teksttabelidoraportu"/>
              <w:jc w:val="right"/>
              <w:rPr>
                <w:bCs/>
                <w:color w:val="auto"/>
              </w:rPr>
            </w:pPr>
          </w:p>
        </w:tc>
        <w:tc>
          <w:tcPr>
            <w:tcW w:w="929" w:type="pct"/>
            <w:noWrap/>
            <w:vAlign w:val="center"/>
          </w:tcPr>
          <w:p w:rsidR="00690341" w:rsidRPr="00FC1351" w:rsidRDefault="00690341" w:rsidP="00F13420">
            <w:pPr>
              <w:pStyle w:val="Teksttabelidoraportu"/>
              <w:jc w:val="right"/>
              <w:rPr>
                <w:bCs/>
                <w:color w:val="auto"/>
              </w:rPr>
            </w:pPr>
          </w:p>
        </w:tc>
      </w:tr>
      <w:tr w:rsidR="00175829" w:rsidRPr="00FC1351" w:rsidTr="00690341">
        <w:trPr>
          <w:trHeight w:val="284"/>
        </w:trPr>
        <w:tc>
          <w:tcPr>
            <w:tcW w:w="2213" w:type="pct"/>
            <w:vAlign w:val="center"/>
          </w:tcPr>
          <w:p w:rsidR="00690341" w:rsidRPr="00FC1351" w:rsidRDefault="00690341" w:rsidP="0089245E">
            <w:pPr>
              <w:pStyle w:val="Teksttabelidoraportu"/>
              <w:rPr>
                <w:color w:val="auto"/>
              </w:rPr>
            </w:pPr>
            <w:r>
              <w:rPr>
                <w:color w:val="auto"/>
              </w:rPr>
              <w:t>- amounts recognised in the initial value of the hedged items</w:t>
            </w:r>
          </w:p>
        </w:tc>
        <w:tc>
          <w:tcPr>
            <w:tcW w:w="929" w:type="pct"/>
            <w:noWrap/>
            <w:vAlign w:val="center"/>
          </w:tcPr>
          <w:p w:rsidR="00690341" w:rsidRPr="00FC1351" w:rsidRDefault="00690341" w:rsidP="00F13420">
            <w:pPr>
              <w:pStyle w:val="Teksttabelidoraportu"/>
              <w:jc w:val="right"/>
              <w:rPr>
                <w:bCs/>
                <w:color w:val="auto"/>
              </w:rPr>
            </w:pPr>
          </w:p>
        </w:tc>
        <w:tc>
          <w:tcPr>
            <w:tcW w:w="929" w:type="pct"/>
          </w:tcPr>
          <w:p w:rsidR="00690341" w:rsidRPr="00FC1351" w:rsidRDefault="00690341" w:rsidP="00F13420">
            <w:pPr>
              <w:pStyle w:val="Teksttabelidoraportu"/>
              <w:jc w:val="right"/>
              <w:rPr>
                <w:bCs/>
                <w:color w:val="auto"/>
              </w:rPr>
            </w:pPr>
          </w:p>
        </w:tc>
        <w:tc>
          <w:tcPr>
            <w:tcW w:w="929" w:type="pct"/>
            <w:noWrap/>
            <w:vAlign w:val="center"/>
          </w:tcPr>
          <w:p w:rsidR="00690341" w:rsidRPr="00FC1351" w:rsidRDefault="00690341" w:rsidP="00F13420">
            <w:pPr>
              <w:pStyle w:val="Teksttabelidoraportu"/>
              <w:jc w:val="right"/>
              <w:rPr>
                <w:bCs/>
                <w:color w:val="auto"/>
              </w:rPr>
            </w:pPr>
          </w:p>
        </w:tc>
      </w:tr>
      <w:tr w:rsidR="00175829" w:rsidRPr="00FC1351" w:rsidTr="00690341">
        <w:trPr>
          <w:trHeight w:val="284"/>
        </w:trPr>
        <w:tc>
          <w:tcPr>
            <w:tcW w:w="2213" w:type="pct"/>
            <w:vAlign w:val="center"/>
          </w:tcPr>
          <w:p w:rsidR="00690341" w:rsidRPr="00FC1351" w:rsidRDefault="00690341" w:rsidP="0089245E">
            <w:pPr>
              <w:pStyle w:val="Teksttabelidoraportu"/>
              <w:rPr>
                <w:color w:val="auto"/>
              </w:rPr>
            </w:pPr>
            <w:r>
              <w:rPr>
                <w:color w:val="auto"/>
              </w:rPr>
              <w:t>Exchange differences on the measurement of foreign operations</w:t>
            </w:r>
          </w:p>
        </w:tc>
        <w:tc>
          <w:tcPr>
            <w:tcW w:w="929" w:type="pct"/>
            <w:noWrap/>
            <w:vAlign w:val="center"/>
          </w:tcPr>
          <w:p w:rsidR="00690341" w:rsidRPr="00FC1351" w:rsidRDefault="00690341" w:rsidP="00F13420">
            <w:pPr>
              <w:pStyle w:val="Teksttabelidoraportu"/>
              <w:jc w:val="right"/>
              <w:rPr>
                <w:bCs/>
                <w:color w:val="auto"/>
              </w:rPr>
            </w:pPr>
          </w:p>
        </w:tc>
        <w:tc>
          <w:tcPr>
            <w:tcW w:w="929" w:type="pct"/>
          </w:tcPr>
          <w:p w:rsidR="00690341" w:rsidRPr="00FC1351" w:rsidRDefault="00690341" w:rsidP="00F13420">
            <w:pPr>
              <w:pStyle w:val="Teksttabelidoraportu"/>
              <w:jc w:val="right"/>
              <w:rPr>
                <w:bCs/>
                <w:color w:val="auto"/>
              </w:rPr>
            </w:pPr>
          </w:p>
        </w:tc>
        <w:tc>
          <w:tcPr>
            <w:tcW w:w="929" w:type="pct"/>
            <w:noWrap/>
            <w:vAlign w:val="center"/>
          </w:tcPr>
          <w:p w:rsidR="00690341" w:rsidRPr="00FC1351" w:rsidRDefault="00690341" w:rsidP="00F13420">
            <w:pPr>
              <w:pStyle w:val="Teksttabelidoraportu"/>
              <w:jc w:val="right"/>
              <w:rPr>
                <w:bCs/>
                <w:color w:val="auto"/>
              </w:rPr>
            </w:pPr>
          </w:p>
        </w:tc>
      </w:tr>
      <w:tr w:rsidR="00175829" w:rsidRPr="00FC1351" w:rsidTr="00690341">
        <w:trPr>
          <w:trHeight w:val="284"/>
        </w:trPr>
        <w:tc>
          <w:tcPr>
            <w:tcW w:w="2213" w:type="pct"/>
            <w:vAlign w:val="center"/>
          </w:tcPr>
          <w:p w:rsidR="00690341" w:rsidRPr="00FC1351" w:rsidRDefault="00690341" w:rsidP="0089245E">
            <w:pPr>
              <w:pStyle w:val="Teksttabelidoraportu"/>
              <w:rPr>
                <w:color w:val="auto"/>
              </w:rPr>
            </w:pPr>
            <w:r>
              <w:rPr>
                <w:color w:val="auto"/>
              </w:rPr>
              <w:t>Exchange differences transferred to the financial result - sale of foreign operations</w:t>
            </w:r>
          </w:p>
        </w:tc>
        <w:tc>
          <w:tcPr>
            <w:tcW w:w="929" w:type="pct"/>
            <w:noWrap/>
            <w:vAlign w:val="center"/>
          </w:tcPr>
          <w:p w:rsidR="00690341" w:rsidRPr="00FC1351" w:rsidRDefault="00690341" w:rsidP="00F13420">
            <w:pPr>
              <w:pStyle w:val="Teksttabelidoraportu"/>
              <w:jc w:val="right"/>
              <w:rPr>
                <w:bCs/>
                <w:color w:val="auto"/>
              </w:rPr>
            </w:pPr>
          </w:p>
        </w:tc>
        <w:tc>
          <w:tcPr>
            <w:tcW w:w="929" w:type="pct"/>
          </w:tcPr>
          <w:p w:rsidR="00690341" w:rsidRPr="00FC1351" w:rsidRDefault="00690341" w:rsidP="00F13420">
            <w:pPr>
              <w:pStyle w:val="Teksttabelidoraportu"/>
              <w:jc w:val="right"/>
              <w:rPr>
                <w:bCs/>
                <w:color w:val="auto"/>
              </w:rPr>
            </w:pPr>
          </w:p>
        </w:tc>
        <w:tc>
          <w:tcPr>
            <w:tcW w:w="929" w:type="pct"/>
            <w:noWrap/>
            <w:vAlign w:val="center"/>
          </w:tcPr>
          <w:p w:rsidR="00690341" w:rsidRPr="00FC1351" w:rsidRDefault="00690341" w:rsidP="00F13420">
            <w:pPr>
              <w:pStyle w:val="Teksttabelidoraportu"/>
              <w:jc w:val="right"/>
              <w:rPr>
                <w:bCs/>
                <w:color w:val="auto"/>
              </w:rPr>
            </w:pPr>
          </w:p>
        </w:tc>
      </w:tr>
      <w:tr w:rsidR="00175829" w:rsidRPr="00FC1351" w:rsidTr="00690341">
        <w:trPr>
          <w:trHeight w:val="284"/>
        </w:trPr>
        <w:tc>
          <w:tcPr>
            <w:tcW w:w="2213" w:type="pct"/>
            <w:vAlign w:val="center"/>
          </w:tcPr>
          <w:p w:rsidR="00690341" w:rsidRPr="00FC1351" w:rsidRDefault="00690341" w:rsidP="0089245E">
            <w:pPr>
              <w:pStyle w:val="Teksttabelidoraportu"/>
              <w:rPr>
                <w:color w:val="auto"/>
              </w:rPr>
            </w:pPr>
            <w:r>
              <w:rPr>
                <w:color w:val="auto"/>
              </w:rPr>
              <w:t>Share in the other comprehensive income of entities measured using the equity method</w:t>
            </w:r>
          </w:p>
        </w:tc>
        <w:tc>
          <w:tcPr>
            <w:tcW w:w="929" w:type="pct"/>
            <w:noWrap/>
            <w:vAlign w:val="center"/>
          </w:tcPr>
          <w:p w:rsidR="00690341" w:rsidRPr="00FC1351" w:rsidRDefault="00690341" w:rsidP="00F13420">
            <w:pPr>
              <w:pStyle w:val="Teksttabelidoraportu"/>
              <w:jc w:val="right"/>
              <w:rPr>
                <w:bCs/>
                <w:color w:val="auto"/>
              </w:rPr>
            </w:pPr>
          </w:p>
        </w:tc>
        <w:tc>
          <w:tcPr>
            <w:tcW w:w="929" w:type="pct"/>
          </w:tcPr>
          <w:p w:rsidR="00690341" w:rsidRPr="00FC1351" w:rsidRDefault="00690341" w:rsidP="00F13420">
            <w:pPr>
              <w:pStyle w:val="Teksttabelidoraportu"/>
              <w:jc w:val="right"/>
              <w:rPr>
                <w:bCs/>
                <w:color w:val="auto"/>
              </w:rPr>
            </w:pPr>
          </w:p>
        </w:tc>
        <w:tc>
          <w:tcPr>
            <w:tcW w:w="929" w:type="pct"/>
            <w:noWrap/>
            <w:vAlign w:val="center"/>
          </w:tcPr>
          <w:p w:rsidR="00690341" w:rsidRPr="00FC1351" w:rsidRDefault="00690341" w:rsidP="00F13420">
            <w:pPr>
              <w:pStyle w:val="Teksttabelidoraportu"/>
              <w:jc w:val="right"/>
              <w:rPr>
                <w:bCs/>
                <w:color w:val="auto"/>
              </w:rPr>
            </w:pPr>
          </w:p>
        </w:tc>
      </w:tr>
      <w:tr w:rsidR="00175829" w:rsidRPr="00FC1351" w:rsidTr="00690341">
        <w:trPr>
          <w:trHeight w:val="284"/>
        </w:trPr>
        <w:tc>
          <w:tcPr>
            <w:tcW w:w="2213" w:type="pct"/>
            <w:vAlign w:val="center"/>
          </w:tcPr>
          <w:p w:rsidR="00690341" w:rsidRPr="00FC1351" w:rsidRDefault="00690341" w:rsidP="0089245E">
            <w:pPr>
              <w:pStyle w:val="Teksttabelidoraportu"/>
              <w:rPr>
                <w:color w:val="auto"/>
              </w:rPr>
            </w:pPr>
            <w:r>
              <w:rPr>
                <w:color w:val="auto"/>
              </w:rPr>
              <w:t>Income tax referred to items carried as financial profit or loss</w:t>
            </w:r>
          </w:p>
        </w:tc>
        <w:tc>
          <w:tcPr>
            <w:tcW w:w="929" w:type="pct"/>
            <w:noWrap/>
            <w:vAlign w:val="center"/>
          </w:tcPr>
          <w:p w:rsidR="00690341" w:rsidRPr="00FC1351" w:rsidRDefault="00690341" w:rsidP="00F13420">
            <w:pPr>
              <w:pStyle w:val="Teksttabelidoraportu"/>
              <w:jc w:val="right"/>
              <w:rPr>
                <w:bCs/>
                <w:color w:val="auto"/>
              </w:rPr>
            </w:pPr>
          </w:p>
        </w:tc>
        <w:tc>
          <w:tcPr>
            <w:tcW w:w="929" w:type="pct"/>
          </w:tcPr>
          <w:p w:rsidR="00690341" w:rsidRPr="00FC1351" w:rsidRDefault="00690341" w:rsidP="00F13420">
            <w:pPr>
              <w:pStyle w:val="Teksttabelidoraportu"/>
              <w:jc w:val="right"/>
              <w:rPr>
                <w:bCs/>
                <w:color w:val="auto"/>
              </w:rPr>
            </w:pPr>
          </w:p>
        </w:tc>
        <w:tc>
          <w:tcPr>
            <w:tcW w:w="929" w:type="pct"/>
            <w:noWrap/>
            <w:vAlign w:val="center"/>
          </w:tcPr>
          <w:p w:rsidR="00690341" w:rsidRPr="00FC1351" w:rsidRDefault="00690341" w:rsidP="00F13420">
            <w:pPr>
              <w:pStyle w:val="Teksttabelidoraportu"/>
              <w:jc w:val="right"/>
              <w:rPr>
                <w:bCs/>
                <w:color w:val="auto"/>
              </w:rPr>
            </w:pPr>
          </w:p>
        </w:tc>
      </w:tr>
      <w:tr w:rsidR="00175829" w:rsidRPr="00FC1351" w:rsidTr="00690341">
        <w:trPr>
          <w:trHeight w:val="284"/>
        </w:trPr>
        <w:tc>
          <w:tcPr>
            <w:tcW w:w="2213" w:type="pct"/>
            <w:vAlign w:val="center"/>
          </w:tcPr>
          <w:p w:rsidR="00690341" w:rsidRPr="00FC1351" w:rsidRDefault="00690341" w:rsidP="0089245E">
            <w:pPr>
              <w:pStyle w:val="Teksttabelidoraportu"/>
              <w:rPr>
                <w:color w:val="auto"/>
              </w:rPr>
            </w:pPr>
            <w:r>
              <w:rPr>
                <w:color w:val="auto"/>
              </w:rPr>
              <w:t>Other comprehensive income after taxation</w:t>
            </w:r>
          </w:p>
        </w:tc>
        <w:tc>
          <w:tcPr>
            <w:tcW w:w="929" w:type="pct"/>
            <w:noWrap/>
            <w:vAlign w:val="center"/>
          </w:tcPr>
          <w:p w:rsidR="00690341" w:rsidRPr="00FC1351" w:rsidRDefault="00690341" w:rsidP="00F13420">
            <w:pPr>
              <w:pStyle w:val="Teksttabelidoraportu"/>
              <w:jc w:val="right"/>
              <w:rPr>
                <w:bCs/>
                <w:color w:val="auto"/>
              </w:rPr>
            </w:pPr>
          </w:p>
        </w:tc>
        <w:tc>
          <w:tcPr>
            <w:tcW w:w="929" w:type="pct"/>
          </w:tcPr>
          <w:p w:rsidR="00690341" w:rsidRPr="00FC1351" w:rsidRDefault="00690341" w:rsidP="00F13420">
            <w:pPr>
              <w:pStyle w:val="Teksttabelidoraportu"/>
              <w:jc w:val="right"/>
              <w:rPr>
                <w:bCs/>
                <w:color w:val="auto"/>
              </w:rPr>
            </w:pPr>
          </w:p>
        </w:tc>
        <w:tc>
          <w:tcPr>
            <w:tcW w:w="929" w:type="pct"/>
            <w:noWrap/>
            <w:vAlign w:val="center"/>
          </w:tcPr>
          <w:p w:rsidR="00690341" w:rsidRPr="00FC1351" w:rsidRDefault="00690341" w:rsidP="00F13420">
            <w:pPr>
              <w:pStyle w:val="Teksttabelidoraportu"/>
              <w:jc w:val="right"/>
              <w:rPr>
                <w:bCs/>
                <w:color w:val="auto"/>
              </w:rPr>
            </w:pPr>
          </w:p>
        </w:tc>
      </w:tr>
      <w:tr w:rsidR="00175829" w:rsidRPr="00FC1351" w:rsidTr="0087586F">
        <w:trPr>
          <w:trHeight w:val="284"/>
        </w:trPr>
        <w:tc>
          <w:tcPr>
            <w:tcW w:w="2213" w:type="pct"/>
            <w:vAlign w:val="center"/>
          </w:tcPr>
          <w:p w:rsidR="00690341" w:rsidRPr="00FC1351" w:rsidRDefault="00690341" w:rsidP="00690341">
            <w:pPr>
              <w:pStyle w:val="Teksttabelidoraportu"/>
              <w:rPr>
                <w:bCs/>
                <w:color w:val="auto"/>
              </w:rPr>
            </w:pPr>
            <w:r>
              <w:rPr>
                <w:color w:val="auto"/>
              </w:rPr>
              <w:t>Comprehensive income</w:t>
            </w:r>
          </w:p>
        </w:tc>
        <w:tc>
          <w:tcPr>
            <w:tcW w:w="929" w:type="pct"/>
            <w:noWrap/>
            <w:vAlign w:val="center"/>
          </w:tcPr>
          <w:p w:rsidR="00690341" w:rsidRPr="00FC1351" w:rsidRDefault="00690341" w:rsidP="00690341">
            <w:pPr>
              <w:pStyle w:val="Teksttabelidoraportu"/>
              <w:jc w:val="right"/>
              <w:rPr>
                <w:bCs/>
                <w:color w:val="auto"/>
              </w:rPr>
            </w:pPr>
            <w:r>
              <w:rPr>
                <w:color w:val="auto"/>
              </w:rPr>
              <w:t>3,569</w:t>
            </w:r>
          </w:p>
        </w:tc>
        <w:tc>
          <w:tcPr>
            <w:tcW w:w="929" w:type="pct"/>
            <w:vAlign w:val="center"/>
          </w:tcPr>
          <w:p w:rsidR="00690341" w:rsidRPr="00FC1351" w:rsidRDefault="00690341" w:rsidP="00690341">
            <w:pPr>
              <w:pStyle w:val="Teksttabelidoraportu"/>
              <w:jc w:val="right"/>
              <w:rPr>
                <w:bCs/>
                <w:color w:val="auto"/>
              </w:rPr>
            </w:pPr>
            <w:r>
              <w:rPr>
                <w:color w:val="auto"/>
              </w:rPr>
              <w:t>3,355</w:t>
            </w:r>
          </w:p>
        </w:tc>
        <w:tc>
          <w:tcPr>
            <w:tcW w:w="929" w:type="pct"/>
            <w:noWrap/>
            <w:vAlign w:val="center"/>
          </w:tcPr>
          <w:p w:rsidR="00690341" w:rsidRPr="00FC1351" w:rsidRDefault="00690341" w:rsidP="00690341">
            <w:pPr>
              <w:pStyle w:val="Teksttabelidoraportu"/>
              <w:jc w:val="right"/>
              <w:rPr>
                <w:bCs/>
                <w:color w:val="auto"/>
              </w:rPr>
            </w:pPr>
            <w:r>
              <w:rPr>
                <w:color w:val="auto"/>
              </w:rPr>
              <w:t>5,533</w:t>
            </w:r>
          </w:p>
        </w:tc>
      </w:tr>
    </w:tbl>
    <w:p w:rsidR="002068C4" w:rsidRPr="00FC1351" w:rsidRDefault="002068C4" w:rsidP="00885C2A">
      <w:pPr>
        <w:tabs>
          <w:tab w:val="left" w:pos="1716"/>
        </w:tabs>
        <w:rPr>
          <w:color w:val="auto"/>
        </w:rPr>
        <w:sectPr w:rsidR="002068C4" w:rsidRPr="00FC1351" w:rsidSect="00F81A90">
          <w:pgSz w:w="11907" w:h="16839" w:code="1"/>
          <w:pgMar w:top="1985" w:right="1514" w:bottom="1911" w:left="1514" w:header="737" w:footer="709" w:gutter="0"/>
          <w:cols w:space="708"/>
          <w:docGrid w:linePitch="360"/>
        </w:sectPr>
      </w:pPr>
    </w:p>
    <w:p w:rsidR="002068C4" w:rsidRPr="00FC1351" w:rsidRDefault="002068C4" w:rsidP="00635451">
      <w:pPr>
        <w:pStyle w:val="nagwek10"/>
        <w:rPr>
          <w:color w:val="auto"/>
        </w:rPr>
      </w:pPr>
      <w:bookmarkStart w:id="191" w:name="_Toc419448235"/>
      <w:bookmarkStart w:id="192" w:name="_Toc419448419"/>
      <w:bookmarkStart w:id="193" w:name="_Toc419448771"/>
      <w:bookmarkStart w:id="194" w:name="_Toc419450576"/>
      <w:bookmarkStart w:id="195" w:name="_Toc428259855"/>
      <w:bookmarkStart w:id="196" w:name="_Toc434344480"/>
      <w:r>
        <w:rPr>
          <w:color w:val="auto"/>
        </w:rPr>
        <w:t>SEPARATE STATEMENT OF CHANGES IN EQUITY OF TELL S.A.</w:t>
      </w:r>
      <w:bookmarkEnd w:id="191"/>
      <w:bookmarkEnd w:id="192"/>
      <w:bookmarkEnd w:id="193"/>
      <w:bookmarkEnd w:id="194"/>
      <w:bookmarkEnd w:id="195"/>
      <w:bookmarkEnd w:id="1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2"/>
        <w:gridCol w:w="1356"/>
        <w:gridCol w:w="839"/>
        <w:gridCol w:w="2180"/>
        <w:gridCol w:w="1428"/>
        <w:gridCol w:w="1401"/>
        <w:gridCol w:w="857"/>
      </w:tblGrid>
      <w:tr w:rsidR="00175829" w:rsidRPr="00FC1351" w:rsidTr="001207F9">
        <w:trPr>
          <w:trHeight w:val="255"/>
        </w:trPr>
        <w:tc>
          <w:tcPr>
            <w:tcW w:w="1920" w:type="pct"/>
            <w:vMerge w:val="restart"/>
            <w:tcBorders>
              <w:top w:val="nil"/>
              <w:left w:val="nil"/>
              <w:bottom w:val="nil"/>
              <w:right w:val="single" w:sz="4" w:space="0" w:color="auto"/>
            </w:tcBorders>
            <w:noWrap/>
            <w:vAlign w:val="center"/>
          </w:tcPr>
          <w:p w:rsidR="001207F9" w:rsidRPr="00FC1351" w:rsidRDefault="001207F9" w:rsidP="001C26A9">
            <w:pPr>
              <w:pStyle w:val="Teksttabelidoraportu"/>
              <w:rPr>
                <w:color w:val="auto"/>
              </w:rPr>
            </w:pPr>
          </w:p>
        </w:tc>
        <w:tc>
          <w:tcPr>
            <w:tcW w:w="3080" w:type="pct"/>
            <w:gridSpan w:val="6"/>
            <w:tcBorders>
              <w:top w:val="single" w:sz="4" w:space="0" w:color="auto"/>
              <w:left w:val="single" w:sz="4" w:space="0" w:color="auto"/>
              <w:bottom w:val="single" w:sz="4" w:space="0" w:color="auto"/>
              <w:right w:val="single" w:sz="4" w:space="0" w:color="auto"/>
            </w:tcBorders>
            <w:vAlign w:val="center"/>
          </w:tcPr>
          <w:p w:rsidR="001207F9" w:rsidRPr="00FC1351" w:rsidRDefault="001207F9" w:rsidP="00E70394">
            <w:pPr>
              <w:pStyle w:val="Teksttabelidoraportu"/>
              <w:rPr>
                <w:color w:val="auto"/>
              </w:rPr>
            </w:pPr>
            <w:r>
              <w:rPr>
                <w:color w:val="auto"/>
              </w:rPr>
              <w:t>Equity - share of the parent company shareholders</w:t>
            </w:r>
          </w:p>
        </w:tc>
      </w:tr>
      <w:tr w:rsidR="00175829" w:rsidRPr="00FC1351" w:rsidTr="001207F9">
        <w:trPr>
          <w:trHeight w:val="255"/>
        </w:trPr>
        <w:tc>
          <w:tcPr>
            <w:tcW w:w="1920" w:type="pct"/>
            <w:vMerge/>
            <w:tcBorders>
              <w:top w:val="nil"/>
              <w:left w:val="nil"/>
              <w:bottom w:val="single" w:sz="4" w:space="0" w:color="auto"/>
              <w:right w:val="single" w:sz="4" w:space="0" w:color="auto"/>
            </w:tcBorders>
            <w:vAlign w:val="center"/>
          </w:tcPr>
          <w:p w:rsidR="001207F9" w:rsidRPr="00FC1351" w:rsidRDefault="001207F9" w:rsidP="001C26A9">
            <w:pPr>
              <w:pStyle w:val="Teksttabelidoraportu"/>
              <w:rPr>
                <w:color w:val="auto"/>
              </w:rPr>
            </w:pPr>
          </w:p>
        </w:tc>
        <w:tc>
          <w:tcPr>
            <w:tcW w:w="519" w:type="pct"/>
            <w:tcBorders>
              <w:top w:val="single" w:sz="4" w:space="0" w:color="auto"/>
              <w:left w:val="single" w:sz="4" w:space="0" w:color="auto"/>
              <w:bottom w:val="single" w:sz="4" w:space="0" w:color="auto"/>
            </w:tcBorders>
            <w:vAlign w:val="center"/>
          </w:tcPr>
          <w:p w:rsidR="001207F9" w:rsidRPr="00FC1351" w:rsidRDefault="001207F9" w:rsidP="00E70394">
            <w:pPr>
              <w:pStyle w:val="Teksttabelidoraportu"/>
              <w:jc w:val="center"/>
              <w:rPr>
                <w:color w:val="auto"/>
              </w:rPr>
            </w:pPr>
            <w:r>
              <w:rPr>
                <w:color w:val="auto"/>
              </w:rPr>
              <w:t>Share capital</w:t>
            </w:r>
          </w:p>
        </w:tc>
        <w:tc>
          <w:tcPr>
            <w:tcW w:w="317" w:type="pct"/>
            <w:tcBorders>
              <w:top w:val="single" w:sz="4" w:space="0" w:color="auto"/>
              <w:bottom w:val="single" w:sz="4" w:space="0" w:color="auto"/>
            </w:tcBorders>
            <w:vAlign w:val="center"/>
          </w:tcPr>
          <w:p w:rsidR="001207F9" w:rsidRPr="00FC1351" w:rsidRDefault="001207F9" w:rsidP="00E70394">
            <w:pPr>
              <w:pStyle w:val="Teksttabelidoraportu"/>
              <w:jc w:val="center"/>
              <w:rPr>
                <w:color w:val="auto"/>
              </w:rPr>
            </w:pPr>
            <w:r>
              <w:rPr>
                <w:color w:val="auto"/>
              </w:rPr>
              <w:t>Treasury shares</w:t>
            </w:r>
          </w:p>
        </w:tc>
        <w:tc>
          <w:tcPr>
            <w:tcW w:w="834" w:type="pct"/>
            <w:tcBorders>
              <w:top w:val="single" w:sz="4" w:space="0" w:color="auto"/>
              <w:bottom w:val="single" w:sz="4" w:space="0" w:color="auto"/>
            </w:tcBorders>
            <w:vAlign w:val="center"/>
          </w:tcPr>
          <w:p w:rsidR="001207F9" w:rsidRPr="00FC1351" w:rsidRDefault="001207F9" w:rsidP="00E70394">
            <w:pPr>
              <w:pStyle w:val="Teksttabelidoraportu"/>
              <w:jc w:val="center"/>
              <w:rPr>
                <w:color w:val="auto"/>
              </w:rPr>
            </w:pPr>
            <w:r>
              <w:rPr>
                <w:color w:val="auto"/>
              </w:rPr>
              <w:t>Share premium</w:t>
            </w:r>
          </w:p>
        </w:tc>
        <w:tc>
          <w:tcPr>
            <w:tcW w:w="546" w:type="pct"/>
            <w:tcBorders>
              <w:top w:val="single" w:sz="4" w:space="0" w:color="auto"/>
              <w:bottom w:val="single" w:sz="4" w:space="0" w:color="auto"/>
            </w:tcBorders>
            <w:vAlign w:val="center"/>
          </w:tcPr>
          <w:p w:rsidR="001207F9" w:rsidRPr="00FC1351" w:rsidRDefault="001207F9" w:rsidP="00E70394">
            <w:pPr>
              <w:pStyle w:val="Teksttabelidoraportu"/>
              <w:jc w:val="center"/>
              <w:rPr>
                <w:color w:val="auto"/>
              </w:rPr>
            </w:pPr>
            <w:r>
              <w:rPr>
                <w:color w:val="auto"/>
              </w:rPr>
              <w:t>Other capitals</w:t>
            </w:r>
          </w:p>
        </w:tc>
        <w:tc>
          <w:tcPr>
            <w:tcW w:w="536" w:type="pct"/>
            <w:tcBorders>
              <w:top w:val="single" w:sz="4" w:space="0" w:color="auto"/>
              <w:bottom w:val="single" w:sz="4" w:space="0" w:color="auto"/>
            </w:tcBorders>
            <w:vAlign w:val="center"/>
          </w:tcPr>
          <w:p w:rsidR="001207F9" w:rsidRPr="00FC1351" w:rsidRDefault="001207F9" w:rsidP="00E70394">
            <w:pPr>
              <w:pStyle w:val="Teksttabelidoraportu"/>
              <w:jc w:val="center"/>
              <w:rPr>
                <w:color w:val="auto"/>
              </w:rPr>
            </w:pPr>
            <w:r>
              <w:rPr>
                <w:color w:val="auto"/>
              </w:rPr>
              <w:t>Retained profits</w:t>
            </w:r>
          </w:p>
        </w:tc>
        <w:tc>
          <w:tcPr>
            <w:tcW w:w="328" w:type="pct"/>
            <w:tcBorders>
              <w:top w:val="single" w:sz="4" w:space="0" w:color="auto"/>
              <w:bottom w:val="single" w:sz="4" w:space="0" w:color="auto"/>
            </w:tcBorders>
            <w:vAlign w:val="center"/>
          </w:tcPr>
          <w:p w:rsidR="001207F9" w:rsidRPr="00FC1351" w:rsidRDefault="001207F9" w:rsidP="00E70394">
            <w:pPr>
              <w:pStyle w:val="Teksttabelidoraportu"/>
              <w:jc w:val="center"/>
              <w:rPr>
                <w:color w:val="auto"/>
              </w:rPr>
            </w:pPr>
            <w:r>
              <w:rPr>
                <w:color w:val="auto"/>
              </w:rPr>
              <w:t>Total</w:t>
            </w:r>
          </w:p>
        </w:tc>
      </w:tr>
      <w:tr w:rsidR="00175829" w:rsidRPr="00FC1351" w:rsidTr="001207F9">
        <w:trPr>
          <w:trHeight w:val="255"/>
        </w:trPr>
        <w:tc>
          <w:tcPr>
            <w:tcW w:w="1920" w:type="pct"/>
            <w:tcBorders>
              <w:top w:val="single" w:sz="4" w:space="0" w:color="auto"/>
            </w:tcBorders>
            <w:noWrap/>
            <w:vAlign w:val="center"/>
          </w:tcPr>
          <w:p w:rsidR="001207F9" w:rsidRPr="00FC1351" w:rsidRDefault="001207F9" w:rsidP="001C26A9">
            <w:pPr>
              <w:pStyle w:val="Teksttabelidoraportu"/>
              <w:rPr>
                <w:b/>
                <w:bCs/>
                <w:color w:val="auto"/>
              </w:rPr>
            </w:pPr>
            <w:r>
              <w:rPr>
                <w:b/>
                <w:color w:val="auto"/>
              </w:rPr>
              <w:t>As at 01/01/2015</w:t>
            </w:r>
          </w:p>
        </w:tc>
        <w:tc>
          <w:tcPr>
            <w:tcW w:w="519" w:type="pct"/>
            <w:tcBorders>
              <w:top w:val="single" w:sz="4" w:space="0" w:color="auto"/>
            </w:tcBorders>
            <w:noWrap/>
            <w:vAlign w:val="center"/>
          </w:tcPr>
          <w:p w:rsidR="001207F9" w:rsidRPr="00FC1351" w:rsidRDefault="001207F9" w:rsidP="00E70394">
            <w:pPr>
              <w:pStyle w:val="Teksttabelidoraportu"/>
              <w:jc w:val="right"/>
              <w:rPr>
                <w:b/>
                <w:bCs/>
                <w:color w:val="auto"/>
              </w:rPr>
            </w:pPr>
            <w:r>
              <w:rPr>
                <w:b/>
                <w:color w:val="auto"/>
              </w:rPr>
              <w:t>1,022</w:t>
            </w:r>
          </w:p>
        </w:tc>
        <w:tc>
          <w:tcPr>
            <w:tcW w:w="317" w:type="pct"/>
            <w:tcBorders>
              <w:top w:val="single" w:sz="4" w:space="0" w:color="auto"/>
            </w:tcBorders>
            <w:vAlign w:val="center"/>
          </w:tcPr>
          <w:p w:rsidR="001207F9" w:rsidRPr="00FC1351" w:rsidRDefault="001207F9" w:rsidP="00E70394">
            <w:pPr>
              <w:pStyle w:val="Teksttabelidoraportu"/>
              <w:jc w:val="right"/>
              <w:rPr>
                <w:b/>
                <w:bCs/>
                <w:color w:val="auto"/>
              </w:rPr>
            </w:pPr>
          </w:p>
        </w:tc>
        <w:tc>
          <w:tcPr>
            <w:tcW w:w="834" w:type="pct"/>
            <w:tcBorders>
              <w:top w:val="single" w:sz="4" w:space="0" w:color="auto"/>
            </w:tcBorders>
            <w:noWrap/>
            <w:vAlign w:val="center"/>
          </w:tcPr>
          <w:p w:rsidR="001207F9" w:rsidRPr="00FC1351" w:rsidRDefault="001207F9" w:rsidP="00E70394">
            <w:pPr>
              <w:pStyle w:val="Teksttabelidoraportu"/>
              <w:jc w:val="right"/>
              <w:rPr>
                <w:b/>
                <w:bCs/>
                <w:color w:val="auto"/>
              </w:rPr>
            </w:pPr>
            <w:r>
              <w:rPr>
                <w:b/>
                <w:color w:val="auto"/>
              </w:rPr>
              <w:t>24,863</w:t>
            </w:r>
          </w:p>
        </w:tc>
        <w:tc>
          <w:tcPr>
            <w:tcW w:w="546" w:type="pct"/>
            <w:tcBorders>
              <w:top w:val="single" w:sz="4" w:space="0" w:color="auto"/>
            </w:tcBorders>
            <w:noWrap/>
            <w:vAlign w:val="center"/>
          </w:tcPr>
          <w:p w:rsidR="001207F9" w:rsidRPr="00FC1351" w:rsidRDefault="001207F9" w:rsidP="00E70394">
            <w:pPr>
              <w:pStyle w:val="Teksttabelidoraportu"/>
              <w:jc w:val="right"/>
              <w:rPr>
                <w:b/>
                <w:bCs/>
                <w:color w:val="auto"/>
              </w:rPr>
            </w:pPr>
            <w:r>
              <w:rPr>
                <w:b/>
                <w:color w:val="auto"/>
              </w:rPr>
              <w:t>1,459</w:t>
            </w:r>
          </w:p>
        </w:tc>
        <w:tc>
          <w:tcPr>
            <w:tcW w:w="536" w:type="pct"/>
            <w:tcBorders>
              <w:top w:val="single" w:sz="4" w:space="0" w:color="auto"/>
            </w:tcBorders>
            <w:noWrap/>
            <w:vAlign w:val="center"/>
          </w:tcPr>
          <w:p w:rsidR="001207F9" w:rsidRPr="00FC1351" w:rsidRDefault="001207F9" w:rsidP="00E70394">
            <w:pPr>
              <w:pStyle w:val="Teksttabelidoraportu"/>
              <w:jc w:val="right"/>
              <w:rPr>
                <w:b/>
                <w:bCs/>
                <w:color w:val="auto"/>
              </w:rPr>
            </w:pPr>
            <w:r>
              <w:rPr>
                <w:b/>
                <w:color w:val="auto"/>
              </w:rPr>
              <w:t>28,447</w:t>
            </w:r>
          </w:p>
        </w:tc>
        <w:tc>
          <w:tcPr>
            <w:tcW w:w="328" w:type="pct"/>
            <w:tcBorders>
              <w:top w:val="single" w:sz="4" w:space="0" w:color="auto"/>
            </w:tcBorders>
            <w:noWrap/>
            <w:vAlign w:val="center"/>
          </w:tcPr>
          <w:p w:rsidR="001207F9" w:rsidRPr="00FC1351" w:rsidRDefault="001207F9" w:rsidP="00E70394">
            <w:pPr>
              <w:pStyle w:val="Teksttabelidoraportu"/>
              <w:jc w:val="right"/>
              <w:rPr>
                <w:b/>
                <w:bCs/>
                <w:color w:val="auto"/>
              </w:rPr>
            </w:pPr>
            <w:r>
              <w:rPr>
                <w:b/>
                <w:color w:val="auto"/>
              </w:rPr>
              <w:t>55,792</w:t>
            </w:r>
          </w:p>
        </w:tc>
      </w:tr>
      <w:tr w:rsidR="00175829" w:rsidRPr="00FC1351" w:rsidTr="001207F9">
        <w:trPr>
          <w:trHeight w:val="255"/>
        </w:trPr>
        <w:tc>
          <w:tcPr>
            <w:tcW w:w="1920" w:type="pct"/>
            <w:noWrap/>
            <w:vAlign w:val="center"/>
          </w:tcPr>
          <w:p w:rsidR="001207F9" w:rsidRPr="00FC1351" w:rsidRDefault="001207F9" w:rsidP="001C26A9">
            <w:pPr>
              <w:pStyle w:val="Teksttabelidoraportu"/>
              <w:rPr>
                <w:color w:val="auto"/>
              </w:rPr>
            </w:pPr>
            <w:r>
              <w:rPr>
                <w:color w:val="auto"/>
              </w:rPr>
              <w:t>Changes in accounting policies</w:t>
            </w:r>
          </w:p>
        </w:tc>
        <w:tc>
          <w:tcPr>
            <w:tcW w:w="519" w:type="pct"/>
            <w:noWrap/>
            <w:vAlign w:val="center"/>
          </w:tcPr>
          <w:p w:rsidR="001207F9" w:rsidRPr="00FC1351" w:rsidRDefault="001207F9" w:rsidP="00E70394">
            <w:pPr>
              <w:pStyle w:val="Teksttabelidoraportu"/>
              <w:jc w:val="right"/>
              <w:rPr>
                <w:color w:val="auto"/>
              </w:rPr>
            </w:pPr>
          </w:p>
        </w:tc>
        <w:tc>
          <w:tcPr>
            <w:tcW w:w="317" w:type="pct"/>
            <w:vAlign w:val="center"/>
          </w:tcPr>
          <w:p w:rsidR="001207F9" w:rsidRPr="00FC1351" w:rsidRDefault="001207F9" w:rsidP="00E70394">
            <w:pPr>
              <w:pStyle w:val="Teksttabelidoraportu"/>
              <w:jc w:val="right"/>
              <w:rPr>
                <w:color w:val="auto"/>
              </w:rPr>
            </w:pPr>
          </w:p>
        </w:tc>
        <w:tc>
          <w:tcPr>
            <w:tcW w:w="834" w:type="pct"/>
            <w:noWrap/>
            <w:vAlign w:val="center"/>
          </w:tcPr>
          <w:p w:rsidR="001207F9" w:rsidRPr="00FC1351" w:rsidRDefault="001207F9" w:rsidP="00E70394">
            <w:pPr>
              <w:pStyle w:val="Teksttabelidoraportu"/>
              <w:jc w:val="right"/>
              <w:rPr>
                <w:color w:val="auto"/>
              </w:rPr>
            </w:pPr>
          </w:p>
        </w:tc>
        <w:tc>
          <w:tcPr>
            <w:tcW w:w="546" w:type="pct"/>
            <w:noWrap/>
            <w:vAlign w:val="center"/>
          </w:tcPr>
          <w:p w:rsidR="001207F9" w:rsidRPr="00FC1351" w:rsidRDefault="001207F9" w:rsidP="00E70394">
            <w:pPr>
              <w:pStyle w:val="Teksttabelidoraportu"/>
              <w:jc w:val="right"/>
              <w:rPr>
                <w:color w:val="auto"/>
              </w:rPr>
            </w:pPr>
          </w:p>
        </w:tc>
        <w:tc>
          <w:tcPr>
            <w:tcW w:w="536" w:type="pct"/>
            <w:noWrap/>
            <w:vAlign w:val="center"/>
          </w:tcPr>
          <w:p w:rsidR="001207F9" w:rsidRPr="00FC1351" w:rsidRDefault="001207F9" w:rsidP="00E70394">
            <w:pPr>
              <w:pStyle w:val="Teksttabelidoraportu"/>
              <w:jc w:val="right"/>
              <w:rPr>
                <w:color w:val="auto"/>
              </w:rPr>
            </w:pPr>
          </w:p>
        </w:tc>
        <w:tc>
          <w:tcPr>
            <w:tcW w:w="328" w:type="pct"/>
            <w:noWrap/>
            <w:vAlign w:val="center"/>
          </w:tcPr>
          <w:p w:rsidR="001207F9" w:rsidRPr="00FC1351" w:rsidRDefault="001207F9" w:rsidP="00E70394">
            <w:pPr>
              <w:pStyle w:val="Teksttabelidoraportu"/>
              <w:jc w:val="right"/>
              <w:rPr>
                <w:color w:val="auto"/>
              </w:rPr>
            </w:pPr>
          </w:p>
        </w:tc>
      </w:tr>
      <w:tr w:rsidR="00175829" w:rsidRPr="00FC1351" w:rsidTr="001207F9">
        <w:trPr>
          <w:trHeight w:val="255"/>
        </w:trPr>
        <w:tc>
          <w:tcPr>
            <w:tcW w:w="1920" w:type="pct"/>
            <w:noWrap/>
            <w:vAlign w:val="center"/>
          </w:tcPr>
          <w:p w:rsidR="001207F9" w:rsidRPr="00FC1351" w:rsidRDefault="001207F9" w:rsidP="001C26A9">
            <w:pPr>
              <w:pStyle w:val="Teksttabelidoraportu"/>
              <w:rPr>
                <w:color w:val="auto"/>
              </w:rPr>
            </w:pPr>
            <w:r>
              <w:rPr>
                <w:color w:val="auto"/>
              </w:rPr>
              <w:t>Adjustment of fundamental errors</w:t>
            </w:r>
          </w:p>
        </w:tc>
        <w:tc>
          <w:tcPr>
            <w:tcW w:w="519" w:type="pct"/>
            <w:noWrap/>
            <w:vAlign w:val="center"/>
          </w:tcPr>
          <w:p w:rsidR="001207F9" w:rsidRPr="00FC1351" w:rsidRDefault="001207F9" w:rsidP="00E70394">
            <w:pPr>
              <w:pStyle w:val="Teksttabelidoraportu"/>
              <w:jc w:val="right"/>
              <w:rPr>
                <w:color w:val="auto"/>
              </w:rPr>
            </w:pPr>
          </w:p>
        </w:tc>
        <w:tc>
          <w:tcPr>
            <w:tcW w:w="317" w:type="pct"/>
            <w:vAlign w:val="center"/>
          </w:tcPr>
          <w:p w:rsidR="001207F9" w:rsidRPr="00FC1351" w:rsidRDefault="001207F9" w:rsidP="00E70394">
            <w:pPr>
              <w:pStyle w:val="Teksttabelidoraportu"/>
              <w:jc w:val="right"/>
              <w:rPr>
                <w:color w:val="auto"/>
              </w:rPr>
            </w:pPr>
          </w:p>
        </w:tc>
        <w:tc>
          <w:tcPr>
            <w:tcW w:w="834" w:type="pct"/>
            <w:noWrap/>
            <w:vAlign w:val="center"/>
          </w:tcPr>
          <w:p w:rsidR="001207F9" w:rsidRPr="00FC1351" w:rsidRDefault="001207F9" w:rsidP="00E70394">
            <w:pPr>
              <w:pStyle w:val="Teksttabelidoraportu"/>
              <w:jc w:val="right"/>
              <w:rPr>
                <w:color w:val="auto"/>
              </w:rPr>
            </w:pPr>
          </w:p>
        </w:tc>
        <w:tc>
          <w:tcPr>
            <w:tcW w:w="546" w:type="pct"/>
            <w:noWrap/>
            <w:vAlign w:val="center"/>
          </w:tcPr>
          <w:p w:rsidR="001207F9" w:rsidRPr="00FC1351" w:rsidRDefault="001207F9" w:rsidP="00E70394">
            <w:pPr>
              <w:pStyle w:val="Teksttabelidoraportu"/>
              <w:jc w:val="right"/>
              <w:rPr>
                <w:color w:val="auto"/>
              </w:rPr>
            </w:pPr>
          </w:p>
        </w:tc>
        <w:tc>
          <w:tcPr>
            <w:tcW w:w="536" w:type="pct"/>
            <w:noWrap/>
            <w:vAlign w:val="center"/>
          </w:tcPr>
          <w:p w:rsidR="001207F9" w:rsidRPr="00FC1351" w:rsidRDefault="001207F9" w:rsidP="00E70394">
            <w:pPr>
              <w:pStyle w:val="Teksttabelidoraportu"/>
              <w:jc w:val="right"/>
              <w:rPr>
                <w:color w:val="auto"/>
              </w:rPr>
            </w:pPr>
          </w:p>
        </w:tc>
        <w:tc>
          <w:tcPr>
            <w:tcW w:w="328" w:type="pct"/>
            <w:noWrap/>
            <w:vAlign w:val="center"/>
          </w:tcPr>
          <w:p w:rsidR="001207F9" w:rsidRPr="00FC1351" w:rsidRDefault="001207F9" w:rsidP="00E70394">
            <w:pPr>
              <w:pStyle w:val="Teksttabelidoraportu"/>
              <w:jc w:val="right"/>
              <w:rPr>
                <w:color w:val="auto"/>
              </w:rPr>
            </w:pPr>
          </w:p>
        </w:tc>
      </w:tr>
      <w:tr w:rsidR="00175829" w:rsidRPr="00FC1351" w:rsidTr="001207F9">
        <w:trPr>
          <w:trHeight w:val="255"/>
        </w:trPr>
        <w:tc>
          <w:tcPr>
            <w:tcW w:w="1920" w:type="pct"/>
            <w:noWrap/>
            <w:vAlign w:val="center"/>
          </w:tcPr>
          <w:p w:rsidR="001207F9" w:rsidRPr="00FC1351" w:rsidRDefault="001207F9" w:rsidP="001C26A9">
            <w:pPr>
              <w:pStyle w:val="Teksttabelidoraportu"/>
              <w:rPr>
                <w:b/>
                <w:bCs/>
                <w:color w:val="auto"/>
              </w:rPr>
            </w:pPr>
            <w:r>
              <w:rPr>
                <w:b/>
                <w:color w:val="auto"/>
              </w:rPr>
              <w:t>Balance after changes</w:t>
            </w:r>
          </w:p>
        </w:tc>
        <w:tc>
          <w:tcPr>
            <w:tcW w:w="519" w:type="pct"/>
            <w:noWrap/>
            <w:vAlign w:val="center"/>
          </w:tcPr>
          <w:p w:rsidR="001207F9" w:rsidRPr="00FC1351" w:rsidRDefault="001207F9" w:rsidP="00E70394">
            <w:pPr>
              <w:pStyle w:val="Teksttabelidoraportu"/>
              <w:jc w:val="right"/>
              <w:rPr>
                <w:b/>
                <w:bCs/>
                <w:color w:val="auto"/>
              </w:rPr>
            </w:pPr>
            <w:r>
              <w:rPr>
                <w:b/>
                <w:color w:val="auto"/>
              </w:rPr>
              <w:t>1,022</w:t>
            </w:r>
          </w:p>
        </w:tc>
        <w:tc>
          <w:tcPr>
            <w:tcW w:w="317" w:type="pct"/>
            <w:vAlign w:val="center"/>
          </w:tcPr>
          <w:p w:rsidR="001207F9" w:rsidRPr="00FC1351" w:rsidRDefault="001207F9" w:rsidP="00E70394">
            <w:pPr>
              <w:pStyle w:val="Teksttabelidoraportu"/>
              <w:jc w:val="right"/>
              <w:rPr>
                <w:b/>
                <w:bCs/>
                <w:color w:val="auto"/>
              </w:rPr>
            </w:pPr>
          </w:p>
        </w:tc>
        <w:tc>
          <w:tcPr>
            <w:tcW w:w="834" w:type="pct"/>
            <w:noWrap/>
            <w:vAlign w:val="center"/>
          </w:tcPr>
          <w:p w:rsidR="001207F9" w:rsidRPr="00FC1351" w:rsidRDefault="001207F9" w:rsidP="00E70394">
            <w:pPr>
              <w:pStyle w:val="Teksttabelidoraportu"/>
              <w:jc w:val="right"/>
              <w:rPr>
                <w:b/>
                <w:bCs/>
                <w:color w:val="auto"/>
              </w:rPr>
            </w:pPr>
            <w:r>
              <w:rPr>
                <w:b/>
                <w:color w:val="auto"/>
              </w:rPr>
              <w:t>24,863</w:t>
            </w:r>
          </w:p>
        </w:tc>
        <w:tc>
          <w:tcPr>
            <w:tcW w:w="546" w:type="pct"/>
            <w:noWrap/>
            <w:vAlign w:val="center"/>
          </w:tcPr>
          <w:p w:rsidR="001207F9" w:rsidRPr="00FC1351" w:rsidRDefault="001207F9" w:rsidP="00E70394">
            <w:pPr>
              <w:pStyle w:val="Teksttabelidoraportu"/>
              <w:jc w:val="right"/>
              <w:rPr>
                <w:b/>
                <w:bCs/>
                <w:color w:val="auto"/>
              </w:rPr>
            </w:pPr>
            <w:r>
              <w:rPr>
                <w:b/>
                <w:color w:val="auto"/>
              </w:rPr>
              <w:t>1,459</w:t>
            </w:r>
          </w:p>
        </w:tc>
        <w:tc>
          <w:tcPr>
            <w:tcW w:w="536" w:type="pct"/>
            <w:noWrap/>
            <w:vAlign w:val="center"/>
          </w:tcPr>
          <w:p w:rsidR="001207F9" w:rsidRPr="00FC1351" w:rsidRDefault="001207F9" w:rsidP="00E70394">
            <w:pPr>
              <w:pStyle w:val="Teksttabelidoraportu"/>
              <w:jc w:val="right"/>
              <w:rPr>
                <w:b/>
                <w:bCs/>
                <w:color w:val="auto"/>
              </w:rPr>
            </w:pPr>
            <w:r>
              <w:rPr>
                <w:b/>
                <w:color w:val="auto"/>
              </w:rPr>
              <w:t>28,447</w:t>
            </w:r>
          </w:p>
        </w:tc>
        <w:tc>
          <w:tcPr>
            <w:tcW w:w="328" w:type="pct"/>
            <w:noWrap/>
            <w:vAlign w:val="center"/>
          </w:tcPr>
          <w:p w:rsidR="001207F9" w:rsidRPr="00FC1351" w:rsidRDefault="001207F9" w:rsidP="00E70394">
            <w:pPr>
              <w:pStyle w:val="Teksttabelidoraportu"/>
              <w:jc w:val="right"/>
              <w:rPr>
                <w:b/>
                <w:bCs/>
                <w:color w:val="auto"/>
              </w:rPr>
            </w:pPr>
            <w:r>
              <w:rPr>
                <w:b/>
                <w:color w:val="auto"/>
              </w:rPr>
              <w:t>55,792</w:t>
            </w:r>
          </w:p>
        </w:tc>
      </w:tr>
      <w:tr w:rsidR="00175829" w:rsidRPr="00FC1351" w:rsidTr="001207F9">
        <w:trPr>
          <w:trHeight w:val="255"/>
        </w:trPr>
        <w:tc>
          <w:tcPr>
            <w:tcW w:w="5000" w:type="pct"/>
            <w:gridSpan w:val="7"/>
            <w:vAlign w:val="center"/>
          </w:tcPr>
          <w:p w:rsidR="001207F9" w:rsidRPr="00FC1351" w:rsidRDefault="001207F9" w:rsidP="001207F9">
            <w:pPr>
              <w:pStyle w:val="Teksttabelidoraportu"/>
              <w:rPr>
                <w:b/>
                <w:color w:val="auto"/>
              </w:rPr>
            </w:pPr>
            <w:r>
              <w:rPr>
                <w:b/>
                <w:color w:val="auto"/>
              </w:rPr>
              <w:t>Changes in equity in the period from 01/01 to 30/06/2015</w:t>
            </w:r>
          </w:p>
        </w:tc>
      </w:tr>
      <w:tr w:rsidR="00175829" w:rsidRPr="00FC1351" w:rsidTr="001207F9">
        <w:trPr>
          <w:trHeight w:val="255"/>
        </w:trPr>
        <w:tc>
          <w:tcPr>
            <w:tcW w:w="1920" w:type="pct"/>
            <w:vAlign w:val="center"/>
          </w:tcPr>
          <w:p w:rsidR="001207F9" w:rsidRPr="00FC1351" w:rsidRDefault="001207F9" w:rsidP="001C26A9">
            <w:pPr>
              <w:pStyle w:val="Teksttabelidoraportu"/>
              <w:rPr>
                <w:color w:val="auto"/>
              </w:rPr>
            </w:pPr>
            <w:r>
              <w:rPr>
                <w:color w:val="auto"/>
              </w:rPr>
              <w:t>Purchase of shares</w:t>
            </w:r>
          </w:p>
        </w:tc>
        <w:tc>
          <w:tcPr>
            <w:tcW w:w="519" w:type="pct"/>
            <w:noWrap/>
            <w:vAlign w:val="center"/>
          </w:tcPr>
          <w:p w:rsidR="001207F9" w:rsidRPr="00FC1351" w:rsidRDefault="001207F9" w:rsidP="00E70394">
            <w:pPr>
              <w:pStyle w:val="Teksttabelidoraportu"/>
              <w:jc w:val="right"/>
              <w:rPr>
                <w:color w:val="auto"/>
              </w:rPr>
            </w:pPr>
          </w:p>
        </w:tc>
        <w:tc>
          <w:tcPr>
            <w:tcW w:w="317" w:type="pct"/>
            <w:vAlign w:val="center"/>
          </w:tcPr>
          <w:p w:rsidR="001207F9" w:rsidRPr="00FC1351" w:rsidRDefault="001207F9" w:rsidP="00E70394">
            <w:pPr>
              <w:pStyle w:val="Teksttabelidoraportu"/>
              <w:jc w:val="right"/>
              <w:rPr>
                <w:color w:val="auto"/>
              </w:rPr>
            </w:pPr>
          </w:p>
        </w:tc>
        <w:tc>
          <w:tcPr>
            <w:tcW w:w="834" w:type="pct"/>
            <w:noWrap/>
            <w:vAlign w:val="center"/>
          </w:tcPr>
          <w:p w:rsidR="001207F9" w:rsidRPr="00FC1351" w:rsidRDefault="001207F9" w:rsidP="00E70394">
            <w:pPr>
              <w:pStyle w:val="Teksttabelidoraportu"/>
              <w:jc w:val="right"/>
              <w:rPr>
                <w:color w:val="auto"/>
              </w:rPr>
            </w:pPr>
          </w:p>
        </w:tc>
        <w:tc>
          <w:tcPr>
            <w:tcW w:w="546" w:type="pct"/>
            <w:noWrap/>
            <w:vAlign w:val="center"/>
          </w:tcPr>
          <w:p w:rsidR="001207F9" w:rsidRPr="00FC1351" w:rsidRDefault="001207F9" w:rsidP="00E70394">
            <w:pPr>
              <w:pStyle w:val="Teksttabelidoraportu"/>
              <w:jc w:val="right"/>
              <w:rPr>
                <w:color w:val="auto"/>
              </w:rPr>
            </w:pPr>
          </w:p>
        </w:tc>
        <w:tc>
          <w:tcPr>
            <w:tcW w:w="536" w:type="pct"/>
            <w:noWrap/>
            <w:vAlign w:val="center"/>
          </w:tcPr>
          <w:p w:rsidR="001207F9" w:rsidRPr="00FC1351" w:rsidRDefault="001207F9" w:rsidP="00E70394">
            <w:pPr>
              <w:pStyle w:val="Teksttabelidoraportu"/>
              <w:jc w:val="right"/>
              <w:rPr>
                <w:color w:val="auto"/>
              </w:rPr>
            </w:pPr>
          </w:p>
        </w:tc>
        <w:tc>
          <w:tcPr>
            <w:tcW w:w="328" w:type="pct"/>
            <w:noWrap/>
            <w:vAlign w:val="center"/>
          </w:tcPr>
          <w:p w:rsidR="001207F9" w:rsidRPr="00FC1351" w:rsidRDefault="001207F9" w:rsidP="00E70394">
            <w:pPr>
              <w:pStyle w:val="Teksttabelidoraportu"/>
              <w:jc w:val="right"/>
              <w:rPr>
                <w:color w:val="auto"/>
              </w:rPr>
            </w:pPr>
          </w:p>
        </w:tc>
      </w:tr>
      <w:tr w:rsidR="00175829" w:rsidRPr="00FC1351" w:rsidTr="001207F9">
        <w:trPr>
          <w:trHeight w:val="255"/>
        </w:trPr>
        <w:tc>
          <w:tcPr>
            <w:tcW w:w="1920" w:type="pct"/>
            <w:vAlign w:val="center"/>
          </w:tcPr>
          <w:p w:rsidR="001207F9" w:rsidRPr="00FC1351" w:rsidRDefault="001207F9" w:rsidP="00CB1BD6">
            <w:pPr>
              <w:pStyle w:val="Teksttabelidoraportu"/>
              <w:rPr>
                <w:color w:val="auto"/>
              </w:rPr>
            </w:pPr>
            <w:r>
              <w:rPr>
                <w:color w:val="auto"/>
              </w:rPr>
              <w:t>Issue of shares</w:t>
            </w:r>
          </w:p>
        </w:tc>
        <w:tc>
          <w:tcPr>
            <w:tcW w:w="519" w:type="pct"/>
            <w:noWrap/>
            <w:vAlign w:val="center"/>
          </w:tcPr>
          <w:p w:rsidR="001207F9" w:rsidRPr="00FC1351" w:rsidRDefault="001207F9" w:rsidP="00E70394">
            <w:pPr>
              <w:pStyle w:val="Teksttabelidoraportu"/>
              <w:jc w:val="right"/>
              <w:rPr>
                <w:color w:val="auto"/>
              </w:rPr>
            </w:pPr>
            <w:r>
              <w:rPr>
                <w:color w:val="auto"/>
              </w:rPr>
              <w:t>336</w:t>
            </w:r>
          </w:p>
        </w:tc>
        <w:tc>
          <w:tcPr>
            <w:tcW w:w="317" w:type="pct"/>
            <w:vAlign w:val="center"/>
          </w:tcPr>
          <w:p w:rsidR="001207F9" w:rsidRPr="00FC1351" w:rsidRDefault="001207F9" w:rsidP="00E70394">
            <w:pPr>
              <w:pStyle w:val="Teksttabelidoraportu"/>
              <w:jc w:val="right"/>
              <w:rPr>
                <w:color w:val="auto"/>
              </w:rPr>
            </w:pPr>
          </w:p>
        </w:tc>
        <w:tc>
          <w:tcPr>
            <w:tcW w:w="834" w:type="pct"/>
            <w:noWrap/>
            <w:vAlign w:val="center"/>
          </w:tcPr>
          <w:p w:rsidR="001207F9" w:rsidRPr="00FC1351" w:rsidRDefault="001207F9" w:rsidP="00E70394">
            <w:pPr>
              <w:pStyle w:val="Teksttabelidoraportu"/>
              <w:jc w:val="right"/>
              <w:rPr>
                <w:color w:val="auto"/>
              </w:rPr>
            </w:pPr>
            <w:r>
              <w:rPr>
                <w:color w:val="auto"/>
              </w:rPr>
              <w:t>20,266</w:t>
            </w:r>
          </w:p>
        </w:tc>
        <w:tc>
          <w:tcPr>
            <w:tcW w:w="546" w:type="pct"/>
            <w:noWrap/>
            <w:vAlign w:val="center"/>
          </w:tcPr>
          <w:p w:rsidR="001207F9" w:rsidRPr="00FC1351" w:rsidRDefault="001207F9" w:rsidP="00E70394">
            <w:pPr>
              <w:pStyle w:val="Teksttabelidoraportu"/>
              <w:jc w:val="right"/>
              <w:rPr>
                <w:color w:val="auto"/>
              </w:rPr>
            </w:pPr>
          </w:p>
        </w:tc>
        <w:tc>
          <w:tcPr>
            <w:tcW w:w="536" w:type="pct"/>
            <w:noWrap/>
            <w:vAlign w:val="center"/>
          </w:tcPr>
          <w:p w:rsidR="001207F9" w:rsidRPr="00FC1351" w:rsidRDefault="001207F9" w:rsidP="00E70394">
            <w:pPr>
              <w:pStyle w:val="Teksttabelidoraportu"/>
              <w:jc w:val="right"/>
              <w:rPr>
                <w:color w:val="auto"/>
              </w:rPr>
            </w:pPr>
          </w:p>
        </w:tc>
        <w:tc>
          <w:tcPr>
            <w:tcW w:w="328" w:type="pct"/>
            <w:noWrap/>
            <w:vAlign w:val="center"/>
          </w:tcPr>
          <w:p w:rsidR="001207F9" w:rsidRPr="00FC1351" w:rsidRDefault="001207F9" w:rsidP="00E70394">
            <w:pPr>
              <w:pStyle w:val="Teksttabelidoraportu"/>
              <w:jc w:val="right"/>
              <w:rPr>
                <w:color w:val="auto"/>
              </w:rPr>
            </w:pPr>
            <w:r>
              <w:rPr>
                <w:color w:val="auto"/>
              </w:rPr>
              <w:t>20,621</w:t>
            </w:r>
          </w:p>
        </w:tc>
      </w:tr>
      <w:tr w:rsidR="00175829" w:rsidRPr="00FC1351" w:rsidTr="001207F9">
        <w:trPr>
          <w:trHeight w:val="255"/>
        </w:trPr>
        <w:tc>
          <w:tcPr>
            <w:tcW w:w="1920" w:type="pct"/>
            <w:vAlign w:val="center"/>
          </w:tcPr>
          <w:p w:rsidR="001207F9" w:rsidRPr="00FC1351" w:rsidRDefault="001207F9" w:rsidP="001C26A9">
            <w:pPr>
              <w:pStyle w:val="Teksttabelidoraportu"/>
              <w:rPr>
                <w:color w:val="auto"/>
              </w:rPr>
            </w:pPr>
            <w:r>
              <w:rPr>
                <w:color w:val="auto"/>
              </w:rPr>
              <w:t>Option measurement (share-based payment programme)</w:t>
            </w:r>
          </w:p>
        </w:tc>
        <w:tc>
          <w:tcPr>
            <w:tcW w:w="519" w:type="pct"/>
            <w:noWrap/>
            <w:vAlign w:val="center"/>
          </w:tcPr>
          <w:p w:rsidR="001207F9" w:rsidRPr="00FC1351" w:rsidRDefault="001207F9" w:rsidP="00E70394">
            <w:pPr>
              <w:pStyle w:val="Teksttabelidoraportu"/>
              <w:jc w:val="right"/>
              <w:rPr>
                <w:color w:val="auto"/>
              </w:rPr>
            </w:pPr>
          </w:p>
        </w:tc>
        <w:tc>
          <w:tcPr>
            <w:tcW w:w="317" w:type="pct"/>
            <w:vAlign w:val="center"/>
          </w:tcPr>
          <w:p w:rsidR="001207F9" w:rsidRPr="00FC1351" w:rsidRDefault="001207F9" w:rsidP="00E70394">
            <w:pPr>
              <w:pStyle w:val="Teksttabelidoraportu"/>
              <w:jc w:val="right"/>
              <w:rPr>
                <w:color w:val="auto"/>
              </w:rPr>
            </w:pPr>
          </w:p>
        </w:tc>
        <w:tc>
          <w:tcPr>
            <w:tcW w:w="834" w:type="pct"/>
            <w:noWrap/>
            <w:vAlign w:val="center"/>
          </w:tcPr>
          <w:p w:rsidR="001207F9" w:rsidRPr="00FC1351" w:rsidRDefault="001207F9" w:rsidP="00E70394">
            <w:pPr>
              <w:pStyle w:val="Teksttabelidoraportu"/>
              <w:jc w:val="right"/>
              <w:rPr>
                <w:color w:val="auto"/>
              </w:rPr>
            </w:pPr>
          </w:p>
        </w:tc>
        <w:tc>
          <w:tcPr>
            <w:tcW w:w="546" w:type="pct"/>
            <w:noWrap/>
            <w:vAlign w:val="center"/>
          </w:tcPr>
          <w:p w:rsidR="001207F9" w:rsidRPr="00FC1351" w:rsidRDefault="001207F9" w:rsidP="00E70394">
            <w:pPr>
              <w:pStyle w:val="Teksttabelidoraportu"/>
              <w:jc w:val="right"/>
              <w:rPr>
                <w:color w:val="auto"/>
              </w:rPr>
            </w:pPr>
          </w:p>
        </w:tc>
        <w:tc>
          <w:tcPr>
            <w:tcW w:w="536" w:type="pct"/>
            <w:noWrap/>
            <w:vAlign w:val="center"/>
          </w:tcPr>
          <w:p w:rsidR="001207F9" w:rsidRPr="00FC1351" w:rsidRDefault="001207F9" w:rsidP="00E70394">
            <w:pPr>
              <w:pStyle w:val="Teksttabelidoraportu"/>
              <w:jc w:val="right"/>
              <w:rPr>
                <w:color w:val="auto"/>
              </w:rPr>
            </w:pPr>
          </w:p>
        </w:tc>
        <w:tc>
          <w:tcPr>
            <w:tcW w:w="328" w:type="pct"/>
            <w:noWrap/>
            <w:vAlign w:val="center"/>
          </w:tcPr>
          <w:p w:rsidR="001207F9" w:rsidRPr="00FC1351" w:rsidRDefault="001207F9" w:rsidP="00E70394">
            <w:pPr>
              <w:pStyle w:val="Teksttabelidoraportu"/>
              <w:jc w:val="right"/>
              <w:rPr>
                <w:color w:val="auto"/>
              </w:rPr>
            </w:pPr>
          </w:p>
        </w:tc>
      </w:tr>
      <w:tr w:rsidR="00175829" w:rsidRPr="00FC1351" w:rsidTr="001207F9">
        <w:trPr>
          <w:trHeight w:val="255"/>
        </w:trPr>
        <w:tc>
          <w:tcPr>
            <w:tcW w:w="1920" w:type="pct"/>
            <w:vAlign w:val="center"/>
          </w:tcPr>
          <w:p w:rsidR="001207F9" w:rsidRPr="00FC1351" w:rsidRDefault="001207F9" w:rsidP="001C26A9">
            <w:pPr>
              <w:pStyle w:val="Teksttabelidoraportu"/>
              <w:rPr>
                <w:color w:val="auto"/>
              </w:rPr>
            </w:pPr>
            <w:r>
              <w:rPr>
                <w:color w:val="auto"/>
              </w:rPr>
              <w:t>Changes in the group structure (transactions with non-controlling parties)</w:t>
            </w:r>
          </w:p>
        </w:tc>
        <w:tc>
          <w:tcPr>
            <w:tcW w:w="519" w:type="pct"/>
            <w:noWrap/>
            <w:vAlign w:val="center"/>
          </w:tcPr>
          <w:p w:rsidR="001207F9" w:rsidRPr="00FC1351" w:rsidRDefault="001207F9" w:rsidP="00E70394">
            <w:pPr>
              <w:pStyle w:val="Teksttabelidoraportu"/>
              <w:jc w:val="right"/>
              <w:rPr>
                <w:color w:val="auto"/>
              </w:rPr>
            </w:pPr>
          </w:p>
        </w:tc>
        <w:tc>
          <w:tcPr>
            <w:tcW w:w="317" w:type="pct"/>
            <w:vAlign w:val="center"/>
          </w:tcPr>
          <w:p w:rsidR="001207F9" w:rsidRPr="00FC1351" w:rsidRDefault="001207F9" w:rsidP="00E70394">
            <w:pPr>
              <w:pStyle w:val="Teksttabelidoraportu"/>
              <w:jc w:val="right"/>
              <w:rPr>
                <w:color w:val="auto"/>
              </w:rPr>
            </w:pPr>
          </w:p>
        </w:tc>
        <w:tc>
          <w:tcPr>
            <w:tcW w:w="834" w:type="pct"/>
            <w:noWrap/>
            <w:vAlign w:val="center"/>
          </w:tcPr>
          <w:p w:rsidR="001207F9" w:rsidRPr="00FC1351" w:rsidRDefault="001207F9" w:rsidP="00E70394">
            <w:pPr>
              <w:pStyle w:val="Teksttabelidoraportu"/>
              <w:jc w:val="right"/>
              <w:rPr>
                <w:color w:val="auto"/>
              </w:rPr>
            </w:pPr>
          </w:p>
        </w:tc>
        <w:tc>
          <w:tcPr>
            <w:tcW w:w="546" w:type="pct"/>
            <w:noWrap/>
            <w:vAlign w:val="center"/>
          </w:tcPr>
          <w:p w:rsidR="001207F9" w:rsidRPr="00FC1351" w:rsidRDefault="001207F9" w:rsidP="00E70394">
            <w:pPr>
              <w:pStyle w:val="Teksttabelidoraportu"/>
              <w:jc w:val="right"/>
              <w:rPr>
                <w:color w:val="auto"/>
              </w:rPr>
            </w:pPr>
          </w:p>
        </w:tc>
        <w:tc>
          <w:tcPr>
            <w:tcW w:w="536" w:type="pct"/>
            <w:noWrap/>
            <w:vAlign w:val="center"/>
          </w:tcPr>
          <w:p w:rsidR="001207F9" w:rsidRPr="00FC1351" w:rsidRDefault="001207F9" w:rsidP="00E70394">
            <w:pPr>
              <w:pStyle w:val="Teksttabelidoraportu"/>
              <w:jc w:val="right"/>
              <w:rPr>
                <w:color w:val="auto"/>
              </w:rPr>
            </w:pPr>
          </w:p>
        </w:tc>
        <w:tc>
          <w:tcPr>
            <w:tcW w:w="328" w:type="pct"/>
            <w:noWrap/>
            <w:vAlign w:val="center"/>
          </w:tcPr>
          <w:p w:rsidR="001207F9" w:rsidRPr="00FC1351" w:rsidRDefault="001207F9" w:rsidP="00E70394">
            <w:pPr>
              <w:pStyle w:val="Teksttabelidoraportu"/>
              <w:jc w:val="right"/>
              <w:rPr>
                <w:color w:val="auto"/>
              </w:rPr>
            </w:pPr>
          </w:p>
        </w:tc>
      </w:tr>
      <w:tr w:rsidR="00175829" w:rsidRPr="00FC1351" w:rsidTr="001207F9">
        <w:trPr>
          <w:trHeight w:val="255"/>
        </w:trPr>
        <w:tc>
          <w:tcPr>
            <w:tcW w:w="1920" w:type="pct"/>
            <w:vAlign w:val="center"/>
          </w:tcPr>
          <w:p w:rsidR="001207F9" w:rsidRPr="00FC1351" w:rsidRDefault="001207F9" w:rsidP="001C26A9">
            <w:pPr>
              <w:pStyle w:val="Teksttabelidoraportu"/>
              <w:rPr>
                <w:color w:val="auto"/>
              </w:rPr>
            </w:pPr>
            <w:r>
              <w:rPr>
                <w:color w:val="auto"/>
              </w:rPr>
              <w:t>Dividends</w:t>
            </w:r>
          </w:p>
        </w:tc>
        <w:tc>
          <w:tcPr>
            <w:tcW w:w="519" w:type="pct"/>
            <w:noWrap/>
            <w:vAlign w:val="center"/>
          </w:tcPr>
          <w:p w:rsidR="001207F9" w:rsidRPr="00FC1351" w:rsidRDefault="001207F9" w:rsidP="00E70394">
            <w:pPr>
              <w:pStyle w:val="Teksttabelidoraportu"/>
              <w:jc w:val="right"/>
              <w:rPr>
                <w:color w:val="auto"/>
              </w:rPr>
            </w:pPr>
          </w:p>
        </w:tc>
        <w:tc>
          <w:tcPr>
            <w:tcW w:w="317" w:type="pct"/>
            <w:vAlign w:val="center"/>
          </w:tcPr>
          <w:p w:rsidR="001207F9" w:rsidRPr="00FC1351" w:rsidRDefault="001207F9" w:rsidP="00E70394">
            <w:pPr>
              <w:pStyle w:val="Teksttabelidoraportu"/>
              <w:jc w:val="right"/>
              <w:rPr>
                <w:color w:val="auto"/>
              </w:rPr>
            </w:pPr>
          </w:p>
        </w:tc>
        <w:tc>
          <w:tcPr>
            <w:tcW w:w="834" w:type="pct"/>
            <w:noWrap/>
            <w:vAlign w:val="center"/>
          </w:tcPr>
          <w:p w:rsidR="001207F9" w:rsidRPr="00FC1351" w:rsidRDefault="001207F9" w:rsidP="00E70394">
            <w:pPr>
              <w:pStyle w:val="Teksttabelidoraportu"/>
              <w:jc w:val="right"/>
              <w:rPr>
                <w:color w:val="auto"/>
              </w:rPr>
            </w:pPr>
          </w:p>
        </w:tc>
        <w:tc>
          <w:tcPr>
            <w:tcW w:w="546" w:type="pct"/>
            <w:noWrap/>
            <w:vAlign w:val="center"/>
          </w:tcPr>
          <w:p w:rsidR="001207F9" w:rsidRPr="00FC1351" w:rsidRDefault="001207F9" w:rsidP="00E70394">
            <w:pPr>
              <w:pStyle w:val="Teksttabelidoraportu"/>
              <w:jc w:val="right"/>
              <w:rPr>
                <w:color w:val="auto"/>
              </w:rPr>
            </w:pPr>
          </w:p>
        </w:tc>
        <w:tc>
          <w:tcPr>
            <w:tcW w:w="536" w:type="pct"/>
            <w:noWrap/>
            <w:vAlign w:val="center"/>
          </w:tcPr>
          <w:p w:rsidR="001207F9" w:rsidRPr="00FC1351" w:rsidRDefault="001207F9" w:rsidP="00E70394">
            <w:pPr>
              <w:pStyle w:val="Teksttabelidoraportu"/>
              <w:jc w:val="right"/>
              <w:rPr>
                <w:color w:val="auto"/>
              </w:rPr>
            </w:pPr>
          </w:p>
        </w:tc>
        <w:tc>
          <w:tcPr>
            <w:tcW w:w="328" w:type="pct"/>
            <w:noWrap/>
            <w:vAlign w:val="center"/>
          </w:tcPr>
          <w:p w:rsidR="001207F9" w:rsidRPr="00FC1351" w:rsidRDefault="001207F9" w:rsidP="00E70394">
            <w:pPr>
              <w:pStyle w:val="Teksttabelidoraportu"/>
              <w:jc w:val="right"/>
              <w:rPr>
                <w:color w:val="auto"/>
              </w:rPr>
            </w:pPr>
          </w:p>
        </w:tc>
      </w:tr>
      <w:tr w:rsidR="00175829" w:rsidRPr="00FC1351" w:rsidTr="001207F9">
        <w:trPr>
          <w:trHeight w:val="255"/>
        </w:trPr>
        <w:tc>
          <w:tcPr>
            <w:tcW w:w="1920" w:type="pct"/>
            <w:vAlign w:val="center"/>
          </w:tcPr>
          <w:p w:rsidR="001207F9" w:rsidRPr="00FC1351" w:rsidRDefault="001207F9" w:rsidP="001C26A9">
            <w:pPr>
              <w:pStyle w:val="Teksttabelidoraportu"/>
              <w:rPr>
                <w:color w:val="auto"/>
              </w:rPr>
            </w:pPr>
            <w:r>
              <w:rPr>
                <w:color w:val="auto"/>
              </w:rPr>
              <w:t>Financial result recognised as equity</w:t>
            </w:r>
          </w:p>
        </w:tc>
        <w:tc>
          <w:tcPr>
            <w:tcW w:w="519" w:type="pct"/>
            <w:noWrap/>
            <w:vAlign w:val="center"/>
          </w:tcPr>
          <w:p w:rsidR="001207F9" w:rsidRPr="00FC1351" w:rsidRDefault="001207F9" w:rsidP="00E70394">
            <w:pPr>
              <w:pStyle w:val="Teksttabelidoraportu"/>
              <w:jc w:val="right"/>
              <w:rPr>
                <w:color w:val="auto"/>
              </w:rPr>
            </w:pPr>
          </w:p>
        </w:tc>
        <w:tc>
          <w:tcPr>
            <w:tcW w:w="317" w:type="pct"/>
            <w:vAlign w:val="center"/>
          </w:tcPr>
          <w:p w:rsidR="001207F9" w:rsidRPr="00FC1351" w:rsidRDefault="001207F9" w:rsidP="00E70394">
            <w:pPr>
              <w:pStyle w:val="Teksttabelidoraportu"/>
              <w:jc w:val="right"/>
              <w:rPr>
                <w:color w:val="auto"/>
              </w:rPr>
            </w:pPr>
          </w:p>
        </w:tc>
        <w:tc>
          <w:tcPr>
            <w:tcW w:w="834" w:type="pct"/>
            <w:noWrap/>
            <w:vAlign w:val="center"/>
          </w:tcPr>
          <w:p w:rsidR="001207F9" w:rsidRPr="00FC1351" w:rsidRDefault="001207F9" w:rsidP="00E70394">
            <w:pPr>
              <w:pStyle w:val="Teksttabelidoraportu"/>
              <w:jc w:val="right"/>
              <w:rPr>
                <w:color w:val="auto"/>
              </w:rPr>
            </w:pPr>
          </w:p>
        </w:tc>
        <w:tc>
          <w:tcPr>
            <w:tcW w:w="546" w:type="pct"/>
            <w:noWrap/>
            <w:vAlign w:val="center"/>
          </w:tcPr>
          <w:p w:rsidR="001207F9" w:rsidRPr="00FC1351" w:rsidRDefault="001207F9" w:rsidP="00E70394">
            <w:pPr>
              <w:pStyle w:val="Teksttabelidoraportu"/>
              <w:jc w:val="right"/>
              <w:rPr>
                <w:color w:val="auto"/>
              </w:rPr>
            </w:pPr>
          </w:p>
        </w:tc>
        <w:tc>
          <w:tcPr>
            <w:tcW w:w="536" w:type="pct"/>
            <w:noWrap/>
            <w:vAlign w:val="center"/>
          </w:tcPr>
          <w:p w:rsidR="001207F9" w:rsidRPr="00FC1351" w:rsidRDefault="001207F9" w:rsidP="00E70394">
            <w:pPr>
              <w:pStyle w:val="Teksttabelidoraportu"/>
              <w:jc w:val="right"/>
              <w:rPr>
                <w:color w:val="auto"/>
              </w:rPr>
            </w:pPr>
          </w:p>
        </w:tc>
        <w:tc>
          <w:tcPr>
            <w:tcW w:w="328" w:type="pct"/>
            <w:noWrap/>
            <w:vAlign w:val="center"/>
          </w:tcPr>
          <w:p w:rsidR="001207F9" w:rsidRPr="00FC1351" w:rsidRDefault="001207F9" w:rsidP="00E70394">
            <w:pPr>
              <w:pStyle w:val="Teksttabelidoraportu"/>
              <w:jc w:val="right"/>
              <w:rPr>
                <w:color w:val="auto"/>
              </w:rPr>
            </w:pPr>
          </w:p>
        </w:tc>
      </w:tr>
      <w:tr w:rsidR="00175829" w:rsidRPr="00FC1351" w:rsidTr="001207F9">
        <w:trPr>
          <w:trHeight w:val="255"/>
        </w:trPr>
        <w:tc>
          <w:tcPr>
            <w:tcW w:w="1920" w:type="pct"/>
            <w:vAlign w:val="center"/>
          </w:tcPr>
          <w:p w:rsidR="001207F9" w:rsidRPr="00FC1351" w:rsidRDefault="001207F9" w:rsidP="001C26A9">
            <w:pPr>
              <w:pStyle w:val="Teksttabelidoraportu"/>
              <w:rPr>
                <w:color w:val="auto"/>
              </w:rPr>
            </w:pPr>
            <w:r>
              <w:rPr>
                <w:color w:val="auto"/>
              </w:rPr>
              <w:t>Total transactions with shareholders</w:t>
            </w:r>
          </w:p>
        </w:tc>
        <w:tc>
          <w:tcPr>
            <w:tcW w:w="519" w:type="pct"/>
            <w:noWrap/>
            <w:vAlign w:val="center"/>
          </w:tcPr>
          <w:p w:rsidR="001207F9" w:rsidRPr="00FC1351" w:rsidRDefault="001207F9" w:rsidP="00E70394">
            <w:pPr>
              <w:pStyle w:val="Teksttabelidoraportu"/>
              <w:jc w:val="right"/>
              <w:rPr>
                <w:color w:val="auto"/>
              </w:rPr>
            </w:pPr>
            <w:r>
              <w:rPr>
                <w:color w:val="auto"/>
              </w:rPr>
              <w:t>336</w:t>
            </w:r>
          </w:p>
        </w:tc>
        <w:tc>
          <w:tcPr>
            <w:tcW w:w="317" w:type="pct"/>
            <w:vAlign w:val="center"/>
          </w:tcPr>
          <w:p w:rsidR="001207F9" w:rsidRPr="00FC1351" w:rsidRDefault="001207F9" w:rsidP="00E70394">
            <w:pPr>
              <w:pStyle w:val="Teksttabelidoraportu"/>
              <w:jc w:val="right"/>
              <w:rPr>
                <w:color w:val="auto"/>
              </w:rPr>
            </w:pPr>
          </w:p>
        </w:tc>
        <w:tc>
          <w:tcPr>
            <w:tcW w:w="834" w:type="pct"/>
            <w:noWrap/>
            <w:vAlign w:val="center"/>
          </w:tcPr>
          <w:p w:rsidR="001207F9" w:rsidRPr="00FC1351" w:rsidRDefault="001207F9" w:rsidP="00E70394">
            <w:pPr>
              <w:pStyle w:val="Teksttabelidoraportu"/>
              <w:jc w:val="right"/>
              <w:rPr>
                <w:color w:val="auto"/>
              </w:rPr>
            </w:pPr>
            <w:r>
              <w:rPr>
                <w:color w:val="auto"/>
              </w:rPr>
              <w:t>20,266</w:t>
            </w:r>
          </w:p>
        </w:tc>
        <w:tc>
          <w:tcPr>
            <w:tcW w:w="546" w:type="pct"/>
            <w:noWrap/>
            <w:vAlign w:val="center"/>
          </w:tcPr>
          <w:p w:rsidR="001207F9" w:rsidRPr="00FC1351" w:rsidRDefault="001207F9" w:rsidP="00E70394">
            <w:pPr>
              <w:pStyle w:val="Teksttabelidoraportu"/>
              <w:jc w:val="right"/>
              <w:rPr>
                <w:color w:val="auto"/>
              </w:rPr>
            </w:pPr>
          </w:p>
        </w:tc>
        <w:tc>
          <w:tcPr>
            <w:tcW w:w="536" w:type="pct"/>
            <w:noWrap/>
            <w:vAlign w:val="center"/>
          </w:tcPr>
          <w:p w:rsidR="001207F9" w:rsidRPr="00FC1351" w:rsidRDefault="001207F9" w:rsidP="00E70394">
            <w:pPr>
              <w:pStyle w:val="Teksttabelidoraportu"/>
              <w:jc w:val="right"/>
              <w:rPr>
                <w:color w:val="auto"/>
              </w:rPr>
            </w:pPr>
          </w:p>
        </w:tc>
        <w:tc>
          <w:tcPr>
            <w:tcW w:w="328" w:type="pct"/>
            <w:noWrap/>
            <w:vAlign w:val="center"/>
          </w:tcPr>
          <w:p w:rsidR="001207F9" w:rsidRPr="00FC1351" w:rsidRDefault="001207F9" w:rsidP="00E70394">
            <w:pPr>
              <w:pStyle w:val="Teksttabelidoraportu"/>
              <w:jc w:val="right"/>
              <w:rPr>
                <w:color w:val="auto"/>
              </w:rPr>
            </w:pPr>
            <w:r>
              <w:rPr>
                <w:color w:val="auto"/>
              </w:rPr>
              <w:t>20,621</w:t>
            </w:r>
          </w:p>
        </w:tc>
      </w:tr>
      <w:tr w:rsidR="00175829" w:rsidRPr="00FC1351" w:rsidTr="001207F9">
        <w:trPr>
          <w:trHeight w:val="255"/>
        </w:trPr>
        <w:tc>
          <w:tcPr>
            <w:tcW w:w="1920" w:type="pct"/>
            <w:vAlign w:val="center"/>
          </w:tcPr>
          <w:p w:rsidR="001207F9" w:rsidRPr="00FC1351" w:rsidRDefault="001207F9" w:rsidP="00690341">
            <w:pPr>
              <w:pStyle w:val="Teksttabelidoraportu"/>
              <w:rPr>
                <w:color w:val="auto"/>
              </w:rPr>
            </w:pPr>
            <w:r>
              <w:rPr>
                <w:color w:val="auto"/>
              </w:rPr>
              <w:t>Net profit for the period from 01/01 to 30/06/2015</w:t>
            </w:r>
          </w:p>
        </w:tc>
        <w:tc>
          <w:tcPr>
            <w:tcW w:w="519" w:type="pct"/>
            <w:noWrap/>
            <w:vAlign w:val="center"/>
          </w:tcPr>
          <w:p w:rsidR="001207F9" w:rsidRPr="00FC1351" w:rsidRDefault="001207F9" w:rsidP="00E70394">
            <w:pPr>
              <w:pStyle w:val="Teksttabelidoraportu"/>
              <w:jc w:val="right"/>
              <w:rPr>
                <w:color w:val="auto"/>
              </w:rPr>
            </w:pPr>
          </w:p>
        </w:tc>
        <w:tc>
          <w:tcPr>
            <w:tcW w:w="317" w:type="pct"/>
            <w:vAlign w:val="center"/>
          </w:tcPr>
          <w:p w:rsidR="001207F9" w:rsidRPr="00FC1351" w:rsidRDefault="001207F9" w:rsidP="00E70394">
            <w:pPr>
              <w:pStyle w:val="Teksttabelidoraportu"/>
              <w:jc w:val="right"/>
              <w:rPr>
                <w:color w:val="auto"/>
              </w:rPr>
            </w:pPr>
          </w:p>
        </w:tc>
        <w:tc>
          <w:tcPr>
            <w:tcW w:w="834" w:type="pct"/>
            <w:noWrap/>
            <w:vAlign w:val="center"/>
          </w:tcPr>
          <w:p w:rsidR="001207F9" w:rsidRPr="00FC1351" w:rsidRDefault="001207F9" w:rsidP="00E70394">
            <w:pPr>
              <w:pStyle w:val="Teksttabelidoraportu"/>
              <w:jc w:val="right"/>
              <w:rPr>
                <w:color w:val="auto"/>
              </w:rPr>
            </w:pPr>
          </w:p>
        </w:tc>
        <w:tc>
          <w:tcPr>
            <w:tcW w:w="546" w:type="pct"/>
            <w:noWrap/>
            <w:vAlign w:val="center"/>
          </w:tcPr>
          <w:p w:rsidR="001207F9" w:rsidRPr="00FC1351" w:rsidRDefault="001207F9" w:rsidP="00E70394">
            <w:pPr>
              <w:pStyle w:val="Teksttabelidoraportu"/>
              <w:jc w:val="right"/>
              <w:rPr>
                <w:color w:val="auto"/>
              </w:rPr>
            </w:pPr>
          </w:p>
        </w:tc>
        <w:tc>
          <w:tcPr>
            <w:tcW w:w="536" w:type="pct"/>
            <w:noWrap/>
            <w:vAlign w:val="center"/>
          </w:tcPr>
          <w:p w:rsidR="001207F9" w:rsidRPr="00FC1351" w:rsidRDefault="001207F9" w:rsidP="00E70394">
            <w:pPr>
              <w:pStyle w:val="Teksttabelidoraportu"/>
              <w:jc w:val="right"/>
              <w:rPr>
                <w:color w:val="auto"/>
              </w:rPr>
            </w:pPr>
            <w:r>
              <w:rPr>
                <w:color w:val="auto"/>
              </w:rPr>
              <w:t>3,569</w:t>
            </w:r>
          </w:p>
        </w:tc>
        <w:tc>
          <w:tcPr>
            <w:tcW w:w="328" w:type="pct"/>
            <w:noWrap/>
            <w:vAlign w:val="center"/>
          </w:tcPr>
          <w:p w:rsidR="001207F9" w:rsidRPr="00FC1351" w:rsidRDefault="001207F9" w:rsidP="00E70394">
            <w:pPr>
              <w:pStyle w:val="Teksttabelidoraportu"/>
              <w:jc w:val="right"/>
              <w:rPr>
                <w:color w:val="auto"/>
              </w:rPr>
            </w:pPr>
            <w:r>
              <w:rPr>
                <w:color w:val="auto"/>
              </w:rPr>
              <w:t>3,569</w:t>
            </w:r>
          </w:p>
        </w:tc>
      </w:tr>
      <w:tr w:rsidR="00175829" w:rsidRPr="00FC1351" w:rsidTr="001207F9">
        <w:trPr>
          <w:trHeight w:val="255"/>
        </w:trPr>
        <w:tc>
          <w:tcPr>
            <w:tcW w:w="1920" w:type="pct"/>
            <w:vAlign w:val="center"/>
          </w:tcPr>
          <w:p w:rsidR="001207F9" w:rsidRPr="00FC1351" w:rsidRDefault="001207F9" w:rsidP="00690341">
            <w:pPr>
              <w:pStyle w:val="Teksttabelidoraportu"/>
              <w:rPr>
                <w:color w:val="auto"/>
              </w:rPr>
            </w:pPr>
            <w:r>
              <w:rPr>
                <w:color w:val="auto"/>
              </w:rPr>
              <w:t>Other comprehensive income after taxation in the period from 01/01 to 30/06/2015</w:t>
            </w:r>
          </w:p>
        </w:tc>
        <w:tc>
          <w:tcPr>
            <w:tcW w:w="519" w:type="pct"/>
            <w:noWrap/>
            <w:vAlign w:val="center"/>
          </w:tcPr>
          <w:p w:rsidR="001207F9" w:rsidRPr="00FC1351" w:rsidRDefault="001207F9" w:rsidP="00E70394">
            <w:pPr>
              <w:pStyle w:val="Teksttabelidoraportu"/>
              <w:jc w:val="right"/>
              <w:rPr>
                <w:color w:val="auto"/>
              </w:rPr>
            </w:pPr>
          </w:p>
        </w:tc>
        <w:tc>
          <w:tcPr>
            <w:tcW w:w="317" w:type="pct"/>
            <w:vAlign w:val="center"/>
          </w:tcPr>
          <w:p w:rsidR="001207F9" w:rsidRPr="00FC1351" w:rsidRDefault="001207F9" w:rsidP="00E70394">
            <w:pPr>
              <w:pStyle w:val="Teksttabelidoraportu"/>
              <w:jc w:val="right"/>
              <w:rPr>
                <w:color w:val="auto"/>
              </w:rPr>
            </w:pPr>
          </w:p>
        </w:tc>
        <w:tc>
          <w:tcPr>
            <w:tcW w:w="834" w:type="pct"/>
            <w:noWrap/>
            <w:vAlign w:val="center"/>
          </w:tcPr>
          <w:p w:rsidR="001207F9" w:rsidRPr="00FC1351" w:rsidRDefault="001207F9" w:rsidP="00E70394">
            <w:pPr>
              <w:pStyle w:val="Teksttabelidoraportu"/>
              <w:jc w:val="right"/>
              <w:rPr>
                <w:color w:val="auto"/>
              </w:rPr>
            </w:pPr>
          </w:p>
        </w:tc>
        <w:tc>
          <w:tcPr>
            <w:tcW w:w="546" w:type="pct"/>
            <w:noWrap/>
            <w:vAlign w:val="center"/>
          </w:tcPr>
          <w:p w:rsidR="001207F9" w:rsidRPr="00FC1351" w:rsidRDefault="001207F9" w:rsidP="00E70394">
            <w:pPr>
              <w:pStyle w:val="Teksttabelidoraportu"/>
              <w:jc w:val="right"/>
              <w:rPr>
                <w:color w:val="auto"/>
              </w:rPr>
            </w:pPr>
          </w:p>
        </w:tc>
        <w:tc>
          <w:tcPr>
            <w:tcW w:w="536" w:type="pct"/>
            <w:noWrap/>
            <w:vAlign w:val="center"/>
          </w:tcPr>
          <w:p w:rsidR="001207F9" w:rsidRPr="00FC1351" w:rsidRDefault="001207F9" w:rsidP="00E70394">
            <w:pPr>
              <w:pStyle w:val="Teksttabelidoraportu"/>
              <w:jc w:val="right"/>
              <w:rPr>
                <w:color w:val="auto"/>
              </w:rPr>
            </w:pPr>
          </w:p>
        </w:tc>
        <w:tc>
          <w:tcPr>
            <w:tcW w:w="328" w:type="pct"/>
            <w:noWrap/>
            <w:vAlign w:val="center"/>
          </w:tcPr>
          <w:p w:rsidR="001207F9" w:rsidRPr="00FC1351" w:rsidRDefault="001207F9" w:rsidP="00E70394">
            <w:pPr>
              <w:pStyle w:val="Teksttabelidoraportu"/>
              <w:jc w:val="right"/>
              <w:rPr>
                <w:color w:val="auto"/>
              </w:rPr>
            </w:pPr>
          </w:p>
        </w:tc>
      </w:tr>
      <w:tr w:rsidR="00175829" w:rsidRPr="00FC1351" w:rsidTr="001207F9">
        <w:trPr>
          <w:trHeight w:val="255"/>
        </w:trPr>
        <w:tc>
          <w:tcPr>
            <w:tcW w:w="1920" w:type="pct"/>
            <w:vAlign w:val="center"/>
          </w:tcPr>
          <w:p w:rsidR="001207F9" w:rsidRPr="00FC1351" w:rsidRDefault="001207F9" w:rsidP="001C26A9">
            <w:pPr>
              <w:pStyle w:val="Teksttabelidoraportu"/>
              <w:rPr>
                <w:color w:val="auto"/>
              </w:rPr>
            </w:pPr>
            <w:r>
              <w:rPr>
                <w:color w:val="auto"/>
              </w:rPr>
              <w:t>Total comprehensive income</w:t>
            </w:r>
          </w:p>
        </w:tc>
        <w:tc>
          <w:tcPr>
            <w:tcW w:w="519" w:type="pct"/>
            <w:noWrap/>
            <w:vAlign w:val="center"/>
          </w:tcPr>
          <w:p w:rsidR="001207F9" w:rsidRPr="00FC1351" w:rsidRDefault="001207F9" w:rsidP="00E70394">
            <w:pPr>
              <w:pStyle w:val="Teksttabelidoraportu"/>
              <w:jc w:val="right"/>
              <w:rPr>
                <w:color w:val="auto"/>
              </w:rPr>
            </w:pPr>
          </w:p>
        </w:tc>
        <w:tc>
          <w:tcPr>
            <w:tcW w:w="317" w:type="pct"/>
            <w:vAlign w:val="center"/>
          </w:tcPr>
          <w:p w:rsidR="001207F9" w:rsidRPr="00FC1351" w:rsidRDefault="001207F9" w:rsidP="00E70394">
            <w:pPr>
              <w:pStyle w:val="Teksttabelidoraportu"/>
              <w:jc w:val="right"/>
              <w:rPr>
                <w:color w:val="auto"/>
              </w:rPr>
            </w:pPr>
          </w:p>
        </w:tc>
        <w:tc>
          <w:tcPr>
            <w:tcW w:w="834" w:type="pct"/>
            <w:noWrap/>
            <w:vAlign w:val="center"/>
          </w:tcPr>
          <w:p w:rsidR="001207F9" w:rsidRPr="00FC1351" w:rsidRDefault="001207F9" w:rsidP="00E70394">
            <w:pPr>
              <w:pStyle w:val="Teksttabelidoraportu"/>
              <w:jc w:val="right"/>
              <w:rPr>
                <w:color w:val="auto"/>
              </w:rPr>
            </w:pPr>
          </w:p>
        </w:tc>
        <w:tc>
          <w:tcPr>
            <w:tcW w:w="546" w:type="pct"/>
            <w:noWrap/>
            <w:vAlign w:val="center"/>
          </w:tcPr>
          <w:p w:rsidR="001207F9" w:rsidRPr="00FC1351" w:rsidRDefault="001207F9" w:rsidP="00E70394">
            <w:pPr>
              <w:pStyle w:val="Teksttabelidoraportu"/>
              <w:jc w:val="right"/>
              <w:rPr>
                <w:color w:val="auto"/>
              </w:rPr>
            </w:pPr>
          </w:p>
        </w:tc>
        <w:tc>
          <w:tcPr>
            <w:tcW w:w="536" w:type="pct"/>
            <w:noWrap/>
            <w:vAlign w:val="center"/>
          </w:tcPr>
          <w:p w:rsidR="001207F9" w:rsidRPr="00FC1351" w:rsidRDefault="001207F9" w:rsidP="00E70394">
            <w:pPr>
              <w:pStyle w:val="Teksttabelidoraportu"/>
              <w:jc w:val="right"/>
              <w:rPr>
                <w:color w:val="auto"/>
              </w:rPr>
            </w:pPr>
            <w:r>
              <w:rPr>
                <w:color w:val="auto"/>
              </w:rPr>
              <w:t>3,569</w:t>
            </w:r>
          </w:p>
        </w:tc>
        <w:tc>
          <w:tcPr>
            <w:tcW w:w="328" w:type="pct"/>
            <w:noWrap/>
            <w:vAlign w:val="center"/>
          </w:tcPr>
          <w:p w:rsidR="001207F9" w:rsidRPr="00FC1351" w:rsidRDefault="001207F9" w:rsidP="00E70394">
            <w:pPr>
              <w:pStyle w:val="Teksttabelidoraportu"/>
              <w:jc w:val="right"/>
              <w:rPr>
                <w:color w:val="auto"/>
              </w:rPr>
            </w:pPr>
            <w:r>
              <w:rPr>
                <w:color w:val="auto"/>
              </w:rPr>
              <w:t>3,569</w:t>
            </w:r>
          </w:p>
        </w:tc>
      </w:tr>
      <w:tr w:rsidR="00175829" w:rsidRPr="00FC1351" w:rsidTr="001207F9">
        <w:trPr>
          <w:trHeight w:val="255"/>
        </w:trPr>
        <w:tc>
          <w:tcPr>
            <w:tcW w:w="1920" w:type="pct"/>
            <w:vAlign w:val="center"/>
          </w:tcPr>
          <w:p w:rsidR="001207F9" w:rsidRPr="00FC1351" w:rsidRDefault="001207F9" w:rsidP="001C26A9">
            <w:pPr>
              <w:pStyle w:val="Teksttabelidoraportu"/>
              <w:rPr>
                <w:color w:val="auto"/>
              </w:rPr>
            </w:pPr>
            <w:r>
              <w:rPr>
                <w:color w:val="auto"/>
              </w:rPr>
              <w:t>Transfer to retained profits (sale of revalued fixed assets)</w:t>
            </w:r>
          </w:p>
        </w:tc>
        <w:tc>
          <w:tcPr>
            <w:tcW w:w="519" w:type="pct"/>
            <w:noWrap/>
            <w:vAlign w:val="center"/>
          </w:tcPr>
          <w:p w:rsidR="001207F9" w:rsidRPr="00FC1351" w:rsidRDefault="001207F9" w:rsidP="00E70394">
            <w:pPr>
              <w:pStyle w:val="Teksttabelidoraportu"/>
              <w:jc w:val="right"/>
              <w:rPr>
                <w:color w:val="auto"/>
              </w:rPr>
            </w:pPr>
          </w:p>
        </w:tc>
        <w:tc>
          <w:tcPr>
            <w:tcW w:w="317" w:type="pct"/>
            <w:vAlign w:val="center"/>
          </w:tcPr>
          <w:p w:rsidR="001207F9" w:rsidRPr="00FC1351" w:rsidRDefault="001207F9" w:rsidP="00E70394">
            <w:pPr>
              <w:pStyle w:val="Teksttabelidoraportu"/>
              <w:jc w:val="right"/>
              <w:rPr>
                <w:color w:val="auto"/>
              </w:rPr>
            </w:pPr>
          </w:p>
        </w:tc>
        <w:tc>
          <w:tcPr>
            <w:tcW w:w="834" w:type="pct"/>
            <w:noWrap/>
            <w:vAlign w:val="center"/>
          </w:tcPr>
          <w:p w:rsidR="001207F9" w:rsidRPr="00FC1351" w:rsidRDefault="001207F9" w:rsidP="00E70394">
            <w:pPr>
              <w:pStyle w:val="Teksttabelidoraportu"/>
              <w:jc w:val="right"/>
              <w:rPr>
                <w:color w:val="auto"/>
              </w:rPr>
            </w:pPr>
          </w:p>
        </w:tc>
        <w:tc>
          <w:tcPr>
            <w:tcW w:w="546" w:type="pct"/>
            <w:noWrap/>
            <w:vAlign w:val="center"/>
          </w:tcPr>
          <w:p w:rsidR="001207F9" w:rsidRPr="00FC1351" w:rsidRDefault="001207F9" w:rsidP="00E70394">
            <w:pPr>
              <w:pStyle w:val="Teksttabelidoraportu"/>
              <w:jc w:val="right"/>
              <w:rPr>
                <w:color w:val="auto"/>
              </w:rPr>
            </w:pPr>
          </w:p>
        </w:tc>
        <w:tc>
          <w:tcPr>
            <w:tcW w:w="536" w:type="pct"/>
            <w:noWrap/>
            <w:vAlign w:val="center"/>
          </w:tcPr>
          <w:p w:rsidR="001207F9" w:rsidRPr="00FC1351" w:rsidRDefault="001207F9" w:rsidP="00E70394">
            <w:pPr>
              <w:pStyle w:val="Teksttabelidoraportu"/>
              <w:jc w:val="right"/>
              <w:rPr>
                <w:color w:val="auto"/>
              </w:rPr>
            </w:pPr>
          </w:p>
        </w:tc>
        <w:tc>
          <w:tcPr>
            <w:tcW w:w="328" w:type="pct"/>
            <w:noWrap/>
            <w:vAlign w:val="center"/>
          </w:tcPr>
          <w:p w:rsidR="001207F9" w:rsidRPr="00FC1351" w:rsidRDefault="001207F9" w:rsidP="00E70394">
            <w:pPr>
              <w:pStyle w:val="Teksttabelidoraportu"/>
              <w:jc w:val="right"/>
              <w:rPr>
                <w:color w:val="auto"/>
              </w:rPr>
            </w:pPr>
          </w:p>
        </w:tc>
      </w:tr>
      <w:tr w:rsidR="001207F9" w:rsidRPr="00FC1351" w:rsidTr="001207F9">
        <w:trPr>
          <w:trHeight w:val="284"/>
        </w:trPr>
        <w:tc>
          <w:tcPr>
            <w:tcW w:w="1920" w:type="pct"/>
            <w:noWrap/>
            <w:vAlign w:val="center"/>
          </w:tcPr>
          <w:p w:rsidR="001207F9" w:rsidRPr="00FC1351" w:rsidRDefault="001207F9" w:rsidP="00690341">
            <w:pPr>
              <w:pStyle w:val="Teksttabelidoraportu"/>
              <w:rPr>
                <w:b/>
                <w:bCs/>
                <w:color w:val="auto"/>
              </w:rPr>
            </w:pPr>
            <w:r>
              <w:rPr>
                <w:b/>
                <w:color w:val="auto"/>
              </w:rPr>
              <w:t>As at 30/06/2015</w:t>
            </w:r>
          </w:p>
        </w:tc>
        <w:tc>
          <w:tcPr>
            <w:tcW w:w="519" w:type="pct"/>
            <w:noWrap/>
            <w:vAlign w:val="center"/>
          </w:tcPr>
          <w:p w:rsidR="001207F9" w:rsidRPr="00FC1351" w:rsidRDefault="001207F9" w:rsidP="00E70394">
            <w:pPr>
              <w:pStyle w:val="Teksttabelidoraportu"/>
              <w:jc w:val="right"/>
              <w:rPr>
                <w:b/>
                <w:bCs/>
                <w:color w:val="auto"/>
              </w:rPr>
            </w:pPr>
            <w:r>
              <w:rPr>
                <w:b/>
                <w:color w:val="auto"/>
              </w:rPr>
              <w:t>1,378</w:t>
            </w:r>
          </w:p>
        </w:tc>
        <w:tc>
          <w:tcPr>
            <w:tcW w:w="317" w:type="pct"/>
            <w:vAlign w:val="center"/>
          </w:tcPr>
          <w:p w:rsidR="001207F9" w:rsidRPr="00FC1351" w:rsidRDefault="001207F9" w:rsidP="00E70394">
            <w:pPr>
              <w:pStyle w:val="Teksttabelidoraportu"/>
              <w:jc w:val="right"/>
              <w:rPr>
                <w:b/>
                <w:bCs/>
                <w:color w:val="auto"/>
              </w:rPr>
            </w:pPr>
          </w:p>
        </w:tc>
        <w:tc>
          <w:tcPr>
            <w:tcW w:w="834" w:type="pct"/>
            <w:noWrap/>
            <w:vAlign w:val="center"/>
          </w:tcPr>
          <w:p w:rsidR="001207F9" w:rsidRPr="00FC1351" w:rsidRDefault="001207F9" w:rsidP="00E70394">
            <w:pPr>
              <w:pStyle w:val="Teksttabelidoraportu"/>
              <w:jc w:val="right"/>
              <w:rPr>
                <w:b/>
                <w:bCs/>
                <w:color w:val="auto"/>
              </w:rPr>
            </w:pPr>
            <w:r>
              <w:rPr>
                <w:b/>
                <w:color w:val="auto"/>
              </w:rPr>
              <w:t>45,129</w:t>
            </w:r>
          </w:p>
        </w:tc>
        <w:tc>
          <w:tcPr>
            <w:tcW w:w="546" w:type="pct"/>
            <w:noWrap/>
            <w:vAlign w:val="center"/>
          </w:tcPr>
          <w:p w:rsidR="001207F9" w:rsidRPr="00FC1351" w:rsidRDefault="001207F9" w:rsidP="00E70394">
            <w:pPr>
              <w:pStyle w:val="Teksttabelidoraportu"/>
              <w:jc w:val="right"/>
              <w:rPr>
                <w:b/>
                <w:bCs/>
                <w:color w:val="auto"/>
              </w:rPr>
            </w:pPr>
            <w:r>
              <w:rPr>
                <w:b/>
                <w:color w:val="auto"/>
              </w:rPr>
              <w:t>1,459</w:t>
            </w:r>
          </w:p>
        </w:tc>
        <w:tc>
          <w:tcPr>
            <w:tcW w:w="536" w:type="pct"/>
            <w:noWrap/>
            <w:vAlign w:val="center"/>
          </w:tcPr>
          <w:p w:rsidR="001207F9" w:rsidRPr="00FC1351" w:rsidRDefault="001207F9" w:rsidP="00E70394">
            <w:pPr>
              <w:pStyle w:val="Teksttabelidoraportu"/>
              <w:jc w:val="right"/>
              <w:rPr>
                <w:b/>
                <w:bCs/>
                <w:color w:val="auto"/>
              </w:rPr>
            </w:pPr>
            <w:r>
              <w:rPr>
                <w:b/>
                <w:color w:val="auto"/>
              </w:rPr>
              <w:t>32,017</w:t>
            </w:r>
          </w:p>
        </w:tc>
        <w:tc>
          <w:tcPr>
            <w:tcW w:w="328" w:type="pct"/>
            <w:noWrap/>
            <w:vAlign w:val="center"/>
          </w:tcPr>
          <w:p w:rsidR="001207F9" w:rsidRPr="00FC1351" w:rsidRDefault="001207F9" w:rsidP="00CB1BD6">
            <w:pPr>
              <w:pStyle w:val="Teksttabelidoraportu"/>
              <w:jc w:val="right"/>
              <w:rPr>
                <w:b/>
                <w:bCs/>
                <w:color w:val="auto"/>
              </w:rPr>
            </w:pPr>
            <w:r>
              <w:rPr>
                <w:b/>
                <w:color w:val="auto"/>
              </w:rPr>
              <w:t>79,983</w:t>
            </w:r>
          </w:p>
        </w:tc>
      </w:tr>
    </w:tbl>
    <w:p w:rsidR="002068C4" w:rsidRPr="00FC1351" w:rsidRDefault="002068C4" w:rsidP="002068C4">
      <w:pPr>
        <w:rPr>
          <w:color w:val="auto"/>
        </w:rPr>
      </w:pPr>
    </w:p>
    <w:p w:rsidR="001C26A9" w:rsidRPr="00FC1351" w:rsidRDefault="001C26A9" w:rsidP="002068C4">
      <w:pPr>
        <w:rPr>
          <w:color w:val="auto"/>
        </w:rPr>
      </w:pPr>
    </w:p>
    <w:p w:rsidR="001C26A9" w:rsidRPr="00FC1351" w:rsidRDefault="001C26A9" w:rsidP="002068C4">
      <w:pPr>
        <w:rPr>
          <w:color w:val="auto"/>
        </w:rPr>
      </w:pPr>
    </w:p>
    <w:p w:rsidR="00431378" w:rsidRPr="00FC1351" w:rsidRDefault="00431378" w:rsidP="002068C4">
      <w:pPr>
        <w:rPr>
          <w:color w:val="auto"/>
        </w:rPr>
      </w:pPr>
    </w:p>
    <w:p w:rsidR="00431378" w:rsidRPr="00FC1351" w:rsidRDefault="00431378" w:rsidP="002068C4">
      <w:pPr>
        <w:rPr>
          <w:color w:val="auto"/>
        </w:rPr>
      </w:pPr>
    </w:p>
    <w:p w:rsidR="00431378" w:rsidRPr="00FC1351" w:rsidRDefault="00431378" w:rsidP="002068C4">
      <w:pP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2"/>
        <w:gridCol w:w="1356"/>
        <w:gridCol w:w="839"/>
        <w:gridCol w:w="2180"/>
        <w:gridCol w:w="1428"/>
        <w:gridCol w:w="1401"/>
        <w:gridCol w:w="857"/>
      </w:tblGrid>
      <w:tr w:rsidR="00175829" w:rsidRPr="00FC1351" w:rsidTr="001207F9">
        <w:trPr>
          <w:trHeight w:val="255"/>
        </w:trPr>
        <w:tc>
          <w:tcPr>
            <w:tcW w:w="1920" w:type="pct"/>
            <w:vMerge w:val="restart"/>
            <w:tcBorders>
              <w:top w:val="nil"/>
              <w:left w:val="nil"/>
              <w:bottom w:val="nil"/>
              <w:right w:val="single" w:sz="4" w:space="0" w:color="auto"/>
            </w:tcBorders>
            <w:noWrap/>
            <w:vAlign w:val="center"/>
          </w:tcPr>
          <w:p w:rsidR="001207F9" w:rsidRPr="00FC1351" w:rsidRDefault="001207F9" w:rsidP="00BB1973">
            <w:pPr>
              <w:pStyle w:val="Teksttabelidoraportu"/>
              <w:rPr>
                <w:color w:val="auto"/>
              </w:rPr>
            </w:pPr>
          </w:p>
        </w:tc>
        <w:tc>
          <w:tcPr>
            <w:tcW w:w="3080" w:type="pct"/>
            <w:gridSpan w:val="6"/>
            <w:tcBorders>
              <w:top w:val="single" w:sz="4" w:space="0" w:color="auto"/>
              <w:left w:val="single" w:sz="4" w:space="0" w:color="auto"/>
              <w:bottom w:val="single" w:sz="4" w:space="0" w:color="auto"/>
              <w:right w:val="single" w:sz="4" w:space="0" w:color="auto"/>
            </w:tcBorders>
            <w:vAlign w:val="center"/>
          </w:tcPr>
          <w:p w:rsidR="001207F9" w:rsidRPr="00FC1351" w:rsidRDefault="001207F9" w:rsidP="00BB1973">
            <w:pPr>
              <w:pStyle w:val="Teksttabelidoraportu"/>
              <w:rPr>
                <w:color w:val="auto"/>
              </w:rPr>
            </w:pPr>
            <w:r>
              <w:rPr>
                <w:color w:val="auto"/>
              </w:rPr>
              <w:t>Equity - share of the parent company shareholders</w:t>
            </w:r>
          </w:p>
        </w:tc>
      </w:tr>
      <w:tr w:rsidR="00175829" w:rsidRPr="00FC1351" w:rsidTr="001207F9">
        <w:trPr>
          <w:trHeight w:val="255"/>
        </w:trPr>
        <w:tc>
          <w:tcPr>
            <w:tcW w:w="1920" w:type="pct"/>
            <w:vMerge/>
            <w:tcBorders>
              <w:top w:val="nil"/>
              <w:left w:val="nil"/>
              <w:bottom w:val="single" w:sz="4" w:space="0" w:color="auto"/>
              <w:right w:val="single" w:sz="4" w:space="0" w:color="auto"/>
            </w:tcBorders>
            <w:vAlign w:val="center"/>
          </w:tcPr>
          <w:p w:rsidR="001207F9" w:rsidRPr="00FC1351" w:rsidRDefault="001207F9" w:rsidP="00BB1973">
            <w:pPr>
              <w:pStyle w:val="Teksttabelidoraportu"/>
              <w:rPr>
                <w:color w:val="auto"/>
              </w:rPr>
            </w:pPr>
          </w:p>
        </w:tc>
        <w:tc>
          <w:tcPr>
            <w:tcW w:w="519" w:type="pct"/>
            <w:tcBorders>
              <w:top w:val="single" w:sz="4" w:space="0" w:color="auto"/>
              <w:left w:val="single" w:sz="4" w:space="0" w:color="auto"/>
              <w:bottom w:val="single" w:sz="4" w:space="0" w:color="auto"/>
            </w:tcBorders>
            <w:vAlign w:val="center"/>
          </w:tcPr>
          <w:p w:rsidR="001207F9" w:rsidRPr="00FC1351" w:rsidRDefault="001207F9" w:rsidP="00BB1973">
            <w:pPr>
              <w:pStyle w:val="Teksttabelidoraportu"/>
              <w:jc w:val="center"/>
              <w:rPr>
                <w:color w:val="auto"/>
              </w:rPr>
            </w:pPr>
            <w:r>
              <w:rPr>
                <w:color w:val="auto"/>
              </w:rPr>
              <w:t>Share capital</w:t>
            </w:r>
          </w:p>
        </w:tc>
        <w:tc>
          <w:tcPr>
            <w:tcW w:w="317" w:type="pct"/>
            <w:tcBorders>
              <w:top w:val="single" w:sz="4" w:space="0" w:color="auto"/>
              <w:bottom w:val="single" w:sz="4" w:space="0" w:color="auto"/>
            </w:tcBorders>
            <w:vAlign w:val="center"/>
          </w:tcPr>
          <w:p w:rsidR="001207F9" w:rsidRPr="00FC1351" w:rsidRDefault="001207F9" w:rsidP="00BB1973">
            <w:pPr>
              <w:pStyle w:val="Teksttabelidoraportu"/>
              <w:jc w:val="center"/>
              <w:rPr>
                <w:color w:val="auto"/>
              </w:rPr>
            </w:pPr>
            <w:r>
              <w:rPr>
                <w:color w:val="auto"/>
              </w:rPr>
              <w:t>Treasury shares</w:t>
            </w:r>
          </w:p>
        </w:tc>
        <w:tc>
          <w:tcPr>
            <w:tcW w:w="834" w:type="pct"/>
            <w:tcBorders>
              <w:top w:val="single" w:sz="4" w:space="0" w:color="auto"/>
              <w:bottom w:val="single" w:sz="4" w:space="0" w:color="auto"/>
            </w:tcBorders>
            <w:vAlign w:val="center"/>
          </w:tcPr>
          <w:p w:rsidR="001207F9" w:rsidRPr="00FC1351" w:rsidRDefault="001207F9" w:rsidP="00BB1973">
            <w:pPr>
              <w:pStyle w:val="Teksttabelidoraportu"/>
              <w:jc w:val="center"/>
              <w:rPr>
                <w:color w:val="auto"/>
              </w:rPr>
            </w:pPr>
            <w:r>
              <w:rPr>
                <w:color w:val="auto"/>
              </w:rPr>
              <w:t>Share premium</w:t>
            </w:r>
          </w:p>
        </w:tc>
        <w:tc>
          <w:tcPr>
            <w:tcW w:w="546" w:type="pct"/>
            <w:tcBorders>
              <w:top w:val="single" w:sz="4" w:space="0" w:color="auto"/>
              <w:bottom w:val="single" w:sz="4" w:space="0" w:color="auto"/>
            </w:tcBorders>
            <w:vAlign w:val="center"/>
          </w:tcPr>
          <w:p w:rsidR="001207F9" w:rsidRPr="00FC1351" w:rsidRDefault="001207F9" w:rsidP="00BB1973">
            <w:pPr>
              <w:pStyle w:val="Teksttabelidoraportu"/>
              <w:jc w:val="center"/>
              <w:rPr>
                <w:color w:val="auto"/>
              </w:rPr>
            </w:pPr>
            <w:r>
              <w:rPr>
                <w:color w:val="auto"/>
              </w:rPr>
              <w:t>Other capitals</w:t>
            </w:r>
          </w:p>
        </w:tc>
        <w:tc>
          <w:tcPr>
            <w:tcW w:w="536" w:type="pct"/>
            <w:tcBorders>
              <w:top w:val="single" w:sz="4" w:space="0" w:color="auto"/>
              <w:bottom w:val="single" w:sz="4" w:space="0" w:color="auto"/>
            </w:tcBorders>
            <w:vAlign w:val="center"/>
          </w:tcPr>
          <w:p w:rsidR="001207F9" w:rsidRPr="00FC1351" w:rsidRDefault="001207F9" w:rsidP="00BB1973">
            <w:pPr>
              <w:pStyle w:val="Teksttabelidoraportu"/>
              <w:jc w:val="center"/>
              <w:rPr>
                <w:color w:val="auto"/>
              </w:rPr>
            </w:pPr>
            <w:r>
              <w:rPr>
                <w:color w:val="auto"/>
              </w:rPr>
              <w:t>Retained profits</w:t>
            </w:r>
          </w:p>
        </w:tc>
        <w:tc>
          <w:tcPr>
            <w:tcW w:w="328" w:type="pct"/>
            <w:tcBorders>
              <w:top w:val="single" w:sz="4" w:space="0" w:color="auto"/>
              <w:bottom w:val="single" w:sz="4" w:space="0" w:color="auto"/>
            </w:tcBorders>
            <w:vAlign w:val="center"/>
          </w:tcPr>
          <w:p w:rsidR="001207F9" w:rsidRPr="00FC1351" w:rsidRDefault="001207F9" w:rsidP="00BB1973">
            <w:pPr>
              <w:pStyle w:val="Teksttabelidoraportu"/>
              <w:jc w:val="center"/>
              <w:rPr>
                <w:color w:val="auto"/>
              </w:rPr>
            </w:pPr>
            <w:r>
              <w:rPr>
                <w:color w:val="auto"/>
              </w:rPr>
              <w:t>Total</w:t>
            </w:r>
          </w:p>
        </w:tc>
      </w:tr>
      <w:tr w:rsidR="00175829" w:rsidRPr="00FC1351" w:rsidTr="001207F9">
        <w:trPr>
          <w:trHeight w:val="255"/>
        </w:trPr>
        <w:tc>
          <w:tcPr>
            <w:tcW w:w="1920" w:type="pct"/>
            <w:tcBorders>
              <w:top w:val="single" w:sz="4" w:space="0" w:color="auto"/>
            </w:tcBorders>
            <w:noWrap/>
            <w:vAlign w:val="center"/>
          </w:tcPr>
          <w:p w:rsidR="001207F9" w:rsidRPr="00FC1351" w:rsidRDefault="001207F9" w:rsidP="00396217">
            <w:pPr>
              <w:pStyle w:val="Teksttabelidoraportu"/>
              <w:rPr>
                <w:b/>
                <w:bCs/>
                <w:color w:val="auto"/>
              </w:rPr>
            </w:pPr>
            <w:r>
              <w:rPr>
                <w:b/>
                <w:color w:val="auto"/>
              </w:rPr>
              <w:t>As at 01/01/2014</w:t>
            </w:r>
          </w:p>
        </w:tc>
        <w:tc>
          <w:tcPr>
            <w:tcW w:w="519" w:type="pct"/>
            <w:tcBorders>
              <w:top w:val="single" w:sz="4" w:space="0" w:color="auto"/>
            </w:tcBorders>
            <w:noWrap/>
            <w:vAlign w:val="center"/>
          </w:tcPr>
          <w:p w:rsidR="001207F9" w:rsidRPr="00FC1351" w:rsidRDefault="001207F9" w:rsidP="00431378">
            <w:pPr>
              <w:pStyle w:val="Teksttabelidoraportu"/>
              <w:jc w:val="right"/>
              <w:rPr>
                <w:b/>
                <w:bCs/>
                <w:color w:val="auto"/>
              </w:rPr>
            </w:pPr>
            <w:r>
              <w:rPr>
                <w:b/>
                <w:color w:val="auto"/>
              </w:rPr>
              <w:t>1,022</w:t>
            </w:r>
          </w:p>
        </w:tc>
        <w:tc>
          <w:tcPr>
            <w:tcW w:w="317" w:type="pct"/>
            <w:tcBorders>
              <w:top w:val="single" w:sz="4" w:space="0" w:color="auto"/>
            </w:tcBorders>
            <w:vAlign w:val="center"/>
          </w:tcPr>
          <w:p w:rsidR="001207F9" w:rsidRPr="00FC1351" w:rsidRDefault="001207F9" w:rsidP="00431378">
            <w:pPr>
              <w:pStyle w:val="Teksttabelidoraportu"/>
              <w:jc w:val="right"/>
              <w:rPr>
                <w:b/>
                <w:bCs/>
                <w:color w:val="auto"/>
              </w:rPr>
            </w:pPr>
          </w:p>
        </w:tc>
        <w:tc>
          <w:tcPr>
            <w:tcW w:w="834" w:type="pct"/>
            <w:tcBorders>
              <w:top w:val="single" w:sz="4" w:space="0" w:color="auto"/>
            </w:tcBorders>
            <w:noWrap/>
            <w:vAlign w:val="center"/>
          </w:tcPr>
          <w:p w:rsidR="001207F9" w:rsidRPr="00FC1351" w:rsidRDefault="001207F9" w:rsidP="00431378">
            <w:pPr>
              <w:pStyle w:val="Teksttabelidoraportu"/>
              <w:jc w:val="right"/>
              <w:rPr>
                <w:b/>
                <w:bCs/>
                <w:color w:val="auto"/>
              </w:rPr>
            </w:pPr>
            <w:r>
              <w:rPr>
                <w:b/>
                <w:color w:val="auto"/>
              </w:rPr>
              <w:t>24,862</w:t>
            </w:r>
          </w:p>
        </w:tc>
        <w:tc>
          <w:tcPr>
            <w:tcW w:w="546" w:type="pct"/>
            <w:tcBorders>
              <w:top w:val="single" w:sz="4" w:space="0" w:color="auto"/>
            </w:tcBorders>
            <w:noWrap/>
            <w:vAlign w:val="center"/>
          </w:tcPr>
          <w:p w:rsidR="001207F9" w:rsidRPr="00FC1351" w:rsidRDefault="001207F9" w:rsidP="00431378">
            <w:pPr>
              <w:pStyle w:val="Teksttabelidoraportu"/>
              <w:jc w:val="right"/>
              <w:rPr>
                <w:b/>
                <w:bCs/>
                <w:color w:val="auto"/>
              </w:rPr>
            </w:pPr>
            <w:r>
              <w:rPr>
                <w:b/>
                <w:color w:val="auto"/>
              </w:rPr>
              <w:t>1,459</w:t>
            </w:r>
          </w:p>
        </w:tc>
        <w:tc>
          <w:tcPr>
            <w:tcW w:w="536" w:type="pct"/>
            <w:tcBorders>
              <w:top w:val="single" w:sz="4" w:space="0" w:color="auto"/>
            </w:tcBorders>
            <w:noWrap/>
            <w:vAlign w:val="center"/>
          </w:tcPr>
          <w:p w:rsidR="001207F9" w:rsidRPr="00FC1351" w:rsidRDefault="001207F9" w:rsidP="00431378">
            <w:pPr>
              <w:pStyle w:val="Teksttabelidoraportu"/>
              <w:jc w:val="right"/>
              <w:rPr>
                <w:b/>
                <w:bCs/>
                <w:color w:val="auto"/>
              </w:rPr>
            </w:pPr>
            <w:r>
              <w:rPr>
                <w:b/>
                <w:color w:val="auto"/>
              </w:rPr>
              <w:t>28,025</w:t>
            </w:r>
          </w:p>
        </w:tc>
        <w:tc>
          <w:tcPr>
            <w:tcW w:w="328" w:type="pct"/>
            <w:tcBorders>
              <w:top w:val="single" w:sz="4" w:space="0" w:color="auto"/>
            </w:tcBorders>
            <w:noWrap/>
            <w:vAlign w:val="center"/>
          </w:tcPr>
          <w:p w:rsidR="001207F9" w:rsidRPr="00FC1351" w:rsidRDefault="001207F9" w:rsidP="00431378">
            <w:pPr>
              <w:pStyle w:val="Teksttabelidoraportu"/>
              <w:jc w:val="right"/>
              <w:rPr>
                <w:b/>
                <w:bCs/>
                <w:color w:val="auto"/>
              </w:rPr>
            </w:pPr>
            <w:r>
              <w:rPr>
                <w:b/>
                <w:color w:val="auto"/>
              </w:rPr>
              <w:t>55,369</w:t>
            </w:r>
          </w:p>
        </w:tc>
      </w:tr>
      <w:tr w:rsidR="00175829" w:rsidRPr="00FC1351" w:rsidTr="001207F9">
        <w:trPr>
          <w:trHeight w:val="255"/>
        </w:trPr>
        <w:tc>
          <w:tcPr>
            <w:tcW w:w="1920" w:type="pct"/>
            <w:noWrap/>
            <w:vAlign w:val="center"/>
          </w:tcPr>
          <w:p w:rsidR="001207F9" w:rsidRPr="00FC1351" w:rsidRDefault="001207F9" w:rsidP="00431378">
            <w:pPr>
              <w:pStyle w:val="Teksttabelidoraportu"/>
              <w:rPr>
                <w:color w:val="auto"/>
              </w:rPr>
            </w:pPr>
            <w:r>
              <w:rPr>
                <w:color w:val="auto"/>
              </w:rPr>
              <w:t>Changes in accounting policies</w:t>
            </w:r>
          </w:p>
        </w:tc>
        <w:tc>
          <w:tcPr>
            <w:tcW w:w="519" w:type="pct"/>
            <w:noWrap/>
            <w:vAlign w:val="center"/>
          </w:tcPr>
          <w:p w:rsidR="001207F9" w:rsidRPr="00FC1351" w:rsidRDefault="001207F9" w:rsidP="00431378">
            <w:pPr>
              <w:pStyle w:val="Teksttabelidoraportu"/>
              <w:jc w:val="right"/>
              <w:rPr>
                <w:color w:val="auto"/>
              </w:rPr>
            </w:pPr>
          </w:p>
        </w:tc>
        <w:tc>
          <w:tcPr>
            <w:tcW w:w="317" w:type="pct"/>
            <w:vAlign w:val="center"/>
          </w:tcPr>
          <w:p w:rsidR="001207F9" w:rsidRPr="00FC1351" w:rsidRDefault="001207F9" w:rsidP="00431378">
            <w:pPr>
              <w:pStyle w:val="Teksttabelidoraportu"/>
              <w:jc w:val="right"/>
              <w:rPr>
                <w:color w:val="auto"/>
              </w:rPr>
            </w:pPr>
          </w:p>
        </w:tc>
        <w:tc>
          <w:tcPr>
            <w:tcW w:w="834" w:type="pct"/>
            <w:noWrap/>
            <w:vAlign w:val="center"/>
          </w:tcPr>
          <w:p w:rsidR="001207F9" w:rsidRPr="00FC1351" w:rsidRDefault="001207F9" w:rsidP="00431378">
            <w:pPr>
              <w:pStyle w:val="Teksttabelidoraportu"/>
              <w:jc w:val="right"/>
              <w:rPr>
                <w:color w:val="auto"/>
              </w:rPr>
            </w:pPr>
          </w:p>
        </w:tc>
        <w:tc>
          <w:tcPr>
            <w:tcW w:w="546" w:type="pct"/>
            <w:noWrap/>
            <w:vAlign w:val="center"/>
          </w:tcPr>
          <w:p w:rsidR="001207F9" w:rsidRPr="00FC1351" w:rsidRDefault="001207F9" w:rsidP="00431378">
            <w:pPr>
              <w:pStyle w:val="Teksttabelidoraportu"/>
              <w:jc w:val="right"/>
              <w:rPr>
                <w:color w:val="auto"/>
              </w:rPr>
            </w:pPr>
          </w:p>
        </w:tc>
        <w:tc>
          <w:tcPr>
            <w:tcW w:w="536" w:type="pct"/>
            <w:noWrap/>
            <w:vAlign w:val="center"/>
          </w:tcPr>
          <w:p w:rsidR="001207F9" w:rsidRPr="00FC1351" w:rsidRDefault="001207F9" w:rsidP="00431378">
            <w:pPr>
              <w:pStyle w:val="Teksttabelidoraportu"/>
              <w:jc w:val="right"/>
              <w:rPr>
                <w:color w:val="auto"/>
              </w:rPr>
            </w:pPr>
          </w:p>
        </w:tc>
        <w:tc>
          <w:tcPr>
            <w:tcW w:w="328" w:type="pct"/>
            <w:noWrap/>
            <w:vAlign w:val="center"/>
          </w:tcPr>
          <w:p w:rsidR="001207F9" w:rsidRPr="00FC1351" w:rsidRDefault="001207F9" w:rsidP="00431378">
            <w:pPr>
              <w:pStyle w:val="Teksttabelidoraportu"/>
              <w:jc w:val="right"/>
              <w:rPr>
                <w:color w:val="auto"/>
              </w:rPr>
            </w:pPr>
          </w:p>
        </w:tc>
      </w:tr>
      <w:tr w:rsidR="00175829" w:rsidRPr="00FC1351" w:rsidTr="001207F9">
        <w:trPr>
          <w:trHeight w:val="255"/>
        </w:trPr>
        <w:tc>
          <w:tcPr>
            <w:tcW w:w="1920" w:type="pct"/>
            <w:noWrap/>
            <w:vAlign w:val="center"/>
          </w:tcPr>
          <w:p w:rsidR="001207F9" w:rsidRPr="00FC1351" w:rsidRDefault="001207F9" w:rsidP="00431378">
            <w:pPr>
              <w:pStyle w:val="Teksttabelidoraportu"/>
              <w:rPr>
                <w:color w:val="auto"/>
              </w:rPr>
            </w:pPr>
            <w:r>
              <w:rPr>
                <w:color w:val="auto"/>
              </w:rPr>
              <w:t>Adjustment of fundamental errors</w:t>
            </w:r>
          </w:p>
        </w:tc>
        <w:tc>
          <w:tcPr>
            <w:tcW w:w="519" w:type="pct"/>
            <w:noWrap/>
            <w:vAlign w:val="center"/>
          </w:tcPr>
          <w:p w:rsidR="001207F9" w:rsidRPr="00FC1351" w:rsidRDefault="001207F9" w:rsidP="00431378">
            <w:pPr>
              <w:pStyle w:val="Teksttabelidoraportu"/>
              <w:jc w:val="right"/>
              <w:rPr>
                <w:color w:val="auto"/>
              </w:rPr>
            </w:pPr>
          </w:p>
        </w:tc>
        <w:tc>
          <w:tcPr>
            <w:tcW w:w="317" w:type="pct"/>
            <w:vAlign w:val="center"/>
          </w:tcPr>
          <w:p w:rsidR="001207F9" w:rsidRPr="00FC1351" w:rsidRDefault="001207F9" w:rsidP="00431378">
            <w:pPr>
              <w:pStyle w:val="Teksttabelidoraportu"/>
              <w:jc w:val="right"/>
              <w:rPr>
                <w:color w:val="auto"/>
              </w:rPr>
            </w:pPr>
          </w:p>
        </w:tc>
        <w:tc>
          <w:tcPr>
            <w:tcW w:w="834" w:type="pct"/>
            <w:noWrap/>
            <w:vAlign w:val="center"/>
          </w:tcPr>
          <w:p w:rsidR="001207F9" w:rsidRPr="00FC1351" w:rsidRDefault="001207F9" w:rsidP="00431378">
            <w:pPr>
              <w:pStyle w:val="Teksttabelidoraportu"/>
              <w:jc w:val="right"/>
              <w:rPr>
                <w:color w:val="auto"/>
              </w:rPr>
            </w:pPr>
          </w:p>
        </w:tc>
        <w:tc>
          <w:tcPr>
            <w:tcW w:w="546" w:type="pct"/>
            <w:noWrap/>
            <w:vAlign w:val="center"/>
          </w:tcPr>
          <w:p w:rsidR="001207F9" w:rsidRPr="00FC1351" w:rsidRDefault="001207F9" w:rsidP="00431378">
            <w:pPr>
              <w:pStyle w:val="Teksttabelidoraportu"/>
              <w:jc w:val="right"/>
              <w:rPr>
                <w:color w:val="auto"/>
              </w:rPr>
            </w:pPr>
          </w:p>
        </w:tc>
        <w:tc>
          <w:tcPr>
            <w:tcW w:w="536" w:type="pct"/>
            <w:noWrap/>
            <w:vAlign w:val="center"/>
          </w:tcPr>
          <w:p w:rsidR="001207F9" w:rsidRPr="00FC1351" w:rsidRDefault="001207F9" w:rsidP="00431378">
            <w:pPr>
              <w:pStyle w:val="Teksttabelidoraportu"/>
              <w:jc w:val="right"/>
              <w:rPr>
                <w:color w:val="auto"/>
              </w:rPr>
            </w:pPr>
          </w:p>
        </w:tc>
        <w:tc>
          <w:tcPr>
            <w:tcW w:w="328" w:type="pct"/>
            <w:noWrap/>
            <w:vAlign w:val="center"/>
          </w:tcPr>
          <w:p w:rsidR="001207F9" w:rsidRPr="00FC1351" w:rsidRDefault="001207F9" w:rsidP="00431378">
            <w:pPr>
              <w:pStyle w:val="Teksttabelidoraportu"/>
              <w:jc w:val="right"/>
              <w:rPr>
                <w:color w:val="auto"/>
              </w:rPr>
            </w:pPr>
          </w:p>
        </w:tc>
      </w:tr>
      <w:tr w:rsidR="00175829" w:rsidRPr="00FC1351" w:rsidTr="001207F9">
        <w:trPr>
          <w:trHeight w:val="255"/>
        </w:trPr>
        <w:tc>
          <w:tcPr>
            <w:tcW w:w="1920" w:type="pct"/>
            <w:noWrap/>
            <w:vAlign w:val="center"/>
          </w:tcPr>
          <w:p w:rsidR="001207F9" w:rsidRPr="00FC1351" w:rsidRDefault="001207F9" w:rsidP="00431378">
            <w:pPr>
              <w:pStyle w:val="Teksttabelidoraportu"/>
              <w:rPr>
                <w:b/>
                <w:bCs/>
                <w:color w:val="auto"/>
              </w:rPr>
            </w:pPr>
            <w:r>
              <w:rPr>
                <w:b/>
                <w:color w:val="auto"/>
              </w:rPr>
              <w:t>Balance after changes</w:t>
            </w:r>
          </w:p>
        </w:tc>
        <w:tc>
          <w:tcPr>
            <w:tcW w:w="519" w:type="pct"/>
            <w:noWrap/>
            <w:vAlign w:val="center"/>
          </w:tcPr>
          <w:p w:rsidR="001207F9" w:rsidRPr="00FC1351" w:rsidRDefault="001207F9" w:rsidP="00431378">
            <w:pPr>
              <w:pStyle w:val="Teksttabelidoraportu"/>
              <w:jc w:val="right"/>
              <w:rPr>
                <w:b/>
                <w:bCs/>
                <w:color w:val="auto"/>
              </w:rPr>
            </w:pPr>
            <w:r>
              <w:rPr>
                <w:b/>
                <w:color w:val="auto"/>
              </w:rPr>
              <w:t>1,022</w:t>
            </w:r>
          </w:p>
        </w:tc>
        <w:tc>
          <w:tcPr>
            <w:tcW w:w="317" w:type="pct"/>
            <w:vAlign w:val="center"/>
          </w:tcPr>
          <w:p w:rsidR="001207F9" w:rsidRPr="00FC1351" w:rsidRDefault="001207F9" w:rsidP="00431378">
            <w:pPr>
              <w:pStyle w:val="Teksttabelidoraportu"/>
              <w:jc w:val="right"/>
              <w:rPr>
                <w:b/>
                <w:bCs/>
                <w:color w:val="auto"/>
              </w:rPr>
            </w:pPr>
          </w:p>
        </w:tc>
        <w:tc>
          <w:tcPr>
            <w:tcW w:w="834" w:type="pct"/>
            <w:noWrap/>
            <w:vAlign w:val="center"/>
          </w:tcPr>
          <w:p w:rsidR="001207F9" w:rsidRPr="00FC1351" w:rsidRDefault="001207F9" w:rsidP="00431378">
            <w:pPr>
              <w:pStyle w:val="Teksttabelidoraportu"/>
              <w:jc w:val="right"/>
              <w:rPr>
                <w:b/>
                <w:bCs/>
                <w:color w:val="auto"/>
              </w:rPr>
            </w:pPr>
            <w:r>
              <w:rPr>
                <w:b/>
                <w:color w:val="auto"/>
              </w:rPr>
              <w:t>24,862</w:t>
            </w:r>
          </w:p>
        </w:tc>
        <w:tc>
          <w:tcPr>
            <w:tcW w:w="546" w:type="pct"/>
            <w:noWrap/>
            <w:vAlign w:val="center"/>
          </w:tcPr>
          <w:p w:rsidR="001207F9" w:rsidRPr="00FC1351" w:rsidRDefault="001207F9" w:rsidP="00431378">
            <w:pPr>
              <w:pStyle w:val="Teksttabelidoraportu"/>
              <w:jc w:val="right"/>
              <w:rPr>
                <w:b/>
                <w:bCs/>
                <w:color w:val="auto"/>
              </w:rPr>
            </w:pPr>
            <w:r>
              <w:rPr>
                <w:b/>
                <w:color w:val="auto"/>
              </w:rPr>
              <w:t>1,459</w:t>
            </w:r>
          </w:p>
        </w:tc>
        <w:tc>
          <w:tcPr>
            <w:tcW w:w="536" w:type="pct"/>
            <w:noWrap/>
            <w:vAlign w:val="center"/>
          </w:tcPr>
          <w:p w:rsidR="001207F9" w:rsidRPr="00FC1351" w:rsidRDefault="001207F9" w:rsidP="00431378">
            <w:pPr>
              <w:pStyle w:val="Teksttabelidoraportu"/>
              <w:jc w:val="right"/>
              <w:rPr>
                <w:b/>
                <w:bCs/>
                <w:color w:val="auto"/>
              </w:rPr>
            </w:pPr>
            <w:r>
              <w:rPr>
                <w:b/>
                <w:color w:val="auto"/>
              </w:rPr>
              <w:t>28,025</w:t>
            </w:r>
          </w:p>
        </w:tc>
        <w:tc>
          <w:tcPr>
            <w:tcW w:w="328" w:type="pct"/>
            <w:noWrap/>
            <w:vAlign w:val="center"/>
          </w:tcPr>
          <w:p w:rsidR="001207F9" w:rsidRPr="00FC1351" w:rsidRDefault="001207F9" w:rsidP="00431378">
            <w:pPr>
              <w:pStyle w:val="Teksttabelidoraportu"/>
              <w:jc w:val="right"/>
              <w:rPr>
                <w:b/>
                <w:bCs/>
                <w:color w:val="auto"/>
              </w:rPr>
            </w:pPr>
            <w:r>
              <w:rPr>
                <w:b/>
                <w:color w:val="auto"/>
              </w:rPr>
              <w:t>55,369</w:t>
            </w:r>
          </w:p>
        </w:tc>
      </w:tr>
      <w:tr w:rsidR="00175829" w:rsidRPr="00FC1351" w:rsidTr="001207F9">
        <w:trPr>
          <w:trHeight w:val="255"/>
        </w:trPr>
        <w:tc>
          <w:tcPr>
            <w:tcW w:w="5000" w:type="pct"/>
            <w:gridSpan w:val="7"/>
            <w:vAlign w:val="center"/>
          </w:tcPr>
          <w:p w:rsidR="001207F9" w:rsidRPr="00FC1351" w:rsidRDefault="001207F9" w:rsidP="001207F9">
            <w:pPr>
              <w:pStyle w:val="Teksttabelidoraportu"/>
              <w:rPr>
                <w:color w:val="auto"/>
              </w:rPr>
            </w:pPr>
            <w:r>
              <w:rPr>
                <w:b/>
                <w:color w:val="auto"/>
              </w:rPr>
              <w:t>Changes in equity in the period from 01/01 to 30/06/2014</w:t>
            </w:r>
          </w:p>
        </w:tc>
      </w:tr>
      <w:tr w:rsidR="00175829" w:rsidRPr="00FC1351" w:rsidTr="001207F9">
        <w:trPr>
          <w:trHeight w:val="255"/>
        </w:trPr>
        <w:tc>
          <w:tcPr>
            <w:tcW w:w="1920" w:type="pct"/>
            <w:vAlign w:val="center"/>
          </w:tcPr>
          <w:p w:rsidR="001207F9" w:rsidRPr="00FC1351" w:rsidRDefault="001207F9" w:rsidP="00431378">
            <w:pPr>
              <w:pStyle w:val="Teksttabelidoraportu"/>
              <w:rPr>
                <w:color w:val="auto"/>
              </w:rPr>
            </w:pPr>
            <w:r>
              <w:rPr>
                <w:color w:val="auto"/>
              </w:rPr>
              <w:t>Purchase of shares</w:t>
            </w:r>
          </w:p>
        </w:tc>
        <w:tc>
          <w:tcPr>
            <w:tcW w:w="519" w:type="pct"/>
            <w:noWrap/>
            <w:vAlign w:val="center"/>
          </w:tcPr>
          <w:p w:rsidR="001207F9" w:rsidRPr="00FC1351" w:rsidRDefault="001207F9" w:rsidP="00431378">
            <w:pPr>
              <w:pStyle w:val="Teksttabelidoraportu"/>
              <w:jc w:val="right"/>
              <w:rPr>
                <w:color w:val="auto"/>
              </w:rPr>
            </w:pPr>
          </w:p>
        </w:tc>
        <w:tc>
          <w:tcPr>
            <w:tcW w:w="317" w:type="pct"/>
            <w:vAlign w:val="center"/>
          </w:tcPr>
          <w:p w:rsidR="001207F9" w:rsidRPr="00FC1351" w:rsidRDefault="001207F9" w:rsidP="00431378">
            <w:pPr>
              <w:pStyle w:val="Teksttabelidoraportu"/>
              <w:jc w:val="right"/>
              <w:rPr>
                <w:color w:val="auto"/>
              </w:rPr>
            </w:pPr>
          </w:p>
        </w:tc>
        <w:tc>
          <w:tcPr>
            <w:tcW w:w="834" w:type="pct"/>
            <w:noWrap/>
            <w:vAlign w:val="center"/>
          </w:tcPr>
          <w:p w:rsidR="001207F9" w:rsidRPr="00FC1351" w:rsidRDefault="001207F9" w:rsidP="00431378">
            <w:pPr>
              <w:pStyle w:val="Teksttabelidoraportu"/>
              <w:jc w:val="right"/>
              <w:rPr>
                <w:color w:val="auto"/>
              </w:rPr>
            </w:pPr>
          </w:p>
        </w:tc>
        <w:tc>
          <w:tcPr>
            <w:tcW w:w="546" w:type="pct"/>
            <w:noWrap/>
            <w:vAlign w:val="center"/>
          </w:tcPr>
          <w:p w:rsidR="001207F9" w:rsidRPr="00FC1351" w:rsidRDefault="001207F9" w:rsidP="00431378">
            <w:pPr>
              <w:pStyle w:val="Teksttabelidoraportu"/>
              <w:jc w:val="right"/>
              <w:rPr>
                <w:color w:val="auto"/>
              </w:rPr>
            </w:pPr>
          </w:p>
        </w:tc>
        <w:tc>
          <w:tcPr>
            <w:tcW w:w="536" w:type="pct"/>
            <w:noWrap/>
            <w:vAlign w:val="center"/>
          </w:tcPr>
          <w:p w:rsidR="001207F9" w:rsidRPr="00FC1351" w:rsidRDefault="001207F9" w:rsidP="00431378">
            <w:pPr>
              <w:pStyle w:val="Teksttabelidoraportu"/>
              <w:jc w:val="right"/>
              <w:rPr>
                <w:color w:val="auto"/>
              </w:rPr>
            </w:pPr>
          </w:p>
        </w:tc>
        <w:tc>
          <w:tcPr>
            <w:tcW w:w="328" w:type="pct"/>
            <w:noWrap/>
            <w:vAlign w:val="center"/>
          </w:tcPr>
          <w:p w:rsidR="001207F9" w:rsidRPr="00FC1351" w:rsidRDefault="001207F9" w:rsidP="00431378">
            <w:pPr>
              <w:pStyle w:val="Teksttabelidoraportu"/>
              <w:jc w:val="right"/>
              <w:rPr>
                <w:color w:val="auto"/>
              </w:rPr>
            </w:pPr>
          </w:p>
        </w:tc>
      </w:tr>
      <w:tr w:rsidR="00175829" w:rsidRPr="00FC1351" w:rsidTr="001207F9">
        <w:trPr>
          <w:trHeight w:val="255"/>
        </w:trPr>
        <w:tc>
          <w:tcPr>
            <w:tcW w:w="1920" w:type="pct"/>
            <w:vAlign w:val="center"/>
          </w:tcPr>
          <w:p w:rsidR="001207F9" w:rsidRPr="00FC1351" w:rsidRDefault="001207F9" w:rsidP="00431378">
            <w:pPr>
              <w:pStyle w:val="Teksttabelidoraportu"/>
              <w:rPr>
                <w:color w:val="auto"/>
              </w:rPr>
            </w:pPr>
            <w:r>
              <w:rPr>
                <w:color w:val="auto"/>
              </w:rPr>
              <w:t>Issue of shares in relation with the option exercise (share-based payment programme)</w:t>
            </w:r>
          </w:p>
        </w:tc>
        <w:tc>
          <w:tcPr>
            <w:tcW w:w="519" w:type="pct"/>
            <w:noWrap/>
            <w:vAlign w:val="center"/>
          </w:tcPr>
          <w:p w:rsidR="001207F9" w:rsidRPr="00FC1351" w:rsidRDefault="001207F9" w:rsidP="00431378">
            <w:pPr>
              <w:pStyle w:val="Teksttabelidoraportu"/>
              <w:jc w:val="right"/>
              <w:rPr>
                <w:color w:val="auto"/>
              </w:rPr>
            </w:pPr>
          </w:p>
        </w:tc>
        <w:tc>
          <w:tcPr>
            <w:tcW w:w="317" w:type="pct"/>
            <w:vAlign w:val="center"/>
          </w:tcPr>
          <w:p w:rsidR="001207F9" w:rsidRPr="00FC1351" w:rsidRDefault="001207F9" w:rsidP="00431378">
            <w:pPr>
              <w:pStyle w:val="Teksttabelidoraportu"/>
              <w:jc w:val="right"/>
              <w:rPr>
                <w:color w:val="auto"/>
              </w:rPr>
            </w:pPr>
          </w:p>
        </w:tc>
        <w:tc>
          <w:tcPr>
            <w:tcW w:w="834" w:type="pct"/>
            <w:noWrap/>
            <w:vAlign w:val="center"/>
          </w:tcPr>
          <w:p w:rsidR="001207F9" w:rsidRPr="00FC1351" w:rsidRDefault="001207F9" w:rsidP="00431378">
            <w:pPr>
              <w:pStyle w:val="Teksttabelidoraportu"/>
              <w:jc w:val="right"/>
              <w:rPr>
                <w:color w:val="auto"/>
              </w:rPr>
            </w:pPr>
          </w:p>
        </w:tc>
        <w:tc>
          <w:tcPr>
            <w:tcW w:w="546" w:type="pct"/>
            <w:noWrap/>
            <w:vAlign w:val="center"/>
          </w:tcPr>
          <w:p w:rsidR="001207F9" w:rsidRPr="00FC1351" w:rsidRDefault="001207F9" w:rsidP="00431378">
            <w:pPr>
              <w:pStyle w:val="Teksttabelidoraportu"/>
              <w:jc w:val="right"/>
              <w:rPr>
                <w:color w:val="auto"/>
              </w:rPr>
            </w:pPr>
          </w:p>
        </w:tc>
        <w:tc>
          <w:tcPr>
            <w:tcW w:w="536" w:type="pct"/>
            <w:noWrap/>
            <w:vAlign w:val="center"/>
          </w:tcPr>
          <w:p w:rsidR="001207F9" w:rsidRPr="00FC1351" w:rsidRDefault="001207F9" w:rsidP="00431378">
            <w:pPr>
              <w:pStyle w:val="Teksttabelidoraportu"/>
              <w:jc w:val="right"/>
              <w:rPr>
                <w:color w:val="auto"/>
              </w:rPr>
            </w:pPr>
          </w:p>
        </w:tc>
        <w:tc>
          <w:tcPr>
            <w:tcW w:w="328" w:type="pct"/>
            <w:noWrap/>
            <w:vAlign w:val="center"/>
          </w:tcPr>
          <w:p w:rsidR="001207F9" w:rsidRPr="00FC1351" w:rsidRDefault="001207F9" w:rsidP="00431378">
            <w:pPr>
              <w:pStyle w:val="Teksttabelidoraportu"/>
              <w:jc w:val="right"/>
              <w:rPr>
                <w:color w:val="auto"/>
              </w:rPr>
            </w:pPr>
          </w:p>
        </w:tc>
      </w:tr>
      <w:tr w:rsidR="00175829" w:rsidRPr="00FC1351" w:rsidTr="001207F9">
        <w:trPr>
          <w:trHeight w:val="255"/>
        </w:trPr>
        <w:tc>
          <w:tcPr>
            <w:tcW w:w="1920" w:type="pct"/>
            <w:vAlign w:val="center"/>
          </w:tcPr>
          <w:p w:rsidR="001207F9" w:rsidRPr="00FC1351" w:rsidRDefault="001207F9" w:rsidP="00431378">
            <w:pPr>
              <w:pStyle w:val="Teksttabelidoraportu"/>
              <w:rPr>
                <w:color w:val="auto"/>
              </w:rPr>
            </w:pPr>
            <w:r>
              <w:rPr>
                <w:color w:val="auto"/>
              </w:rPr>
              <w:t>Option measurement (share-based payment programme)</w:t>
            </w:r>
          </w:p>
        </w:tc>
        <w:tc>
          <w:tcPr>
            <w:tcW w:w="519" w:type="pct"/>
            <w:noWrap/>
            <w:vAlign w:val="center"/>
          </w:tcPr>
          <w:p w:rsidR="001207F9" w:rsidRPr="00FC1351" w:rsidRDefault="001207F9" w:rsidP="00431378">
            <w:pPr>
              <w:pStyle w:val="Teksttabelidoraportu"/>
              <w:jc w:val="right"/>
              <w:rPr>
                <w:color w:val="auto"/>
              </w:rPr>
            </w:pPr>
          </w:p>
        </w:tc>
        <w:tc>
          <w:tcPr>
            <w:tcW w:w="317" w:type="pct"/>
            <w:vAlign w:val="center"/>
          </w:tcPr>
          <w:p w:rsidR="001207F9" w:rsidRPr="00FC1351" w:rsidRDefault="001207F9" w:rsidP="00431378">
            <w:pPr>
              <w:pStyle w:val="Teksttabelidoraportu"/>
              <w:jc w:val="right"/>
              <w:rPr>
                <w:color w:val="auto"/>
              </w:rPr>
            </w:pPr>
          </w:p>
        </w:tc>
        <w:tc>
          <w:tcPr>
            <w:tcW w:w="834" w:type="pct"/>
            <w:noWrap/>
            <w:vAlign w:val="center"/>
          </w:tcPr>
          <w:p w:rsidR="001207F9" w:rsidRPr="00FC1351" w:rsidRDefault="001207F9" w:rsidP="00431378">
            <w:pPr>
              <w:pStyle w:val="Teksttabelidoraportu"/>
              <w:jc w:val="right"/>
              <w:rPr>
                <w:color w:val="auto"/>
              </w:rPr>
            </w:pPr>
          </w:p>
        </w:tc>
        <w:tc>
          <w:tcPr>
            <w:tcW w:w="546" w:type="pct"/>
            <w:noWrap/>
            <w:vAlign w:val="center"/>
          </w:tcPr>
          <w:p w:rsidR="001207F9" w:rsidRPr="00FC1351" w:rsidRDefault="001207F9" w:rsidP="00431378">
            <w:pPr>
              <w:pStyle w:val="Teksttabelidoraportu"/>
              <w:jc w:val="right"/>
              <w:rPr>
                <w:color w:val="auto"/>
              </w:rPr>
            </w:pPr>
          </w:p>
        </w:tc>
        <w:tc>
          <w:tcPr>
            <w:tcW w:w="536" w:type="pct"/>
            <w:noWrap/>
            <w:vAlign w:val="center"/>
          </w:tcPr>
          <w:p w:rsidR="001207F9" w:rsidRPr="00FC1351" w:rsidRDefault="001207F9" w:rsidP="00431378">
            <w:pPr>
              <w:pStyle w:val="Teksttabelidoraportu"/>
              <w:jc w:val="right"/>
              <w:rPr>
                <w:color w:val="auto"/>
              </w:rPr>
            </w:pPr>
          </w:p>
        </w:tc>
        <w:tc>
          <w:tcPr>
            <w:tcW w:w="328" w:type="pct"/>
            <w:noWrap/>
            <w:vAlign w:val="center"/>
          </w:tcPr>
          <w:p w:rsidR="001207F9" w:rsidRPr="00FC1351" w:rsidRDefault="001207F9" w:rsidP="00431378">
            <w:pPr>
              <w:pStyle w:val="Teksttabelidoraportu"/>
              <w:jc w:val="right"/>
              <w:rPr>
                <w:color w:val="auto"/>
              </w:rPr>
            </w:pPr>
          </w:p>
        </w:tc>
      </w:tr>
      <w:tr w:rsidR="00175829" w:rsidRPr="00FC1351" w:rsidTr="001207F9">
        <w:trPr>
          <w:trHeight w:val="255"/>
        </w:trPr>
        <w:tc>
          <w:tcPr>
            <w:tcW w:w="1920" w:type="pct"/>
            <w:vAlign w:val="center"/>
          </w:tcPr>
          <w:p w:rsidR="001207F9" w:rsidRPr="00FC1351" w:rsidRDefault="001207F9" w:rsidP="00431378">
            <w:pPr>
              <w:pStyle w:val="Teksttabelidoraportu"/>
              <w:rPr>
                <w:color w:val="auto"/>
              </w:rPr>
            </w:pPr>
            <w:r>
              <w:rPr>
                <w:color w:val="auto"/>
              </w:rPr>
              <w:t>Changes in the group structure (transactions with non-controlling parties)</w:t>
            </w:r>
          </w:p>
        </w:tc>
        <w:tc>
          <w:tcPr>
            <w:tcW w:w="519" w:type="pct"/>
            <w:noWrap/>
            <w:vAlign w:val="center"/>
          </w:tcPr>
          <w:p w:rsidR="001207F9" w:rsidRPr="00FC1351" w:rsidRDefault="001207F9" w:rsidP="00431378">
            <w:pPr>
              <w:pStyle w:val="Teksttabelidoraportu"/>
              <w:jc w:val="right"/>
              <w:rPr>
                <w:color w:val="auto"/>
              </w:rPr>
            </w:pPr>
          </w:p>
        </w:tc>
        <w:tc>
          <w:tcPr>
            <w:tcW w:w="317" w:type="pct"/>
            <w:vAlign w:val="center"/>
          </w:tcPr>
          <w:p w:rsidR="001207F9" w:rsidRPr="00FC1351" w:rsidRDefault="001207F9" w:rsidP="00431378">
            <w:pPr>
              <w:pStyle w:val="Teksttabelidoraportu"/>
              <w:jc w:val="right"/>
              <w:rPr>
                <w:color w:val="auto"/>
              </w:rPr>
            </w:pPr>
          </w:p>
        </w:tc>
        <w:tc>
          <w:tcPr>
            <w:tcW w:w="834" w:type="pct"/>
            <w:noWrap/>
            <w:vAlign w:val="center"/>
          </w:tcPr>
          <w:p w:rsidR="001207F9" w:rsidRPr="00FC1351" w:rsidRDefault="001207F9" w:rsidP="00431378">
            <w:pPr>
              <w:pStyle w:val="Teksttabelidoraportu"/>
              <w:jc w:val="right"/>
              <w:rPr>
                <w:color w:val="auto"/>
              </w:rPr>
            </w:pPr>
          </w:p>
        </w:tc>
        <w:tc>
          <w:tcPr>
            <w:tcW w:w="546" w:type="pct"/>
            <w:noWrap/>
            <w:vAlign w:val="center"/>
          </w:tcPr>
          <w:p w:rsidR="001207F9" w:rsidRPr="00FC1351" w:rsidRDefault="001207F9" w:rsidP="00431378">
            <w:pPr>
              <w:pStyle w:val="Teksttabelidoraportu"/>
              <w:jc w:val="right"/>
              <w:rPr>
                <w:color w:val="auto"/>
              </w:rPr>
            </w:pPr>
          </w:p>
        </w:tc>
        <w:tc>
          <w:tcPr>
            <w:tcW w:w="536" w:type="pct"/>
            <w:noWrap/>
            <w:vAlign w:val="center"/>
          </w:tcPr>
          <w:p w:rsidR="001207F9" w:rsidRPr="00FC1351" w:rsidRDefault="001207F9" w:rsidP="00431378">
            <w:pPr>
              <w:pStyle w:val="Teksttabelidoraportu"/>
              <w:jc w:val="right"/>
              <w:rPr>
                <w:color w:val="auto"/>
              </w:rPr>
            </w:pPr>
          </w:p>
        </w:tc>
        <w:tc>
          <w:tcPr>
            <w:tcW w:w="328" w:type="pct"/>
            <w:noWrap/>
            <w:vAlign w:val="center"/>
          </w:tcPr>
          <w:p w:rsidR="001207F9" w:rsidRPr="00FC1351" w:rsidRDefault="001207F9" w:rsidP="00431378">
            <w:pPr>
              <w:pStyle w:val="Teksttabelidoraportu"/>
              <w:jc w:val="right"/>
              <w:rPr>
                <w:color w:val="auto"/>
              </w:rPr>
            </w:pPr>
          </w:p>
        </w:tc>
      </w:tr>
      <w:tr w:rsidR="00175829" w:rsidRPr="00FC1351" w:rsidTr="001207F9">
        <w:trPr>
          <w:trHeight w:val="255"/>
        </w:trPr>
        <w:tc>
          <w:tcPr>
            <w:tcW w:w="1920" w:type="pct"/>
            <w:vAlign w:val="center"/>
          </w:tcPr>
          <w:p w:rsidR="001207F9" w:rsidRPr="00FC1351" w:rsidRDefault="001207F9" w:rsidP="00431378">
            <w:pPr>
              <w:pStyle w:val="Teksttabelidoraportu"/>
              <w:rPr>
                <w:color w:val="auto"/>
              </w:rPr>
            </w:pPr>
            <w:r>
              <w:rPr>
                <w:color w:val="auto"/>
              </w:rPr>
              <w:t>Dividends</w:t>
            </w:r>
          </w:p>
        </w:tc>
        <w:tc>
          <w:tcPr>
            <w:tcW w:w="519" w:type="pct"/>
            <w:noWrap/>
            <w:vAlign w:val="center"/>
          </w:tcPr>
          <w:p w:rsidR="001207F9" w:rsidRPr="00FC1351" w:rsidRDefault="001207F9" w:rsidP="00431378">
            <w:pPr>
              <w:pStyle w:val="Teksttabelidoraportu"/>
              <w:jc w:val="right"/>
              <w:rPr>
                <w:color w:val="auto"/>
              </w:rPr>
            </w:pPr>
          </w:p>
        </w:tc>
        <w:tc>
          <w:tcPr>
            <w:tcW w:w="317" w:type="pct"/>
            <w:vAlign w:val="center"/>
          </w:tcPr>
          <w:p w:rsidR="001207F9" w:rsidRPr="00FC1351" w:rsidRDefault="001207F9" w:rsidP="00431378">
            <w:pPr>
              <w:pStyle w:val="Teksttabelidoraportu"/>
              <w:jc w:val="right"/>
              <w:rPr>
                <w:color w:val="auto"/>
              </w:rPr>
            </w:pPr>
          </w:p>
        </w:tc>
        <w:tc>
          <w:tcPr>
            <w:tcW w:w="834" w:type="pct"/>
            <w:noWrap/>
            <w:vAlign w:val="center"/>
          </w:tcPr>
          <w:p w:rsidR="001207F9" w:rsidRPr="00FC1351" w:rsidRDefault="001207F9" w:rsidP="00431378">
            <w:pPr>
              <w:pStyle w:val="Teksttabelidoraportu"/>
              <w:jc w:val="right"/>
              <w:rPr>
                <w:color w:val="auto"/>
              </w:rPr>
            </w:pPr>
          </w:p>
        </w:tc>
        <w:tc>
          <w:tcPr>
            <w:tcW w:w="546" w:type="pct"/>
            <w:noWrap/>
            <w:vAlign w:val="center"/>
          </w:tcPr>
          <w:p w:rsidR="001207F9" w:rsidRPr="00FC1351" w:rsidRDefault="001207F9" w:rsidP="00431378">
            <w:pPr>
              <w:pStyle w:val="Teksttabelidoraportu"/>
              <w:jc w:val="right"/>
              <w:rPr>
                <w:color w:val="auto"/>
              </w:rPr>
            </w:pPr>
          </w:p>
        </w:tc>
        <w:tc>
          <w:tcPr>
            <w:tcW w:w="536" w:type="pct"/>
            <w:noWrap/>
            <w:vAlign w:val="center"/>
          </w:tcPr>
          <w:p w:rsidR="001207F9" w:rsidRPr="00FC1351" w:rsidRDefault="001207F9" w:rsidP="00431378">
            <w:pPr>
              <w:pStyle w:val="Teksttabelidoraportu"/>
              <w:jc w:val="right"/>
              <w:rPr>
                <w:color w:val="auto"/>
              </w:rPr>
            </w:pPr>
          </w:p>
        </w:tc>
        <w:tc>
          <w:tcPr>
            <w:tcW w:w="328" w:type="pct"/>
            <w:noWrap/>
            <w:vAlign w:val="center"/>
          </w:tcPr>
          <w:p w:rsidR="001207F9" w:rsidRPr="00FC1351" w:rsidRDefault="001207F9" w:rsidP="00431378">
            <w:pPr>
              <w:pStyle w:val="Teksttabelidoraportu"/>
              <w:jc w:val="right"/>
              <w:rPr>
                <w:color w:val="auto"/>
              </w:rPr>
            </w:pPr>
          </w:p>
        </w:tc>
      </w:tr>
      <w:tr w:rsidR="00175829" w:rsidRPr="00FC1351" w:rsidTr="001207F9">
        <w:trPr>
          <w:trHeight w:val="255"/>
        </w:trPr>
        <w:tc>
          <w:tcPr>
            <w:tcW w:w="1920" w:type="pct"/>
            <w:vAlign w:val="center"/>
          </w:tcPr>
          <w:p w:rsidR="001207F9" w:rsidRPr="00FC1351" w:rsidRDefault="001207F9" w:rsidP="00431378">
            <w:pPr>
              <w:pStyle w:val="Teksttabelidoraportu"/>
              <w:rPr>
                <w:color w:val="auto"/>
              </w:rPr>
            </w:pPr>
            <w:r>
              <w:rPr>
                <w:color w:val="auto"/>
              </w:rPr>
              <w:t>Financial result recognised as equity</w:t>
            </w:r>
          </w:p>
        </w:tc>
        <w:tc>
          <w:tcPr>
            <w:tcW w:w="519" w:type="pct"/>
            <w:noWrap/>
            <w:vAlign w:val="center"/>
          </w:tcPr>
          <w:p w:rsidR="001207F9" w:rsidRPr="00FC1351" w:rsidRDefault="001207F9" w:rsidP="00431378">
            <w:pPr>
              <w:pStyle w:val="Teksttabelidoraportu"/>
              <w:jc w:val="right"/>
              <w:rPr>
                <w:color w:val="auto"/>
              </w:rPr>
            </w:pPr>
          </w:p>
        </w:tc>
        <w:tc>
          <w:tcPr>
            <w:tcW w:w="317" w:type="pct"/>
            <w:vAlign w:val="center"/>
          </w:tcPr>
          <w:p w:rsidR="001207F9" w:rsidRPr="00FC1351" w:rsidRDefault="001207F9" w:rsidP="00431378">
            <w:pPr>
              <w:pStyle w:val="Teksttabelidoraportu"/>
              <w:jc w:val="right"/>
              <w:rPr>
                <w:color w:val="auto"/>
              </w:rPr>
            </w:pPr>
          </w:p>
        </w:tc>
        <w:tc>
          <w:tcPr>
            <w:tcW w:w="834" w:type="pct"/>
            <w:noWrap/>
            <w:vAlign w:val="center"/>
          </w:tcPr>
          <w:p w:rsidR="001207F9" w:rsidRPr="00FC1351" w:rsidRDefault="001207F9" w:rsidP="00431378">
            <w:pPr>
              <w:pStyle w:val="Teksttabelidoraportu"/>
              <w:jc w:val="right"/>
              <w:rPr>
                <w:color w:val="auto"/>
              </w:rPr>
            </w:pPr>
          </w:p>
        </w:tc>
        <w:tc>
          <w:tcPr>
            <w:tcW w:w="546" w:type="pct"/>
            <w:noWrap/>
            <w:vAlign w:val="center"/>
          </w:tcPr>
          <w:p w:rsidR="001207F9" w:rsidRPr="00FC1351" w:rsidRDefault="001207F9" w:rsidP="00431378">
            <w:pPr>
              <w:pStyle w:val="Teksttabelidoraportu"/>
              <w:jc w:val="right"/>
              <w:rPr>
                <w:color w:val="auto"/>
              </w:rPr>
            </w:pPr>
          </w:p>
        </w:tc>
        <w:tc>
          <w:tcPr>
            <w:tcW w:w="536" w:type="pct"/>
            <w:noWrap/>
            <w:vAlign w:val="center"/>
          </w:tcPr>
          <w:p w:rsidR="001207F9" w:rsidRPr="00FC1351" w:rsidRDefault="001207F9" w:rsidP="00431378">
            <w:pPr>
              <w:pStyle w:val="Teksttabelidoraportu"/>
              <w:jc w:val="right"/>
              <w:rPr>
                <w:color w:val="auto"/>
              </w:rPr>
            </w:pPr>
          </w:p>
        </w:tc>
        <w:tc>
          <w:tcPr>
            <w:tcW w:w="328" w:type="pct"/>
            <w:noWrap/>
            <w:vAlign w:val="center"/>
          </w:tcPr>
          <w:p w:rsidR="001207F9" w:rsidRPr="00FC1351" w:rsidRDefault="001207F9" w:rsidP="00431378">
            <w:pPr>
              <w:pStyle w:val="Teksttabelidoraportu"/>
              <w:jc w:val="right"/>
              <w:rPr>
                <w:color w:val="auto"/>
              </w:rPr>
            </w:pPr>
          </w:p>
        </w:tc>
      </w:tr>
      <w:tr w:rsidR="00175829" w:rsidRPr="00FC1351" w:rsidTr="001207F9">
        <w:trPr>
          <w:trHeight w:val="255"/>
        </w:trPr>
        <w:tc>
          <w:tcPr>
            <w:tcW w:w="1920" w:type="pct"/>
            <w:vAlign w:val="center"/>
          </w:tcPr>
          <w:p w:rsidR="001207F9" w:rsidRPr="00FC1351" w:rsidRDefault="001207F9" w:rsidP="00431378">
            <w:pPr>
              <w:pStyle w:val="Teksttabelidoraportu"/>
              <w:rPr>
                <w:color w:val="auto"/>
              </w:rPr>
            </w:pPr>
            <w:r>
              <w:rPr>
                <w:color w:val="auto"/>
              </w:rPr>
              <w:t>Total transactions with shareholders</w:t>
            </w:r>
          </w:p>
        </w:tc>
        <w:tc>
          <w:tcPr>
            <w:tcW w:w="519" w:type="pct"/>
            <w:noWrap/>
            <w:vAlign w:val="center"/>
          </w:tcPr>
          <w:p w:rsidR="001207F9" w:rsidRPr="00FC1351" w:rsidRDefault="001207F9" w:rsidP="00431378">
            <w:pPr>
              <w:pStyle w:val="Teksttabelidoraportu"/>
              <w:jc w:val="right"/>
              <w:rPr>
                <w:color w:val="auto"/>
              </w:rPr>
            </w:pPr>
          </w:p>
        </w:tc>
        <w:tc>
          <w:tcPr>
            <w:tcW w:w="317" w:type="pct"/>
            <w:vAlign w:val="center"/>
          </w:tcPr>
          <w:p w:rsidR="001207F9" w:rsidRPr="00FC1351" w:rsidRDefault="001207F9" w:rsidP="00431378">
            <w:pPr>
              <w:pStyle w:val="Teksttabelidoraportu"/>
              <w:jc w:val="right"/>
              <w:rPr>
                <w:color w:val="auto"/>
              </w:rPr>
            </w:pPr>
          </w:p>
        </w:tc>
        <w:tc>
          <w:tcPr>
            <w:tcW w:w="834" w:type="pct"/>
            <w:noWrap/>
            <w:vAlign w:val="center"/>
          </w:tcPr>
          <w:p w:rsidR="001207F9" w:rsidRPr="00FC1351" w:rsidRDefault="001207F9" w:rsidP="00431378">
            <w:pPr>
              <w:pStyle w:val="Teksttabelidoraportu"/>
              <w:jc w:val="right"/>
              <w:rPr>
                <w:color w:val="auto"/>
              </w:rPr>
            </w:pPr>
          </w:p>
        </w:tc>
        <w:tc>
          <w:tcPr>
            <w:tcW w:w="546" w:type="pct"/>
            <w:noWrap/>
            <w:vAlign w:val="center"/>
          </w:tcPr>
          <w:p w:rsidR="001207F9" w:rsidRPr="00FC1351" w:rsidRDefault="001207F9" w:rsidP="00431378">
            <w:pPr>
              <w:pStyle w:val="Teksttabelidoraportu"/>
              <w:jc w:val="right"/>
              <w:rPr>
                <w:color w:val="auto"/>
              </w:rPr>
            </w:pPr>
          </w:p>
        </w:tc>
        <w:tc>
          <w:tcPr>
            <w:tcW w:w="536" w:type="pct"/>
            <w:noWrap/>
            <w:vAlign w:val="center"/>
          </w:tcPr>
          <w:p w:rsidR="001207F9" w:rsidRPr="00FC1351" w:rsidRDefault="001207F9" w:rsidP="00431378">
            <w:pPr>
              <w:pStyle w:val="Teksttabelidoraportu"/>
              <w:jc w:val="right"/>
              <w:rPr>
                <w:color w:val="auto"/>
              </w:rPr>
            </w:pPr>
          </w:p>
        </w:tc>
        <w:tc>
          <w:tcPr>
            <w:tcW w:w="328" w:type="pct"/>
            <w:noWrap/>
            <w:vAlign w:val="center"/>
          </w:tcPr>
          <w:p w:rsidR="001207F9" w:rsidRPr="00FC1351" w:rsidRDefault="001207F9" w:rsidP="00431378">
            <w:pPr>
              <w:pStyle w:val="Teksttabelidoraportu"/>
              <w:jc w:val="right"/>
              <w:rPr>
                <w:color w:val="auto"/>
              </w:rPr>
            </w:pPr>
          </w:p>
        </w:tc>
      </w:tr>
      <w:tr w:rsidR="00175829" w:rsidRPr="00FC1351" w:rsidTr="001207F9">
        <w:trPr>
          <w:trHeight w:val="255"/>
        </w:trPr>
        <w:tc>
          <w:tcPr>
            <w:tcW w:w="1920" w:type="pct"/>
            <w:vAlign w:val="center"/>
          </w:tcPr>
          <w:p w:rsidR="001207F9" w:rsidRPr="00FC1351" w:rsidRDefault="001207F9" w:rsidP="00AF2641">
            <w:pPr>
              <w:pStyle w:val="Teksttabelidoraportu"/>
              <w:rPr>
                <w:color w:val="auto"/>
              </w:rPr>
            </w:pPr>
            <w:r>
              <w:rPr>
                <w:color w:val="auto"/>
              </w:rPr>
              <w:t>Net profit for the period from 01/01 to 30/06/2014</w:t>
            </w:r>
          </w:p>
        </w:tc>
        <w:tc>
          <w:tcPr>
            <w:tcW w:w="519" w:type="pct"/>
            <w:noWrap/>
            <w:vAlign w:val="center"/>
          </w:tcPr>
          <w:p w:rsidR="001207F9" w:rsidRPr="00FC1351" w:rsidRDefault="001207F9" w:rsidP="00AF2641">
            <w:pPr>
              <w:pStyle w:val="Teksttabelidoraportu"/>
              <w:jc w:val="right"/>
              <w:rPr>
                <w:color w:val="auto"/>
              </w:rPr>
            </w:pPr>
          </w:p>
        </w:tc>
        <w:tc>
          <w:tcPr>
            <w:tcW w:w="317" w:type="pct"/>
            <w:vAlign w:val="center"/>
          </w:tcPr>
          <w:p w:rsidR="001207F9" w:rsidRPr="00FC1351" w:rsidRDefault="001207F9" w:rsidP="00AF2641">
            <w:pPr>
              <w:pStyle w:val="Teksttabelidoraportu"/>
              <w:jc w:val="right"/>
              <w:rPr>
                <w:color w:val="auto"/>
              </w:rPr>
            </w:pPr>
          </w:p>
        </w:tc>
        <w:tc>
          <w:tcPr>
            <w:tcW w:w="834" w:type="pct"/>
            <w:noWrap/>
            <w:vAlign w:val="center"/>
          </w:tcPr>
          <w:p w:rsidR="001207F9" w:rsidRPr="00FC1351" w:rsidRDefault="001207F9" w:rsidP="00AF2641">
            <w:pPr>
              <w:pStyle w:val="Teksttabelidoraportu"/>
              <w:jc w:val="right"/>
              <w:rPr>
                <w:color w:val="auto"/>
              </w:rPr>
            </w:pPr>
          </w:p>
        </w:tc>
        <w:tc>
          <w:tcPr>
            <w:tcW w:w="546" w:type="pct"/>
            <w:noWrap/>
            <w:vAlign w:val="center"/>
          </w:tcPr>
          <w:p w:rsidR="001207F9" w:rsidRPr="00FC1351" w:rsidRDefault="001207F9" w:rsidP="00AF2641">
            <w:pPr>
              <w:pStyle w:val="Teksttabelidoraportu"/>
              <w:jc w:val="right"/>
              <w:rPr>
                <w:color w:val="auto"/>
              </w:rPr>
            </w:pPr>
          </w:p>
        </w:tc>
        <w:tc>
          <w:tcPr>
            <w:tcW w:w="536" w:type="pct"/>
            <w:noWrap/>
            <w:vAlign w:val="center"/>
          </w:tcPr>
          <w:p w:rsidR="001207F9" w:rsidRPr="00FC1351" w:rsidRDefault="001207F9" w:rsidP="00AF2641">
            <w:pPr>
              <w:pStyle w:val="Teksttabelidoraportu"/>
              <w:jc w:val="right"/>
              <w:rPr>
                <w:color w:val="auto"/>
              </w:rPr>
            </w:pPr>
            <w:r>
              <w:rPr>
                <w:color w:val="auto"/>
              </w:rPr>
              <w:t>3,355</w:t>
            </w:r>
          </w:p>
        </w:tc>
        <w:tc>
          <w:tcPr>
            <w:tcW w:w="328" w:type="pct"/>
            <w:noWrap/>
            <w:vAlign w:val="center"/>
          </w:tcPr>
          <w:p w:rsidR="001207F9" w:rsidRPr="00FC1351" w:rsidRDefault="001207F9" w:rsidP="00AF2641">
            <w:pPr>
              <w:pStyle w:val="Teksttabelidoraportu"/>
              <w:jc w:val="right"/>
              <w:rPr>
                <w:color w:val="auto"/>
              </w:rPr>
            </w:pPr>
            <w:r>
              <w:rPr>
                <w:color w:val="auto"/>
              </w:rPr>
              <w:t>3,355</w:t>
            </w:r>
          </w:p>
        </w:tc>
      </w:tr>
      <w:tr w:rsidR="00175829" w:rsidRPr="00FC1351" w:rsidTr="001207F9">
        <w:trPr>
          <w:trHeight w:val="255"/>
        </w:trPr>
        <w:tc>
          <w:tcPr>
            <w:tcW w:w="1920" w:type="pct"/>
            <w:vAlign w:val="center"/>
          </w:tcPr>
          <w:p w:rsidR="001207F9" w:rsidRPr="00FC1351" w:rsidRDefault="001207F9" w:rsidP="00AF2641">
            <w:pPr>
              <w:pStyle w:val="Teksttabelidoraportu"/>
              <w:rPr>
                <w:color w:val="auto"/>
              </w:rPr>
            </w:pPr>
            <w:r>
              <w:rPr>
                <w:color w:val="auto"/>
              </w:rPr>
              <w:t>Other comprehensive income after taxation in the period from 01/01 to 30/06/2014</w:t>
            </w:r>
          </w:p>
        </w:tc>
        <w:tc>
          <w:tcPr>
            <w:tcW w:w="519" w:type="pct"/>
            <w:noWrap/>
            <w:vAlign w:val="center"/>
          </w:tcPr>
          <w:p w:rsidR="001207F9" w:rsidRPr="00FC1351" w:rsidRDefault="001207F9" w:rsidP="00AF2641">
            <w:pPr>
              <w:pStyle w:val="Teksttabelidoraportu"/>
              <w:jc w:val="right"/>
              <w:rPr>
                <w:color w:val="auto"/>
              </w:rPr>
            </w:pPr>
          </w:p>
        </w:tc>
        <w:tc>
          <w:tcPr>
            <w:tcW w:w="317" w:type="pct"/>
            <w:vAlign w:val="center"/>
          </w:tcPr>
          <w:p w:rsidR="001207F9" w:rsidRPr="00FC1351" w:rsidRDefault="001207F9" w:rsidP="00AF2641">
            <w:pPr>
              <w:pStyle w:val="Teksttabelidoraportu"/>
              <w:jc w:val="right"/>
              <w:rPr>
                <w:color w:val="auto"/>
              </w:rPr>
            </w:pPr>
          </w:p>
        </w:tc>
        <w:tc>
          <w:tcPr>
            <w:tcW w:w="834" w:type="pct"/>
            <w:noWrap/>
            <w:vAlign w:val="center"/>
          </w:tcPr>
          <w:p w:rsidR="001207F9" w:rsidRPr="00FC1351" w:rsidRDefault="001207F9" w:rsidP="00AF2641">
            <w:pPr>
              <w:pStyle w:val="Teksttabelidoraportu"/>
              <w:jc w:val="right"/>
              <w:rPr>
                <w:color w:val="auto"/>
              </w:rPr>
            </w:pPr>
          </w:p>
        </w:tc>
        <w:tc>
          <w:tcPr>
            <w:tcW w:w="546" w:type="pct"/>
            <w:noWrap/>
            <w:vAlign w:val="center"/>
          </w:tcPr>
          <w:p w:rsidR="001207F9" w:rsidRPr="00FC1351" w:rsidRDefault="001207F9" w:rsidP="00AF2641">
            <w:pPr>
              <w:pStyle w:val="Teksttabelidoraportu"/>
              <w:jc w:val="right"/>
              <w:rPr>
                <w:color w:val="auto"/>
              </w:rPr>
            </w:pPr>
          </w:p>
        </w:tc>
        <w:tc>
          <w:tcPr>
            <w:tcW w:w="536" w:type="pct"/>
            <w:noWrap/>
            <w:vAlign w:val="center"/>
          </w:tcPr>
          <w:p w:rsidR="001207F9" w:rsidRPr="00FC1351" w:rsidRDefault="001207F9" w:rsidP="00AF2641">
            <w:pPr>
              <w:pStyle w:val="Teksttabelidoraportu"/>
              <w:jc w:val="right"/>
              <w:rPr>
                <w:color w:val="auto"/>
              </w:rPr>
            </w:pPr>
          </w:p>
        </w:tc>
        <w:tc>
          <w:tcPr>
            <w:tcW w:w="328" w:type="pct"/>
            <w:noWrap/>
            <w:vAlign w:val="center"/>
          </w:tcPr>
          <w:p w:rsidR="001207F9" w:rsidRPr="00FC1351" w:rsidRDefault="001207F9" w:rsidP="00AF2641">
            <w:pPr>
              <w:pStyle w:val="Teksttabelidoraportu"/>
              <w:jc w:val="right"/>
              <w:rPr>
                <w:color w:val="auto"/>
              </w:rPr>
            </w:pPr>
          </w:p>
        </w:tc>
      </w:tr>
      <w:tr w:rsidR="00175829" w:rsidRPr="00FC1351" w:rsidTr="001207F9">
        <w:trPr>
          <w:trHeight w:val="255"/>
        </w:trPr>
        <w:tc>
          <w:tcPr>
            <w:tcW w:w="1920" w:type="pct"/>
            <w:vAlign w:val="center"/>
          </w:tcPr>
          <w:p w:rsidR="001207F9" w:rsidRPr="00FC1351" w:rsidRDefault="001207F9" w:rsidP="00AF2641">
            <w:pPr>
              <w:pStyle w:val="Teksttabelidoraportu"/>
              <w:rPr>
                <w:color w:val="auto"/>
              </w:rPr>
            </w:pPr>
            <w:r>
              <w:rPr>
                <w:color w:val="auto"/>
              </w:rPr>
              <w:t>Total comprehensive income</w:t>
            </w:r>
          </w:p>
        </w:tc>
        <w:tc>
          <w:tcPr>
            <w:tcW w:w="519" w:type="pct"/>
            <w:noWrap/>
            <w:vAlign w:val="center"/>
          </w:tcPr>
          <w:p w:rsidR="001207F9" w:rsidRPr="00FC1351" w:rsidRDefault="001207F9" w:rsidP="00AF2641">
            <w:pPr>
              <w:pStyle w:val="Teksttabelidoraportu"/>
              <w:jc w:val="right"/>
              <w:rPr>
                <w:color w:val="auto"/>
              </w:rPr>
            </w:pPr>
          </w:p>
        </w:tc>
        <w:tc>
          <w:tcPr>
            <w:tcW w:w="317" w:type="pct"/>
            <w:vAlign w:val="center"/>
          </w:tcPr>
          <w:p w:rsidR="001207F9" w:rsidRPr="00FC1351" w:rsidRDefault="001207F9" w:rsidP="00AF2641">
            <w:pPr>
              <w:pStyle w:val="Teksttabelidoraportu"/>
              <w:jc w:val="right"/>
              <w:rPr>
                <w:color w:val="auto"/>
              </w:rPr>
            </w:pPr>
          </w:p>
        </w:tc>
        <w:tc>
          <w:tcPr>
            <w:tcW w:w="834" w:type="pct"/>
            <w:noWrap/>
            <w:vAlign w:val="center"/>
          </w:tcPr>
          <w:p w:rsidR="001207F9" w:rsidRPr="00FC1351" w:rsidRDefault="001207F9" w:rsidP="00AF2641">
            <w:pPr>
              <w:pStyle w:val="Teksttabelidoraportu"/>
              <w:jc w:val="right"/>
              <w:rPr>
                <w:color w:val="auto"/>
              </w:rPr>
            </w:pPr>
          </w:p>
        </w:tc>
        <w:tc>
          <w:tcPr>
            <w:tcW w:w="546" w:type="pct"/>
            <w:noWrap/>
            <w:vAlign w:val="center"/>
          </w:tcPr>
          <w:p w:rsidR="001207F9" w:rsidRPr="00FC1351" w:rsidRDefault="001207F9" w:rsidP="00AF2641">
            <w:pPr>
              <w:pStyle w:val="Teksttabelidoraportu"/>
              <w:jc w:val="right"/>
              <w:rPr>
                <w:color w:val="auto"/>
              </w:rPr>
            </w:pPr>
          </w:p>
        </w:tc>
        <w:tc>
          <w:tcPr>
            <w:tcW w:w="536" w:type="pct"/>
            <w:noWrap/>
            <w:vAlign w:val="center"/>
          </w:tcPr>
          <w:p w:rsidR="001207F9" w:rsidRPr="00FC1351" w:rsidRDefault="001207F9" w:rsidP="00AF2641">
            <w:pPr>
              <w:pStyle w:val="Teksttabelidoraportu"/>
              <w:jc w:val="right"/>
              <w:rPr>
                <w:color w:val="auto"/>
              </w:rPr>
            </w:pPr>
            <w:r>
              <w:rPr>
                <w:color w:val="auto"/>
              </w:rPr>
              <w:t>3,355</w:t>
            </w:r>
          </w:p>
        </w:tc>
        <w:tc>
          <w:tcPr>
            <w:tcW w:w="328" w:type="pct"/>
            <w:noWrap/>
            <w:vAlign w:val="center"/>
          </w:tcPr>
          <w:p w:rsidR="001207F9" w:rsidRPr="00FC1351" w:rsidRDefault="001207F9" w:rsidP="00AF2641">
            <w:pPr>
              <w:pStyle w:val="Teksttabelidoraportu"/>
              <w:jc w:val="right"/>
              <w:rPr>
                <w:color w:val="auto"/>
              </w:rPr>
            </w:pPr>
            <w:r>
              <w:rPr>
                <w:color w:val="auto"/>
              </w:rPr>
              <w:t>3,355</w:t>
            </w:r>
          </w:p>
        </w:tc>
      </w:tr>
      <w:tr w:rsidR="00175829" w:rsidRPr="00FC1351" w:rsidTr="001207F9">
        <w:trPr>
          <w:trHeight w:val="255"/>
        </w:trPr>
        <w:tc>
          <w:tcPr>
            <w:tcW w:w="1920" w:type="pct"/>
            <w:vAlign w:val="center"/>
          </w:tcPr>
          <w:p w:rsidR="001207F9" w:rsidRPr="00FC1351" w:rsidRDefault="001207F9" w:rsidP="00AF2641">
            <w:pPr>
              <w:pStyle w:val="Teksttabelidoraportu"/>
              <w:rPr>
                <w:color w:val="auto"/>
              </w:rPr>
            </w:pPr>
            <w:r>
              <w:rPr>
                <w:color w:val="auto"/>
              </w:rPr>
              <w:t>Transfer to retained profits (sale of revalued fixed assets)</w:t>
            </w:r>
          </w:p>
        </w:tc>
        <w:tc>
          <w:tcPr>
            <w:tcW w:w="519" w:type="pct"/>
            <w:noWrap/>
            <w:vAlign w:val="center"/>
          </w:tcPr>
          <w:p w:rsidR="001207F9" w:rsidRPr="00FC1351" w:rsidRDefault="001207F9" w:rsidP="00AF2641">
            <w:pPr>
              <w:pStyle w:val="Teksttabelidoraportu"/>
              <w:jc w:val="right"/>
              <w:rPr>
                <w:color w:val="auto"/>
              </w:rPr>
            </w:pPr>
          </w:p>
        </w:tc>
        <w:tc>
          <w:tcPr>
            <w:tcW w:w="317" w:type="pct"/>
            <w:vAlign w:val="center"/>
          </w:tcPr>
          <w:p w:rsidR="001207F9" w:rsidRPr="00FC1351" w:rsidRDefault="001207F9" w:rsidP="00AF2641">
            <w:pPr>
              <w:pStyle w:val="Teksttabelidoraportu"/>
              <w:jc w:val="right"/>
              <w:rPr>
                <w:color w:val="auto"/>
              </w:rPr>
            </w:pPr>
          </w:p>
        </w:tc>
        <w:tc>
          <w:tcPr>
            <w:tcW w:w="834" w:type="pct"/>
            <w:noWrap/>
            <w:vAlign w:val="center"/>
          </w:tcPr>
          <w:p w:rsidR="001207F9" w:rsidRPr="00FC1351" w:rsidRDefault="001207F9" w:rsidP="00AF2641">
            <w:pPr>
              <w:pStyle w:val="Teksttabelidoraportu"/>
              <w:jc w:val="right"/>
              <w:rPr>
                <w:color w:val="auto"/>
              </w:rPr>
            </w:pPr>
          </w:p>
        </w:tc>
        <w:tc>
          <w:tcPr>
            <w:tcW w:w="546" w:type="pct"/>
            <w:noWrap/>
            <w:vAlign w:val="center"/>
          </w:tcPr>
          <w:p w:rsidR="001207F9" w:rsidRPr="00FC1351" w:rsidRDefault="001207F9" w:rsidP="00AF2641">
            <w:pPr>
              <w:pStyle w:val="Teksttabelidoraportu"/>
              <w:jc w:val="right"/>
              <w:rPr>
                <w:color w:val="auto"/>
              </w:rPr>
            </w:pPr>
          </w:p>
        </w:tc>
        <w:tc>
          <w:tcPr>
            <w:tcW w:w="536" w:type="pct"/>
            <w:noWrap/>
            <w:vAlign w:val="center"/>
          </w:tcPr>
          <w:p w:rsidR="001207F9" w:rsidRPr="00FC1351" w:rsidRDefault="001207F9" w:rsidP="00AF2641">
            <w:pPr>
              <w:pStyle w:val="Teksttabelidoraportu"/>
              <w:jc w:val="right"/>
              <w:rPr>
                <w:color w:val="auto"/>
              </w:rPr>
            </w:pPr>
          </w:p>
        </w:tc>
        <w:tc>
          <w:tcPr>
            <w:tcW w:w="328" w:type="pct"/>
            <w:noWrap/>
            <w:vAlign w:val="center"/>
          </w:tcPr>
          <w:p w:rsidR="001207F9" w:rsidRPr="00FC1351" w:rsidRDefault="001207F9" w:rsidP="00AF2641">
            <w:pPr>
              <w:pStyle w:val="Teksttabelidoraportu"/>
              <w:jc w:val="right"/>
              <w:rPr>
                <w:color w:val="auto"/>
              </w:rPr>
            </w:pPr>
          </w:p>
        </w:tc>
      </w:tr>
      <w:tr w:rsidR="001207F9" w:rsidRPr="00FC1351" w:rsidTr="001207F9">
        <w:trPr>
          <w:trHeight w:val="284"/>
        </w:trPr>
        <w:tc>
          <w:tcPr>
            <w:tcW w:w="1920" w:type="pct"/>
            <w:noWrap/>
            <w:vAlign w:val="center"/>
          </w:tcPr>
          <w:p w:rsidR="001207F9" w:rsidRPr="00FC1351" w:rsidRDefault="001207F9" w:rsidP="00AF2641">
            <w:pPr>
              <w:pStyle w:val="Teksttabelidoraportu"/>
              <w:rPr>
                <w:b/>
                <w:bCs/>
                <w:color w:val="auto"/>
              </w:rPr>
            </w:pPr>
            <w:r>
              <w:rPr>
                <w:b/>
                <w:color w:val="auto"/>
              </w:rPr>
              <w:t>As at 30/06/2014</w:t>
            </w:r>
          </w:p>
        </w:tc>
        <w:tc>
          <w:tcPr>
            <w:tcW w:w="519" w:type="pct"/>
            <w:noWrap/>
            <w:vAlign w:val="center"/>
          </w:tcPr>
          <w:p w:rsidR="001207F9" w:rsidRPr="00FC1351" w:rsidRDefault="001207F9" w:rsidP="00AF2641">
            <w:pPr>
              <w:pStyle w:val="Teksttabelidoraportu"/>
              <w:jc w:val="right"/>
              <w:rPr>
                <w:b/>
                <w:bCs/>
                <w:color w:val="auto"/>
              </w:rPr>
            </w:pPr>
            <w:r>
              <w:rPr>
                <w:b/>
                <w:color w:val="auto"/>
              </w:rPr>
              <w:t>1,022</w:t>
            </w:r>
          </w:p>
        </w:tc>
        <w:tc>
          <w:tcPr>
            <w:tcW w:w="317" w:type="pct"/>
            <w:vAlign w:val="center"/>
          </w:tcPr>
          <w:p w:rsidR="001207F9" w:rsidRPr="00FC1351" w:rsidRDefault="001207F9" w:rsidP="00AF2641">
            <w:pPr>
              <w:pStyle w:val="Teksttabelidoraportu"/>
              <w:jc w:val="right"/>
              <w:rPr>
                <w:b/>
                <w:bCs/>
                <w:color w:val="auto"/>
              </w:rPr>
            </w:pPr>
          </w:p>
        </w:tc>
        <w:tc>
          <w:tcPr>
            <w:tcW w:w="834" w:type="pct"/>
            <w:noWrap/>
            <w:vAlign w:val="center"/>
          </w:tcPr>
          <w:p w:rsidR="001207F9" w:rsidRPr="00FC1351" w:rsidRDefault="001207F9" w:rsidP="00AF2641">
            <w:pPr>
              <w:pStyle w:val="Teksttabelidoraportu"/>
              <w:jc w:val="right"/>
              <w:rPr>
                <w:b/>
                <w:bCs/>
                <w:color w:val="auto"/>
              </w:rPr>
            </w:pPr>
            <w:r>
              <w:rPr>
                <w:b/>
                <w:color w:val="auto"/>
              </w:rPr>
              <w:t>24,862</w:t>
            </w:r>
          </w:p>
        </w:tc>
        <w:tc>
          <w:tcPr>
            <w:tcW w:w="546" w:type="pct"/>
            <w:noWrap/>
            <w:vAlign w:val="center"/>
          </w:tcPr>
          <w:p w:rsidR="001207F9" w:rsidRPr="00FC1351" w:rsidRDefault="001207F9" w:rsidP="00AF2641">
            <w:pPr>
              <w:pStyle w:val="Teksttabelidoraportu"/>
              <w:jc w:val="right"/>
              <w:rPr>
                <w:b/>
                <w:bCs/>
                <w:color w:val="auto"/>
              </w:rPr>
            </w:pPr>
            <w:r>
              <w:rPr>
                <w:b/>
                <w:color w:val="auto"/>
              </w:rPr>
              <w:t>1,459</w:t>
            </w:r>
          </w:p>
        </w:tc>
        <w:tc>
          <w:tcPr>
            <w:tcW w:w="536" w:type="pct"/>
            <w:noWrap/>
            <w:vAlign w:val="center"/>
          </w:tcPr>
          <w:p w:rsidR="001207F9" w:rsidRPr="00FC1351" w:rsidRDefault="001207F9" w:rsidP="00AF2641">
            <w:pPr>
              <w:pStyle w:val="Teksttabelidoraportu"/>
              <w:jc w:val="right"/>
              <w:rPr>
                <w:b/>
                <w:bCs/>
                <w:color w:val="auto"/>
              </w:rPr>
            </w:pPr>
            <w:r>
              <w:rPr>
                <w:b/>
                <w:color w:val="auto"/>
              </w:rPr>
              <w:t>31,380</w:t>
            </w:r>
          </w:p>
        </w:tc>
        <w:tc>
          <w:tcPr>
            <w:tcW w:w="328" w:type="pct"/>
            <w:noWrap/>
            <w:vAlign w:val="center"/>
          </w:tcPr>
          <w:p w:rsidR="001207F9" w:rsidRPr="00FC1351" w:rsidRDefault="001207F9" w:rsidP="00AF2641">
            <w:pPr>
              <w:pStyle w:val="Teksttabelidoraportu"/>
              <w:jc w:val="right"/>
              <w:rPr>
                <w:b/>
                <w:bCs/>
                <w:color w:val="auto"/>
              </w:rPr>
            </w:pPr>
            <w:r>
              <w:rPr>
                <w:b/>
                <w:color w:val="auto"/>
              </w:rPr>
              <w:t>58,725</w:t>
            </w:r>
          </w:p>
        </w:tc>
      </w:tr>
    </w:tbl>
    <w:p w:rsidR="00431378" w:rsidRPr="00FC1351" w:rsidRDefault="00431378" w:rsidP="002068C4">
      <w:pPr>
        <w:rPr>
          <w:color w:val="auto"/>
        </w:rPr>
      </w:pPr>
    </w:p>
    <w:p w:rsidR="00431378" w:rsidRPr="00FC1351" w:rsidRDefault="00431378" w:rsidP="002068C4">
      <w:pPr>
        <w:rPr>
          <w:color w:val="auto"/>
        </w:rPr>
      </w:pPr>
    </w:p>
    <w:p w:rsidR="00E70394" w:rsidRPr="00FC1351" w:rsidRDefault="00E70394" w:rsidP="002068C4">
      <w:pPr>
        <w:rPr>
          <w:color w:val="auto"/>
        </w:rPr>
      </w:pPr>
    </w:p>
    <w:p w:rsidR="001B7A05" w:rsidRPr="00FC1351" w:rsidRDefault="001B7A05" w:rsidP="002068C4">
      <w:pPr>
        <w:rPr>
          <w:color w:val="auto"/>
        </w:rPr>
      </w:pPr>
    </w:p>
    <w:p w:rsidR="001C26A9" w:rsidRPr="00FC1351" w:rsidRDefault="001C26A9" w:rsidP="002068C4">
      <w:pPr>
        <w:rPr>
          <w:color w:val="auto"/>
        </w:rPr>
      </w:pPr>
    </w:p>
    <w:p w:rsidR="00E70394" w:rsidRPr="00FC1351" w:rsidRDefault="00E70394" w:rsidP="002068C4">
      <w:pP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8"/>
        <w:gridCol w:w="1418"/>
        <w:gridCol w:w="882"/>
        <w:gridCol w:w="2122"/>
        <w:gridCol w:w="1232"/>
        <w:gridCol w:w="1413"/>
        <w:gridCol w:w="1248"/>
      </w:tblGrid>
      <w:tr w:rsidR="00175829" w:rsidRPr="00FC1351" w:rsidTr="00A9259D">
        <w:trPr>
          <w:trHeight w:val="255"/>
        </w:trPr>
        <w:tc>
          <w:tcPr>
            <w:tcW w:w="1822" w:type="pct"/>
            <w:vMerge w:val="restart"/>
            <w:tcBorders>
              <w:top w:val="nil"/>
              <w:left w:val="nil"/>
              <w:bottom w:val="single" w:sz="4" w:space="0" w:color="auto"/>
              <w:right w:val="single" w:sz="4" w:space="0" w:color="auto"/>
            </w:tcBorders>
            <w:vAlign w:val="center"/>
          </w:tcPr>
          <w:p w:rsidR="00A9259D" w:rsidRPr="00FC1351" w:rsidRDefault="00A9259D" w:rsidP="001C26A9">
            <w:pPr>
              <w:pStyle w:val="Teksttabelidoraportu"/>
              <w:rPr>
                <w:color w:val="auto"/>
              </w:rPr>
            </w:pPr>
          </w:p>
        </w:tc>
        <w:tc>
          <w:tcPr>
            <w:tcW w:w="3178" w:type="pct"/>
            <w:gridSpan w:val="6"/>
            <w:tcBorders>
              <w:left w:val="single" w:sz="4" w:space="0" w:color="auto"/>
            </w:tcBorders>
            <w:vAlign w:val="center"/>
          </w:tcPr>
          <w:p w:rsidR="00A9259D" w:rsidRPr="00FC1351" w:rsidRDefault="00A9259D" w:rsidP="007C02E9">
            <w:pPr>
              <w:pStyle w:val="Teksttabelidoraportu"/>
              <w:rPr>
                <w:color w:val="auto"/>
              </w:rPr>
            </w:pPr>
            <w:r>
              <w:rPr>
                <w:color w:val="auto"/>
              </w:rPr>
              <w:t>Equity - share of the company shareholders</w:t>
            </w:r>
          </w:p>
        </w:tc>
      </w:tr>
      <w:tr w:rsidR="00175829" w:rsidRPr="00FC1351" w:rsidTr="00A9259D">
        <w:trPr>
          <w:trHeight w:val="255"/>
        </w:trPr>
        <w:tc>
          <w:tcPr>
            <w:tcW w:w="1822" w:type="pct"/>
            <w:vMerge/>
            <w:tcBorders>
              <w:top w:val="single" w:sz="4" w:space="0" w:color="auto"/>
              <w:left w:val="nil"/>
              <w:bottom w:val="single" w:sz="4" w:space="0" w:color="auto"/>
              <w:right w:val="single" w:sz="4" w:space="0" w:color="auto"/>
            </w:tcBorders>
            <w:vAlign w:val="center"/>
          </w:tcPr>
          <w:p w:rsidR="00A9259D" w:rsidRPr="00FC1351" w:rsidRDefault="00A9259D" w:rsidP="001C26A9">
            <w:pPr>
              <w:pStyle w:val="Teksttabelidoraportu"/>
              <w:rPr>
                <w:color w:val="auto"/>
              </w:rPr>
            </w:pPr>
          </w:p>
        </w:tc>
        <w:tc>
          <w:tcPr>
            <w:tcW w:w="542" w:type="pct"/>
            <w:tcBorders>
              <w:left w:val="single" w:sz="4" w:space="0" w:color="auto"/>
            </w:tcBorders>
            <w:vAlign w:val="center"/>
          </w:tcPr>
          <w:p w:rsidR="00A9259D" w:rsidRPr="00FC1351" w:rsidRDefault="00A9259D" w:rsidP="00E70394">
            <w:pPr>
              <w:pStyle w:val="Teksttabelidoraportu"/>
              <w:jc w:val="center"/>
              <w:rPr>
                <w:color w:val="auto"/>
              </w:rPr>
            </w:pPr>
            <w:r>
              <w:rPr>
                <w:color w:val="auto"/>
              </w:rPr>
              <w:t>Share capital</w:t>
            </w:r>
          </w:p>
        </w:tc>
        <w:tc>
          <w:tcPr>
            <w:tcW w:w="337" w:type="pct"/>
            <w:vAlign w:val="center"/>
          </w:tcPr>
          <w:p w:rsidR="00A9259D" w:rsidRPr="00FC1351" w:rsidRDefault="00A9259D" w:rsidP="00E70394">
            <w:pPr>
              <w:pStyle w:val="Teksttabelidoraportu"/>
              <w:jc w:val="center"/>
              <w:rPr>
                <w:color w:val="auto"/>
              </w:rPr>
            </w:pPr>
            <w:r>
              <w:rPr>
                <w:color w:val="auto"/>
              </w:rPr>
              <w:t>Treasury shares</w:t>
            </w:r>
          </w:p>
        </w:tc>
        <w:tc>
          <w:tcPr>
            <w:tcW w:w="811" w:type="pct"/>
            <w:vAlign w:val="center"/>
          </w:tcPr>
          <w:p w:rsidR="00A9259D" w:rsidRPr="00FC1351" w:rsidRDefault="00A9259D" w:rsidP="00E70394">
            <w:pPr>
              <w:pStyle w:val="Teksttabelidoraportu"/>
              <w:jc w:val="center"/>
              <w:rPr>
                <w:color w:val="auto"/>
              </w:rPr>
            </w:pPr>
            <w:r>
              <w:rPr>
                <w:color w:val="auto"/>
              </w:rPr>
              <w:t>Share premium</w:t>
            </w:r>
          </w:p>
        </w:tc>
        <w:tc>
          <w:tcPr>
            <w:tcW w:w="471" w:type="pct"/>
            <w:vAlign w:val="center"/>
          </w:tcPr>
          <w:p w:rsidR="00A9259D" w:rsidRPr="00FC1351" w:rsidRDefault="00A9259D" w:rsidP="00E70394">
            <w:pPr>
              <w:pStyle w:val="Teksttabelidoraportu"/>
              <w:jc w:val="center"/>
              <w:rPr>
                <w:color w:val="auto"/>
              </w:rPr>
            </w:pPr>
            <w:r>
              <w:rPr>
                <w:color w:val="auto"/>
              </w:rPr>
              <w:t>Other capitals</w:t>
            </w:r>
          </w:p>
        </w:tc>
        <w:tc>
          <w:tcPr>
            <w:tcW w:w="540" w:type="pct"/>
            <w:vAlign w:val="center"/>
          </w:tcPr>
          <w:p w:rsidR="00A9259D" w:rsidRPr="00FC1351" w:rsidRDefault="00A9259D" w:rsidP="00E70394">
            <w:pPr>
              <w:pStyle w:val="Teksttabelidoraportu"/>
              <w:jc w:val="center"/>
              <w:rPr>
                <w:color w:val="auto"/>
              </w:rPr>
            </w:pPr>
            <w:r>
              <w:rPr>
                <w:color w:val="auto"/>
              </w:rPr>
              <w:t>Retained profits</w:t>
            </w:r>
          </w:p>
        </w:tc>
        <w:tc>
          <w:tcPr>
            <w:tcW w:w="477" w:type="pct"/>
            <w:vAlign w:val="center"/>
          </w:tcPr>
          <w:p w:rsidR="00A9259D" w:rsidRPr="00FC1351" w:rsidRDefault="00A9259D" w:rsidP="00E70394">
            <w:pPr>
              <w:pStyle w:val="Teksttabelidoraportu"/>
              <w:jc w:val="center"/>
              <w:rPr>
                <w:color w:val="auto"/>
              </w:rPr>
            </w:pPr>
            <w:r>
              <w:rPr>
                <w:color w:val="auto"/>
              </w:rPr>
              <w:t>Total</w:t>
            </w:r>
          </w:p>
        </w:tc>
      </w:tr>
      <w:tr w:rsidR="00175829" w:rsidRPr="00FC1351" w:rsidTr="00A9259D">
        <w:trPr>
          <w:trHeight w:val="255"/>
        </w:trPr>
        <w:tc>
          <w:tcPr>
            <w:tcW w:w="1822" w:type="pct"/>
            <w:tcBorders>
              <w:top w:val="single" w:sz="4" w:space="0" w:color="auto"/>
            </w:tcBorders>
            <w:vAlign w:val="center"/>
          </w:tcPr>
          <w:p w:rsidR="00A9259D" w:rsidRPr="00FC1351" w:rsidRDefault="00A9259D" w:rsidP="001C26A9">
            <w:pPr>
              <w:pStyle w:val="Teksttabelidoraportu"/>
              <w:rPr>
                <w:b/>
                <w:bCs/>
                <w:color w:val="auto"/>
              </w:rPr>
            </w:pPr>
            <w:r>
              <w:rPr>
                <w:b/>
                <w:color w:val="auto"/>
              </w:rPr>
              <w:t>As at 01/01/2014</w:t>
            </w:r>
          </w:p>
        </w:tc>
        <w:tc>
          <w:tcPr>
            <w:tcW w:w="542" w:type="pct"/>
            <w:noWrap/>
            <w:vAlign w:val="center"/>
          </w:tcPr>
          <w:p w:rsidR="00A9259D" w:rsidRPr="00FC1351" w:rsidRDefault="00A9259D" w:rsidP="007A3C80">
            <w:pPr>
              <w:pStyle w:val="Teksttabelidoraportu"/>
              <w:jc w:val="right"/>
              <w:rPr>
                <w:b/>
                <w:bCs/>
                <w:color w:val="auto"/>
              </w:rPr>
            </w:pPr>
            <w:r>
              <w:rPr>
                <w:b/>
                <w:color w:val="auto"/>
              </w:rPr>
              <w:t>1,022</w:t>
            </w:r>
          </w:p>
        </w:tc>
        <w:tc>
          <w:tcPr>
            <w:tcW w:w="337" w:type="pct"/>
            <w:vAlign w:val="center"/>
          </w:tcPr>
          <w:p w:rsidR="00A9259D" w:rsidRPr="00FC1351" w:rsidRDefault="00A9259D" w:rsidP="007A3C80">
            <w:pPr>
              <w:pStyle w:val="Teksttabelidoraportu"/>
              <w:jc w:val="right"/>
              <w:rPr>
                <w:b/>
                <w:bCs/>
                <w:color w:val="auto"/>
              </w:rPr>
            </w:pPr>
          </w:p>
        </w:tc>
        <w:tc>
          <w:tcPr>
            <w:tcW w:w="811" w:type="pct"/>
            <w:noWrap/>
            <w:vAlign w:val="center"/>
          </w:tcPr>
          <w:p w:rsidR="00A9259D" w:rsidRPr="00FC1351" w:rsidRDefault="00A9259D" w:rsidP="007A3C80">
            <w:pPr>
              <w:pStyle w:val="Teksttabelidoraportu"/>
              <w:jc w:val="right"/>
              <w:rPr>
                <w:b/>
                <w:bCs/>
                <w:color w:val="auto"/>
              </w:rPr>
            </w:pPr>
            <w:r>
              <w:rPr>
                <w:b/>
                <w:color w:val="auto"/>
              </w:rPr>
              <w:t>24,863</w:t>
            </w:r>
          </w:p>
        </w:tc>
        <w:tc>
          <w:tcPr>
            <w:tcW w:w="471" w:type="pct"/>
            <w:noWrap/>
            <w:vAlign w:val="center"/>
          </w:tcPr>
          <w:p w:rsidR="00A9259D" w:rsidRPr="00FC1351" w:rsidRDefault="00A9259D" w:rsidP="007A3C80">
            <w:pPr>
              <w:pStyle w:val="Teksttabelidoraportu"/>
              <w:jc w:val="right"/>
              <w:rPr>
                <w:b/>
                <w:bCs/>
                <w:color w:val="auto"/>
              </w:rPr>
            </w:pPr>
            <w:r>
              <w:rPr>
                <w:b/>
                <w:color w:val="auto"/>
              </w:rPr>
              <w:t>1,459</w:t>
            </w:r>
          </w:p>
        </w:tc>
        <w:tc>
          <w:tcPr>
            <w:tcW w:w="540" w:type="pct"/>
            <w:noWrap/>
            <w:vAlign w:val="center"/>
          </w:tcPr>
          <w:p w:rsidR="00A9259D" w:rsidRPr="00FC1351" w:rsidRDefault="00A9259D" w:rsidP="007A3C80">
            <w:pPr>
              <w:pStyle w:val="Teksttabelidoraportu"/>
              <w:jc w:val="right"/>
              <w:rPr>
                <w:b/>
                <w:bCs/>
                <w:color w:val="auto"/>
              </w:rPr>
            </w:pPr>
            <w:r>
              <w:rPr>
                <w:b/>
                <w:color w:val="auto"/>
              </w:rPr>
              <w:t>28,025</w:t>
            </w:r>
          </w:p>
        </w:tc>
        <w:tc>
          <w:tcPr>
            <w:tcW w:w="477" w:type="pct"/>
            <w:noWrap/>
            <w:vAlign w:val="center"/>
          </w:tcPr>
          <w:p w:rsidR="00A9259D" w:rsidRPr="00FC1351" w:rsidRDefault="00A9259D" w:rsidP="007A3C80">
            <w:pPr>
              <w:pStyle w:val="Teksttabelidoraportu"/>
              <w:jc w:val="right"/>
              <w:rPr>
                <w:b/>
                <w:bCs/>
                <w:color w:val="auto"/>
              </w:rPr>
            </w:pPr>
            <w:r>
              <w:rPr>
                <w:b/>
                <w:color w:val="auto"/>
              </w:rPr>
              <w:t>55,369</w:t>
            </w:r>
          </w:p>
        </w:tc>
      </w:tr>
      <w:tr w:rsidR="00175829" w:rsidRPr="00FC1351" w:rsidTr="00A9259D">
        <w:trPr>
          <w:trHeight w:val="255"/>
        </w:trPr>
        <w:tc>
          <w:tcPr>
            <w:tcW w:w="1822" w:type="pct"/>
            <w:vAlign w:val="center"/>
          </w:tcPr>
          <w:p w:rsidR="00A9259D" w:rsidRPr="00FC1351" w:rsidRDefault="00A9259D" w:rsidP="001C26A9">
            <w:pPr>
              <w:pStyle w:val="Teksttabelidoraportu"/>
              <w:rPr>
                <w:color w:val="auto"/>
              </w:rPr>
            </w:pPr>
            <w:r>
              <w:rPr>
                <w:color w:val="auto"/>
              </w:rPr>
              <w:t>Changes in accounting policies</w:t>
            </w:r>
          </w:p>
        </w:tc>
        <w:tc>
          <w:tcPr>
            <w:tcW w:w="542" w:type="pct"/>
            <w:noWrap/>
            <w:vAlign w:val="center"/>
          </w:tcPr>
          <w:p w:rsidR="00A9259D" w:rsidRPr="00FC1351" w:rsidRDefault="00A9259D" w:rsidP="007A3C80">
            <w:pPr>
              <w:pStyle w:val="Teksttabelidoraportu"/>
              <w:jc w:val="right"/>
              <w:rPr>
                <w:color w:val="auto"/>
              </w:rPr>
            </w:pPr>
          </w:p>
        </w:tc>
        <w:tc>
          <w:tcPr>
            <w:tcW w:w="337" w:type="pct"/>
            <w:vAlign w:val="center"/>
          </w:tcPr>
          <w:p w:rsidR="00A9259D" w:rsidRPr="00FC1351" w:rsidRDefault="00A9259D" w:rsidP="007A3C80">
            <w:pPr>
              <w:pStyle w:val="Teksttabelidoraportu"/>
              <w:jc w:val="right"/>
              <w:rPr>
                <w:color w:val="auto"/>
              </w:rPr>
            </w:pPr>
          </w:p>
        </w:tc>
        <w:tc>
          <w:tcPr>
            <w:tcW w:w="811" w:type="pct"/>
            <w:noWrap/>
            <w:vAlign w:val="center"/>
          </w:tcPr>
          <w:p w:rsidR="00A9259D" w:rsidRPr="00FC1351" w:rsidRDefault="00A9259D" w:rsidP="007A3C80">
            <w:pPr>
              <w:pStyle w:val="Teksttabelidoraportu"/>
              <w:jc w:val="right"/>
              <w:rPr>
                <w:color w:val="auto"/>
              </w:rPr>
            </w:pPr>
          </w:p>
        </w:tc>
        <w:tc>
          <w:tcPr>
            <w:tcW w:w="471" w:type="pct"/>
            <w:noWrap/>
            <w:vAlign w:val="center"/>
          </w:tcPr>
          <w:p w:rsidR="00A9259D" w:rsidRPr="00FC1351" w:rsidRDefault="00A9259D" w:rsidP="007A3C80">
            <w:pPr>
              <w:pStyle w:val="Teksttabelidoraportu"/>
              <w:jc w:val="right"/>
              <w:rPr>
                <w:color w:val="auto"/>
              </w:rPr>
            </w:pPr>
          </w:p>
        </w:tc>
        <w:tc>
          <w:tcPr>
            <w:tcW w:w="540" w:type="pct"/>
            <w:noWrap/>
            <w:vAlign w:val="center"/>
          </w:tcPr>
          <w:p w:rsidR="00A9259D" w:rsidRPr="00FC1351" w:rsidRDefault="00A9259D" w:rsidP="007A3C80">
            <w:pPr>
              <w:pStyle w:val="Teksttabelidoraportu"/>
              <w:jc w:val="right"/>
              <w:rPr>
                <w:color w:val="auto"/>
              </w:rPr>
            </w:pPr>
          </w:p>
        </w:tc>
        <w:tc>
          <w:tcPr>
            <w:tcW w:w="477" w:type="pct"/>
            <w:noWrap/>
            <w:vAlign w:val="center"/>
          </w:tcPr>
          <w:p w:rsidR="00A9259D" w:rsidRPr="00FC1351" w:rsidRDefault="00A9259D" w:rsidP="007A3C80">
            <w:pPr>
              <w:pStyle w:val="Teksttabelidoraportu"/>
              <w:jc w:val="right"/>
              <w:rPr>
                <w:color w:val="auto"/>
              </w:rPr>
            </w:pPr>
          </w:p>
        </w:tc>
      </w:tr>
      <w:tr w:rsidR="00175829" w:rsidRPr="00FC1351" w:rsidTr="00A9259D">
        <w:trPr>
          <w:trHeight w:val="255"/>
        </w:trPr>
        <w:tc>
          <w:tcPr>
            <w:tcW w:w="1822" w:type="pct"/>
            <w:vAlign w:val="center"/>
          </w:tcPr>
          <w:p w:rsidR="00A9259D" w:rsidRPr="00FC1351" w:rsidRDefault="00A9259D" w:rsidP="001C26A9">
            <w:pPr>
              <w:pStyle w:val="Teksttabelidoraportu"/>
              <w:rPr>
                <w:color w:val="auto"/>
              </w:rPr>
            </w:pPr>
            <w:r>
              <w:rPr>
                <w:color w:val="auto"/>
              </w:rPr>
              <w:t>Adjustment of fundamental errors</w:t>
            </w:r>
          </w:p>
        </w:tc>
        <w:tc>
          <w:tcPr>
            <w:tcW w:w="542" w:type="pct"/>
            <w:noWrap/>
            <w:vAlign w:val="center"/>
          </w:tcPr>
          <w:p w:rsidR="00A9259D" w:rsidRPr="00FC1351" w:rsidRDefault="00A9259D" w:rsidP="007A3C80">
            <w:pPr>
              <w:pStyle w:val="Teksttabelidoraportu"/>
              <w:jc w:val="right"/>
              <w:rPr>
                <w:color w:val="auto"/>
              </w:rPr>
            </w:pPr>
          </w:p>
        </w:tc>
        <w:tc>
          <w:tcPr>
            <w:tcW w:w="337" w:type="pct"/>
            <w:vAlign w:val="center"/>
          </w:tcPr>
          <w:p w:rsidR="00A9259D" w:rsidRPr="00FC1351" w:rsidRDefault="00A9259D" w:rsidP="007A3C80">
            <w:pPr>
              <w:pStyle w:val="Teksttabelidoraportu"/>
              <w:jc w:val="right"/>
              <w:rPr>
                <w:color w:val="auto"/>
              </w:rPr>
            </w:pPr>
          </w:p>
        </w:tc>
        <w:tc>
          <w:tcPr>
            <w:tcW w:w="811" w:type="pct"/>
            <w:noWrap/>
            <w:vAlign w:val="center"/>
          </w:tcPr>
          <w:p w:rsidR="00A9259D" w:rsidRPr="00FC1351" w:rsidRDefault="00A9259D" w:rsidP="007A3C80">
            <w:pPr>
              <w:pStyle w:val="Teksttabelidoraportu"/>
              <w:jc w:val="right"/>
              <w:rPr>
                <w:color w:val="auto"/>
              </w:rPr>
            </w:pPr>
          </w:p>
        </w:tc>
        <w:tc>
          <w:tcPr>
            <w:tcW w:w="471" w:type="pct"/>
            <w:noWrap/>
            <w:vAlign w:val="center"/>
          </w:tcPr>
          <w:p w:rsidR="00A9259D" w:rsidRPr="00FC1351" w:rsidRDefault="00A9259D" w:rsidP="007A3C80">
            <w:pPr>
              <w:pStyle w:val="Teksttabelidoraportu"/>
              <w:jc w:val="right"/>
              <w:rPr>
                <w:color w:val="auto"/>
              </w:rPr>
            </w:pPr>
          </w:p>
        </w:tc>
        <w:tc>
          <w:tcPr>
            <w:tcW w:w="540" w:type="pct"/>
            <w:noWrap/>
            <w:vAlign w:val="center"/>
          </w:tcPr>
          <w:p w:rsidR="00A9259D" w:rsidRPr="00FC1351" w:rsidRDefault="00A9259D" w:rsidP="007A3C80">
            <w:pPr>
              <w:pStyle w:val="Teksttabelidoraportu"/>
              <w:jc w:val="right"/>
              <w:rPr>
                <w:color w:val="auto"/>
              </w:rPr>
            </w:pPr>
          </w:p>
        </w:tc>
        <w:tc>
          <w:tcPr>
            <w:tcW w:w="477" w:type="pct"/>
            <w:noWrap/>
            <w:vAlign w:val="center"/>
          </w:tcPr>
          <w:p w:rsidR="00A9259D" w:rsidRPr="00FC1351" w:rsidRDefault="00A9259D" w:rsidP="007A3C80">
            <w:pPr>
              <w:pStyle w:val="Teksttabelidoraportu"/>
              <w:jc w:val="right"/>
              <w:rPr>
                <w:color w:val="auto"/>
              </w:rPr>
            </w:pPr>
          </w:p>
        </w:tc>
      </w:tr>
      <w:tr w:rsidR="00175829" w:rsidRPr="00FC1351" w:rsidTr="00A9259D">
        <w:trPr>
          <w:trHeight w:val="255"/>
        </w:trPr>
        <w:tc>
          <w:tcPr>
            <w:tcW w:w="1822" w:type="pct"/>
            <w:vAlign w:val="center"/>
          </w:tcPr>
          <w:p w:rsidR="00A9259D" w:rsidRPr="00FC1351" w:rsidRDefault="00A9259D" w:rsidP="001C26A9">
            <w:pPr>
              <w:pStyle w:val="Teksttabelidoraportu"/>
              <w:rPr>
                <w:b/>
                <w:bCs/>
                <w:color w:val="auto"/>
              </w:rPr>
            </w:pPr>
            <w:r>
              <w:rPr>
                <w:b/>
                <w:color w:val="auto"/>
              </w:rPr>
              <w:t>Balance after changes</w:t>
            </w:r>
          </w:p>
        </w:tc>
        <w:tc>
          <w:tcPr>
            <w:tcW w:w="542" w:type="pct"/>
            <w:noWrap/>
            <w:vAlign w:val="center"/>
          </w:tcPr>
          <w:p w:rsidR="00A9259D" w:rsidRPr="00FC1351" w:rsidRDefault="00A9259D" w:rsidP="007A3C80">
            <w:pPr>
              <w:pStyle w:val="Teksttabelidoraportu"/>
              <w:jc w:val="right"/>
              <w:rPr>
                <w:b/>
                <w:bCs/>
                <w:color w:val="auto"/>
              </w:rPr>
            </w:pPr>
            <w:r>
              <w:rPr>
                <w:b/>
                <w:color w:val="auto"/>
              </w:rPr>
              <w:t>1,022</w:t>
            </w:r>
          </w:p>
        </w:tc>
        <w:tc>
          <w:tcPr>
            <w:tcW w:w="337" w:type="pct"/>
            <w:vAlign w:val="center"/>
          </w:tcPr>
          <w:p w:rsidR="00A9259D" w:rsidRPr="00FC1351" w:rsidRDefault="00A9259D" w:rsidP="007A3C80">
            <w:pPr>
              <w:pStyle w:val="Teksttabelidoraportu"/>
              <w:jc w:val="right"/>
              <w:rPr>
                <w:b/>
                <w:bCs/>
                <w:color w:val="auto"/>
              </w:rPr>
            </w:pPr>
          </w:p>
        </w:tc>
        <w:tc>
          <w:tcPr>
            <w:tcW w:w="811" w:type="pct"/>
            <w:noWrap/>
            <w:vAlign w:val="center"/>
          </w:tcPr>
          <w:p w:rsidR="00A9259D" w:rsidRPr="00FC1351" w:rsidRDefault="00A9259D" w:rsidP="007A3C80">
            <w:pPr>
              <w:pStyle w:val="Teksttabelidoraportu"/>
              <w:jc w:val="right"/>
              <w:rPr>
                <w:b/>
                <w:bCs/>
                <w:color w:val="auto"/>
              </w:rPr>
            </w:pPr>
            <w:r>
              <w:rPr>
                <w:b/>
                <w:color w:val="auto"/>
              </w:rPr>
              <w:t>24,863</w:t>
            </w:r>
          </w:p>
        </w:tc>
        <w:tc>
          <w:tcPr>
            <w:tcW w:w="471" w:type="pct"/>
            <w:noWrap/>
            <w:vAlign w:val="center"/>
          </w:tcPr>
          <w:p w:rsidR="00A9259D" w:rsidRPr="00FC1351" w:rsidRDefault="00A9259D" w:rsidP="007A3C80">
            <w:pPr>
              <w:pStyle w:val="Teksttabelidoraportu"/>
              <w:jc w:val="right"/>
              <w:rPr>
                <w:b/>
                <w:bCs/>
                <w:color w:val="auto"/>
              </w:rPr>
            </w:pPr>
            <w:r>
              <w:rPr>
                <w:b/>
                <w:color w:val="auto"/>
              </w:rPr>
              <w:t>1,459</w:t>
            </w:r>
          </w:p>
        </w:tc>
        <w:tc>
          <w:tcPr>
            <w:tcW w:w="540" w:type="pct"/>
            <w:noWrap/>
            <w:vAlign w:val="center"/>
          </w:tcPr>
          <w:p w:rsidR="00A9259D" w:rsidRPr="00FC1351" w:rsidRDefault="00A9259D" w:rsidP="007A3C80">
            <w:pPr>
              <w:pStyle w:val="Teksttabelidoraportu"/>
              <w:jc w:val="right"/>
              <w:rPr>
                <w:b/>
                <w:bCs/>
                <w:color w:val="auto"/>
              </w:rPr>
            </w:pPr>
            <w:r>
              <w:rPr>
                <w:b/>
                <w:color w:val="auto"/>
              </w:rPr>
              <w:t>28,025</w:t>
            </w:r>
          </w:p>
        </w:tc>
        <w:tc>
          <w:tcPr>
            <w:tcW w:w="477" w:type="pct"/>
            <w:noWrap/>
            <w:vAlign w:val="center"/>
          </w:tcPr>
          <w:p w:rsidR="00A9259D" w:rsidRPr="00FC1351" w:rsidRDefault="00A9259D" w:rsidP="007A3C80">
            <w:pPr>
              <w:pStyle w:val="Teksttabelidoraportu"/>
              <w:jc w:val="right"/>
              <w:rPr>
                <w:b/>
                <w:bCs/>
                <w:color w:val="auto"/>
              </w:rPr>
            </w:pPr>
            <w:r>
              <w:rPr>
                <w:b/>
                <w:color w:val="auto"/>
              </w:rPr>
              <w:t>55,369</w:t>
            </w:r>
          </w:p>
        </w:tc>
      </w:tr>
      <w:tr w:rsidR="00175829" w:rsidRPr="00FC1351" w:rsidTr="00A9259D">
        <w:trPr>
          <w:trHeight w:val="255"/>
        </w:trPr>
        <w:tc>
          <w:tcPr>
            <w:tcW w:w="5000" w:type="pct"/>
            <w:gridSpan w:val="7"/>
            <w:vAlign w:val="center"/>
          </w:tcPr>
          <w:p w:rsidR="00A9259D" w:rsidRPr="00FC1351" w:rsidRDefault="00A9259D" w:rsidP="00A9259D">
            <w:pPr>
              <w:pStyle w:val="Teksttabelidoraportu"/>
              <w:rPr>
                <w:color w:val="auto"/>
              </w:rPr>
            </w:pPr>
            <w:r>
              <w:rPr>
                <w:b/>
                <w:color w:val="auto"/>
              </w:rPr>
              <w:t>Changes in equity in the period from 01/01 to 31/12/2014</w:t>
            </w:r>
          </w:p>
        </w:tc>
      </w:tr>
      <w:tr w:rsidR="00175829" w:rsidRPr="00FC1351" w:rsidTr="00A9259D">
        <w:trPr>
          <w:trHeight w:val="255"/>
        </w:trPr>
        <w:tc>
          <w:tcPr>
            <w:tcW w:w="1822" w:type="pct"/>
            <w:vAlign w:val="center"/>
          </w:tcPr>
          <w:p w:rsidR="00A9259D" w:rsidRPr="00FC1351" w:rsidRDefault="00A9259D" w:rsidP="001C26A9">
            <w:pPr>
              <w:pStyle w:val="Teksttabelidoraportu"/>
              <w:rPr>
                <w:color w:val="auto"/>
              </w:rPr>
            </w:pPr>
            <w:r>
              <w:rPr>
                <w:color w:val="auto"/>
              </w:rPr>
              <w:t>Purchase of shares</w:t>
            </w:r>
          </w:p>
        </w:tc>
        <w:tc>
          <w:tcPr>
            <w:tcW w:w="542" w:type="pct"/>
            <w:noWrap/>
            <w:vAlign w:val="center"/>
          </w:tcPr>
          <w:p w:rsidR="00A9259D" w:rsidRPr="00FC1351" w:rsidRDefault="00A9259D" w:rsidP="007A3C80">
            <w:pPr>
              <w:pStyle w:val="Teksttabelidoraportu"/>
              <w:jc w:val="right"/>
              <w:rPr>
                <w:color w:val="auto"/>
              </w:rPr>
            </w:pPr>
          </w:p>
        </w:tc>
        <w:tc>
          <w:tcPr>
            <w:tcW w:w="337" w:type="pct"/>
            <w:vAlign w:val="center"/>
          </w:tcPr>
          <w:p w:rsidR="00A9259D" w:rsidRPr="00FC1351" w:rsidRDefault="00A9259D" w:rsidP="007A3C80">
            <w:pPr>
              <w:pStyle w:val="Teksttabelidoraportu"/>
              <w:jc w:val="right"/>
              <w:rPr>
                <w:color w:val="auto"/>
              </w:rPr>
            </w:pPr>
          </w:p>
        </w:tc>
        <w:tc>
          <w:tcPr>
            <w:tcW w:w="811" w:type="pct"/>
            <w:noWrap/>
            <w:vAlign w:val="center"/>
          </w:tcPr>
          <w:p w:rsidR="00A9259D" w:rsidRPr="00FC1351" w:rsidRDefault="00A9259D" w:rsidP="007A3C80">
            <w:pPr>
              <w:pStyle w:val="Teksttabelidoraportu"/>
              <w:jc w:val="right"/>
              <w:rPr>
                <w:color w:val="auto"/>
              </w:rPr>
            </w:pPr>
          </w:p>
        </w:tc>
        <w:tc>
          <w:tcPr>
            <w:tcW w:w="471" w:type="pct"/>
            <w:noWrap/>
            <w:vAlign w:val="center"/>
          </w:tcPr>
          <w:p w:rsidR="00A9259D" w:rsidRPr="00FC1351" w:rsidRDefault="00A9259D" w:rsidP="007A3C80">
            <w:pPr>
              <w:pStyle w:val="Teksttabelidoraportu"/>
              <w:jc w:val="right"/>
              <w:rPr>
                <w:color w:val="auto"/>
              </w:rPr>
            </w:pPr>
          </w:p>
        </w:tc>
        <w:tc>
          <w:tcPr>
            <w:tcW w:w="540" w:type="pct"/>
            <w:noWrap/>
            <w:vAlign w:val="center"/>
          </w:tcPr>
          <w:p w:rsidR="00A9259D" w:rsidRPr="00FC1351" w:rsidRDefault="00A9259D" w:rsidP="007A3C80">
            <w:pPr>
              <w:pStyle w:val="Teksttabelidoraportu"/>
              <w:jc w:val="right"/>
              <w:rPr>
                <w:color w:val="auto"/>
              </w:rPr>
            </w:pPr>
          </w:p>
        </w:tc>
        <w:tc>
          <w:tcPr>
            <w:tcW w:w="477" w:type="pct"/>
            <w:noWrap/>
            <w:vAlign w:val="center"/>
          </w:tcPr>
          <w:p w:rsidR="00A9259D" w:rsidRPr="00FC1351" w:rsidRDefault="00A9259D" w:rsidP="007A3C80">
            <w:pPr>
              <w:pStyle w:val="Teksttabelidoraportu"/>
              <w:jc w:val="right"/>
              <w:rPr>
                <w:color w:val="auto"/>
              </w:rPr>
            </w:pPr>
          </w:p>
        </w:tc>
      </w:tr>
      <w:tr w:rsidR="00175829" w:rsidRPr="00FC1351" w:rsidTr="00A9259D">
        <w:trPr>
          <w:trHeight w:val="255"/>
        </w:trPr>
        <w:tc>
          <w:tcPr>
            <w:tcW w:w="1822" w:type="pct"/>
            <w:vAlign w:val="center"/>
          </w:tcPr>
          <w:p w:rsidR="00A9259D" w:rsidRPr="00FC1351" w:rsidRDefault="00A9259D" w:rsidP="001C26A9">
            <w:pPr>
              <w:pStyle w:val="Teksttabelidoraportu"/>
              <w:rPr>
                <w:color w:val="auto"/>
              </w:rPr>
            </w:pPr>
            <w:r>
              <w:rPr>
                <w:color w:val="auto"/>
              </w:rPr>
              <w:t>Redemption of shares</w:t>
            </w:r>
          </w:p>
        </w:tc>
        <w:tc>
          <w:tcPr>
            <w:tcW w:w="542" w:type="pct"/>
            <w:noWrap/>
            <w:vAlign w:val="center"/>
          </w:tcPr>
          <w:p w:rsidR="00A9259D" w:rsidRPr="00FC1351" w:rsidRDefault="00A9259D" w:rsidP="007A3C80">
            <w:pPr>
              <w:pStyle w:val="Teksttabelidoraportu"/>
              <w:jc w:val="right"/>
              <w:rPr>
                <w:color w:val="auto"/>
              </w:rPr>
            </w:pPr>
          </w:p>
        </w:tc>
        <w:tc>
          <w:tcPr>
            <w:tcW w:w="337" w:type="pct"/>
            <w:vAlign w:val="center"/>
          </w:tcPr>
          <w:p w:rsidR="00A9259D" w:rsidRPr="00FC1351" w:rsidRDefault="00A9259D" w:rsidP="007A3C80">
            <w:pPr>
              <w:pStyle w:val="Teksttabelidoraportu"/>
              <w:jc w:val="right"/>
              <w:rPr>
                <w:color w:val="auto"/>
              </w:rPr>
            </w:pPr>
          </w:p>
        </w:tc>
        <w:tc>
          <w:tcPr>
            <w:tcW w:w="811" w:type="pct"/>
            <w:noWrap/>
            <w:vAlign w:val="center"/>
          </w:tcPr>
          <w:p w:rsidR="00A9259D" w:rsidRPr="00FC1351" w:rsidRDefault="00A9259D" w:rsidP="007A3C80">
            <w:pPr>
              <w:pStyle w:val="Teksttabelidoraportu"/>
              <w:jc w:val="right"/>
              <w:rPr>
                <w:color w:val="auto"/>
              </w:rPr>
            </w:pPr>
          </w:p>
        </w:tc>
        <w:tc>
          <w:tcPr>
            <w:tcW w:w="471" w:type="pct"/>
            <w:noWrap/>
            <w:vAlign w:val="center"/>
          </w:tcPr>
          <w:p w:rsidR="00A9259D" w:rsidRPr="00FC1351" w:rsidRDefault="00A9259D" w:rsidP="007A3C80">
            <w:pPr>
              <w:pStyle w:val="Teksttabelidoraportu"/>
              <w:jc w:val="right"/>
              <w:rPr>
                <w:color w:val="auto"/>
              </w:rPr>
            </w:pPr>
          </w:p>
        </w:tc>
        <w:tc>
          <w:tcPr>
            <w:tcW w:w="540" w:type="pct"/>
            <w:noWrap/>
            <w:vAlign w:val="center"/>
          </w:tcPr>
          <w:p w:rsidR="00A9259D" w:rsidRPr="00FC1351" w:rsidRDefault="00A9259D" w:rsidP="007A3C80">
            <w:pPr>
              <w:pStyle w:val="Teksttabelidoraportu"/>
              <w:jc w:val="right"/>
              <w:rPr>
                <w:color w:val="auto"/>
              </w:rPr>
            </w:pPr>
          </w:p>
        </w:tc>
        <w:tc>
          <w:tcPr>
            <w:tcW w:w="477" w:type="pct"/>
            <w:noWrap/>
            <w:vAlign w:val="center"/>
          </w:tcPr>
          <w:p w:rsidR="00A9259D" w:rsidRPr="00FC1351" w:rsidRDefault="00A9259D" w:rsidP="007A3C80">
            <w:pPr>
              <w:pStyle w:val="Teksttabelidoraportu"/>
              <w:jc w:val="right"/>
              <w:rPr>
                <w:color w:val="auto"/>
              </w:rPr>
            </w:pPr>
          </w:p>
        </w:tc>
      </w:tr>
      <w:tr w:rsidR="00175829" w:rsidRPr="00FC1351" w:rsidTr="00A9259D">
        <w:trPr>
          <w:trHeight w:val="255"/>
        </w:trPr>
        <w:tc>
          <w:tcPr>
            <w:tcW w:w="1822" w:type="pct"/>
            <w:vAlign w:val="center"/>
          </w:tcPr>
          <w:p w:rsidR="00A9259D" w:rsidRPr="00FC1351" w:rsidRDefault="00A9259D" w:rsidP="001C26A9">
            <w:pPr>
              <w:pStyle w:val="Teksttabelidoraportu"/>
              <w:rPr>
                <w:color w:val="auto"/>
              </w:rPr>
            </w:pPr>
            <w:r>
              <w:rPr>
                <w:color w:val="auto"/>
              </w:rPr>
              <w:t>Option measurement (share-based payment programme)</w:t>
            </w:r>
          </w:p>
        </w:tc>
        <w:tc>
          <w:tcPr>
            <w:tcW w:w="542" w:type="pct"/>
            <w:noWrap/>
            <w:vAlign w:val="center"/>
          </w:tcPr>
          <w:p w:rsidR="00A9259D" w:rsidRPr="00FC1351" w:rsidRDefault="00A9259D" w:rsidP="007A3C80">
            <w:pPr>
              <w:pStyle w:val="Teksttabelidoraportu"/>
              <w:jc w:val="right"/>
              <w:rPr>
                <w:color w:val="auto"/>
              </w:rPr>
            </w:pPr>
          </w:p>
        </w:tc>
        <w:tc>
          <w:tcPr>
            <w:tcW w:w="337" w:type="pct"/>
            <w:vAlign w:val="center"/>
          </w:tcPr>
          <w:p w:rsidR="00A9259D" w:rsidRPr="00FC1351" w:rsidRDefault="00A9259D" w:rsidP="007A3C80">
            <w:pPr>
              <w:pStyle w:val="Teksttabelidoraportu"/>
              <w:jc w:val="right"/>
              <w:rPr>
                <w:color w:val="auto"/>
              </w:rPr>
            </w:pPr>
          </w:p>
        </w:tc>
        <w:tc>
          <w:tcPr>
            <w:tcW w:w="811" w:type="pct"/>
            <w:noWrap/>
            <w:vAlign w:val="center"/>
          </w:tcPr>
          <w:p w:rsidR="00A9259D" w:rsidRPr="00FC1351" w:rsidRDefault="00A9259D" w:rsidP="007A3C80">
            <w:pPr>
              <w:pStyle w:val="Teksttabelidoraportu"/>
              <w:jc w:val="right"/>
              <w:rPr>
                <w:color w:val="auto"/>
              </w:rPr>
            </w:pPr>
          </w:p>
        </w:tc>
        <w:tc>
          <w:tcPr>
            <w:tcW w:w="471" w:type="pct"/>
            <w:noWrap/>
            <w:vAlign w:val="center"/>
          </w:tcPr>
          <w:p w:rsidR="00A9259D" w:rsidRPr="00FC1351" w:rsidRDefault="00A9259D" w:rsidP="007A3C80">
            <w:pPr>
              <w:pStyle w:val="Teksttabelidoraportu"/>
              <w:jc w:val="right"/>
              <w:rPr>
                <w:color w:val="auto"/>
              </w:rPr>
            </w:pPr>
          </w:p>
        </w:tc>
        <w:tc>
          <w:tcPr>
            <w:tcW w:w="540" w:type="pct"/>
            <w:noWrap/>
            <w:vAlign w:val="center"/>
          </w:tcPr>
          <w:p w:rsidR="00A9259D" w:rsidRPr="00FC1351" w:rsidRDefault="00A9259D" w:rsidP="007A3C80">
            <w:pPr>
              <w:pStyle w:val="Teksttabelidoraportu"/>
              <w:jc w:val="right"/>
              <w:rPr>
                <w:color w:val="auto"/>
              </w:rPr>
            </w:pPr>
          </w:p>
        </w:tc>
        <w:tc>
          <w:tcPr>
            <w:tcW w:w="477" w:type="pct"/>
            <w:noWrap/>
            <w:vAlign w:val="center"/>
          </w:tcPr>
          <w:p w:rsidR="00A9259D" w:rsidRPr="00FC1351" w:rsidRDefault="00A9259D" w:rsidP="007A3C80">
            <w:pPr>
              <w:pStyle w:val="Teksttabelidoraportu"/>
              <w:jc w:val="right"/>
              <w:rPr>
                <w:color w:val="auto"/>
              </w:rPr>
            </w:pPr>
          </w:p>
        </w:tc>
      </w:tr>
      <w:tr w:rsidR="00175829" w:rsidRPr="00FC1351" w:rsidTr="00A9259D">
        <w:trPr>
          <w:trHeight w:val="255"/>
        </w:trPr>
        <w:tc>
          <w:tcPr>
            <w:tcW w:w="1822" w:type="pct"/>
            <w:vAlign w:val="center"/>
          </w:tcPr>
          <w:p w:rsidR="00A9259D" w:rsidRPr="00FC1351" w:rsidRDefault="00A9259D" w:rsidP="001C26A9">
            <w:pPr>
              <w:pStyle w:val="Teksttabelidoraportu"/>
              <w:rPr>
                <w:color w:val="auto"/>
              </w:rPr>
            </w:pPr>
            <w:r>
              <w:rPr>
                <w:color w:val="auto"/>
              </w:rPr>
              <w:t>Changes in the Company's structure (transactions with non-controlling parties)</w:t>
            </w:r>
          </w:p>
        </w:tc>
        <w:tc>
          <w:tcPr>
            <w:tcW w:w="542" w:type="pct"/>
            <w:noWrap/>
            <w:vAlign w:val="center"/>
          </w:tcPr>
          <w:p w:rsidR="00A9259D" w:rsidRPr="00FC1351" w:rsidRDefault="00A9259D" w:rsidP="007A3C80">
            <w:pPr>
              <w:pStyle w:val="Teksttabelidoraportu"/>
              <w:jc w:val="right"/>
              <w:rPr>
                <w:color w:val="auto"/>
              </w:rPr>
            </w:pPr>
          </w:p>
        </w:tc>
        <w:tc>
          <w:tcPr>
            <w:tcW w:w="337" w:type="pct"/>
            <w:vAlign w:val="center"/>
          </w:tcPr>
          <w:p w:rsidR="00A9259D" w:rsidRPr="00FC1351" w:rsidRDefault="00A9259D" w:rsidP="007A3C80">
            <w:pPr>
              <w:pStyle w:val="Teksttabelidoraportu"/>
              <w:jc w:val="right"/>
              <w:rPr>
                <w:color w:val="auto"/>
              </w:rPr>
            </w:pPr>
          </w:p>
        </w:tc>
        <w:tc>
          <w:tcPr>
            <w:tcW w:w="811" w:type="pct"/>
            <w:noWrap/>
            <w:vAlign w:val="center"/>
          </w:tcPr>
          <w:p w:rsidR="00A9259D" w:rsidRPr="00FC1351" w:rsidRDefault="00A9259D" w:rsidP="007A3C80">
            <w:pPr>
              <w:pStyle w:val="Teksttabelidoraportu"/>
              <w:jc w:val="right"/>
              <w:rPr>
                <w:color w:val="auto"/>
              </w:rPr>
            </w:pPr>
          </w:p>
        </w:tc>
        <w:tc>
          <w:tcPr>
            <w:tcW w:w="471" w:type="pct"/>
            <w:noWrap/>
            <w:vAlign w:val="center"/>
          </w:tcPr>
          <w:p w:rsidR="00A9259D" w:rsidRPr="00FC1351" w:rsidRDefault="00A9259D" w:rsidP="007A3C80">
            <w:pPr>
              <w:pStyle w:val="Teksttabelidoraportu"/>
              <w:jc w:val="right"/>
              <w:rPr>
                <w:color w:val="auto"/>
              </w:rPr>
            </w:pPr>
          </w:p>
        </w:tc>
        <w:tc>
          <w:tcPr>
            <w:tcW w:w="540" w:type="pct"/>
            <w:noWrap/>
            <w:vAlign w:val="center"/>
          </w:tcPr>
          <w:p w:rsidR="00A9259D" w:rsidRPr="00FC1351" w:rsidRDefault="00A9259D" w:rsidP="007A3C80">
            <w:pPr>
              <w:pStyle w:val="Teksttabelidoraportu"/>
              <w:jc w:val="right"/>
              <w:rPr>
                <w:color w:val="auto"/>
              </w:rPr>
            </w:pPr>
          </w:p>
        </w:tc>
        <w:tc>
          <w:tcPr>
            <w:tcW w:w="477" w:type="pct"/>
            <w:noWrap/>
            <w:vAlign w:val="center"/>
          </w:tcPr>
          <w:p w:rsidR="00A9259D" w:rsidRPr="00FC1351" w:rsidRDefault="00A9259D" w:rsidP="007A3C80">
            <w:pPr>
              <w:pStyle w:val="Teksttabelidoraportu"/>
              <w:jc w:val="right"/>
              <w:rPr>
                <w:color w:val="auto"/>
              </w:rPr>
            </w:pPr>
          </w:p>
        </w:tc>
      </w:tr>
      <w:tr w:rsidR="00175829" w:rsidRPr="00FC1351" w:rsidTr="00A9259D">
        <w:trPr>
          <w:trHeight w:val="255"/>
        </w:trPr>
        <w:tc>
          <w:tcPr>
            <w:tcW w:w="1822" w:type="pct"/>
            <w:vAlign w:val="center"/>
          </w:tcPr>
          <w:p w:rsidR="00A9259D" w:rsidRPr="00FC1351" w:rsidRDefault="00A9259D" w:rsidP="001C26A9">
            <w:pPr>
              <w:pStyle w:val="Teksttabelidoraportu"/>
              <w:rPr>
                <w:color w:val="auto"/>
              </w:rPr>
            </w:pPr>
            <w:r>
              <w:rPr>
                <w:color w:val="auto"/>
              </w:rPr>
              <w:t>Dividends</w:t>
            </w:r>
          </w:p>
        </w:tc>
        <w:tc>
          <w:tcPr>
            <w:tcW w:w="542" w:type="pct"/>
            <w:noWrap/>
            <w:vAlign w:val="center"/>
          </w:tcPr>
          <w:p w:rsidR="00A9259D" w:rsidRPr="00FC1351" w:rsidRDefault="00A9259D" w:rsidP="007A3C80">
            <w:pPr>
              <w:pStyle w:val="Teksttabelidoraportu"/>
              <w:jc w:val="right"/>
              <w:rPr>
                <w:color w:val="auto"/>
              </w:rPr>
            </w:pPr>
          </w:p>
        </w:tc>
        <w:tc>
          <w:tcPr>
            <w:tcW w:w="337" w:type="pct"/>
            <w:vAlign w:val="center"/>
          </w:tcPr>
          <w:p w:rsidR="00A9259D" w:rsidRPr="00FC1351" w:rsidRDefault="00A9259D" w:rsidP="007A3C80">
            <w:pPr>
              <w:pStyle w:val="Teksttabelidoraportu"/>
              <w:jc w:val="right"/>
              <w:rPr>
                <w:color w:val="auto"/>
              </w:rPr>
            </w:pPr>
          </w:p>
        </w:tc>
        <w:tc>
          <w:tcPr>
            <w:tcW w:w="811" w:type="pct"/>
            <w:noWrap/>
            <w:vAlign w:val="center"/>
          </w:tcPr>
          <w:p w:rsidR="00A9259D" w:rsidRPr="00FC1351" w:rsidRDefault="00A9259D" w:rsidP="007A3C80">
            <w:pPr>
              <w:pStyle w:val="Teksttabelidoraportu"/>
              <w:jc w:val="right"/>
              <w:rPr>
                <w:color w:val="auto"/>
              </w:rPr>
            </w:pPr>
          </w:p>
        </w:tc>
        <w:tc>
          <w:tcPr>
            <w:tcW w:w="471" w:type="pct"/>
            <w:noWrap/>
            <w:vAlign w:val="center"/>
          </w:tcPr>
          <w:p w:rsidR="00A9259D" w:rsidRPr="00FC1351" w:rsidRDefault="00A9259D" w:rsidP="007A3C80">
            <w:pPr>
              <w:pStyle w:val="Teksttabelidoraportu"/>
              <w:jc w:val="right"/>
              <w:rPr>
                <w:color w:val="auto"/>
              </w:rPr>
            </w:pPr>
          </w:p>
        </w:tc>
        <w:tc>
          <w:tcPr>
            <w:tcW w:w="540" w:type="pct"/>
            <w:noWrap/>
            <w:vAlign w:val="center"/>
          </w:tcPr>
          <w:p w:rsidR="00A9259D" w:rsidRPr="00FC1351" w:rsidRDefault="00A9259D" w:rsidP="007A3C80">
            <w:pPr>
              <w:pStyle w:val="Teksttabelidoraportu"/>
              <w:jc w:val="right"/>
              <w:rPr>
                <w:color w:val="auto"/>
              </w:rPr>
            </w:pPr>
            <w:r>
              <w:rPr>
                <w:color w:val="auto"/>
              </w:rPr>
              <w:t>-5,111</w:t>
            </w:r>
          </w:p>
        </w:tc>
        <w:tc>
          <w:tcPr>
            <w:tcW w:w="477" w:type="pct"/>
            <w:noWrap/>
            <w:vAlign w:val="center"/>
          </w:tcPr>
          <w:p w:rsidR="00A9259D" w:rsidRPr="00FC1351" w:rsidRDefault="00A9259D" w:rsidP="007A3C80">
            <w:pPr>
              <w:pStyle w:val="Teksttabelidoraportu"/>
              <w:jc w:val="right"/>
              <w:rPr>
                <w:color w:val="auto"/>
              </w:rPr>
            </w:pPr>
            <w:r>
              <w:rPr>
                <w:color w:val="auto"/>
              </w:rPr>
              <w:t>-5,111</w:t>
            </w:r>
          </w:p>
        </w:tc>
      </w:tr>
      <w:tr w:rsidR="00175829" w:rsidRPr="00FC1351" w:rsidTr="00A9259D">
        <w:trPr>
          <w:trHeight w:val="255"/>
        </w:trPr>
        <w:tc>
          <w:tcPr>
            <w:tcW w:w="1822" w:type="pct"/>
            <w:vAlign w:val="center"/>
          </w:tcPr>
          <w:p w:rsidR="00A9259D" w:rsidRPr="00FC1351" w:rsidRDefault="00A9259D" w:rsidP="001C26A9">
            <w:pPr>
              <w:pStyle w:val="Teksttabelidoraportu"/>
              <w:rPr>
                <w:color w:val="auto"/>
              </w:rPr>
            </w:pPr>
            <w:r>
              <w:rPr>
                <w:color w:val="auto"/>
              </w:rPr>
              <w:t>Financial result recognised as equity</w:t>
            </w:r>
          </w:p>
        </w:tc>
        <w:tc>
          <w:tcPr>
            <w:tcW w:w="542" w:type="pct"/>
            <w:noWrap/>
            <w:vAlign w:val="center"/>
          </w:tcPr>
          <w:p w:rsidR="00A9259D" w:rsidRPr="00FC1351" w:rsidRDefault="00A9259D" w:rsidP="007A3C80">
            <w:pPr>
              <w:pStyle w:val="Teksttabelidoraportu"/>
              <w:jc w:val="right"/>
              <w:rPr>
                <w:color w:val="auto"/>
              </w:rPr>
            </w:pPr>
          </w:p>
        </w:tc>
        <w:tc>
          <w:tcPr>
            <w:tcW w:w="337" w:type="pct"/>
            <w:vAlign w:val="center"/>
          </w:tcPr>
          <w:p w:rsidR="00A9259D" w:rsidRPr="00FC1351" w:rsidRDefault="00A9259D" w:rsidP="007A3C80">
            <w:pPr>
              <w:pStyle w:val="Teksttabelidoraportu"/>
              <w:jc w:val="right"/>
              <w:rPr>
                <w:color w:val="auto"/>
              </w:rPr>
            </w:pPr>
          </w:p>
        </w:tc>
        <w:tc>
          <w:tcPr>
            <w:tcW w:w="811" w:type="pct"/>
            <w:noWrap/>
            <w:vAlign w:val="center"/>
          </w:tcPr>
          <w:p w:rsidR="00A9259D" w:rsidRPr="00FC1351" w:rsidRDefault="00A9259D" w:rsidP="007A3C80">
            <w:pPr>
              <w:pStyle w:val="Teksttabelidoraportu"/>
              <w:jc w:val="right"/>
              <w:rPr>
                <w:color w:val="auto"/>
              </w:rPr>
            </w:pPr>
          </w:p>
        </w:tc>
        <w:tc>
          <w:tcPr>
            <w:tcW w:w="471" w:type="pct"/>
            <w:noWrap/>
            <w:vAlign w:val="center"/>
          </w:tcPr>
          <w:p w:rsidR="00A9259D" w:rsidRPr="00FC1351" w:rsidRDefault="00A9259D" w:rsidP="007A3C80">
            <w:pPr>
              <w:pStyle w:val="Teksttabelidoraportu"/>
              <w:jc w:val="right"/>
              <w:rPr>
                <w:color w:val="auto"/>
              </w:rPr>
            </w:pPr>
          </w:p>
        </w:tc>
        <w:tc>
          <w:tcPr>
            <w:tcW w:w="540" w:type="pct"/>
            <w:noWrap/>
            <w:vAlign w:val="center"/>
          </w:tcPr>
          <w:p w:rsidR="00A9259D" w:rsidRPr="00FC1351" w:rsidRDefault="00A9259D" w:rsidP="007A3C80">
            <w:pPr>
              <w:pStyle w:val="Teksttabelidoraportu"/>
              <w:jc w:val="right"/>
              <w:rPr>
                <w:color w:val="auto"/>
              </w:rPr>
            </w:pPr>
          </w:p>
        </w:tc>
        <w:tc>
          <w:tcPr>
            <w:tcW w:w="477" w:type="pct"/>
            <w:noWrap/>
            <w:vAlign w:val="center"/>
          </w:tcPr>
          <w:p w:rsidR="00A9259D" w:rsidRPr="00FC1351" w:rsidRDefault="00A9259D" w:rsidP="007A3C80">
            <w:pPr>
              <w:pStyle w:val="Teksttabelidoraportu"/>
              <w:jc w:val="right"/>
              <w:rPr>
                <w:color w:val="auto"/>
              </w:rPr>
            </w:pPr>
          </w:p>
        </w:tc>
      </w:tr>
      <w:tr w:rsidR="00175829" w:rsidRPr="00FC1351" w:rsidTr="00A9259D">
        <w:trPr>
          <w:trHeight w:val="255"/>
        </w:trPr>
        <w:tc>
          <w:tcPr>
            <w:tcW w:w="1822" w:type="pct"/>
            <w:vAlign w:val="center"/>
          </w:tcPr>
          <w:p w:rsidR="00A9259D" w:rsidRPr="00FC1351" w:rsidRDefault="00A9259D" w:rsidP="001C26A9">
            <w:pPr>
              <w:pStyle w:val="Teksttabelidoraportu"/>
              <w:rPr>
                <w:color w:val="auto"/>
              </w:rPr>
            </w:pPr>
            <w:r>
              <w:rPr>
                <w:color w:val="auto"/>
              </w:rPr>
              <w:t>Total transactions with shareholders</w:t>
            </w:r>
          </w:p>
        </w:tc>
        <w:tc>
          <w:tcPr>
            <w:tcW w:w="542" w:type="pct"/>
            <w:noWrap/>
            <w:vAlign w:val="center"/>
          </w:tcPr>
          <w:p w:rsidR="00A9259D" w:rsidRPr="00FC1351" w:rsidRDefault="00A9259D" w:rsidP="007A3C80">
            <w:pPr>
              <w:pStyle w:val="Teksttabelidoraportu"/>
              <w:jc w:val="right"/>
              <w:rPr>
                <w:color w:val="auto"/>
              </w:rPr>
            </w:pPr>
          </w:p>
        </w:tc>
        <w:tc>
          <w:tcPr>
            <w:tcW w:w="337" w:type="pct"/>
            <w:vAlign w:val="center"/>
          </w:tcPr>
          <w:p w:rsidR="00A9259D" w:rsidRPr="00FC1351" w:rsidRDefault="00A9259D" w:rsidP="007A3C80">
            <w:pPr>
              <w:pStyle w:val="Teksttabelidoraportu"/>
              <w:jc w:val="right"/>
              <w:rPr>
                <w:color w:val="auto"/>
              </w:rPr>
            </w:pPr>
          </w:p>
        </w:tc>
        <w:tc>
          <w:tcPr>
            <w:tcW w:w="811" w:type="pct"/>
            <w:noWrap/>
            <w:vAlign w:val="center"/>
          </w:tcPr>
          <w:p w:rsidR="00A9259D" w:rsidRPr="00FC1351" w:rsidRDefault="00A9259D" w:rsidP="007A3C80">
            <w:pPr>
              <w:pStyle w:val="Teksttabelidoraportu"/>
              <w:jc w:val="right"/>
              <w:rPr>
                <w:color w:val="auto"/>
              </w:rPr>
            </w:pPr>
          </w:p>
        </w:tc>
        <w:tc>
          <w:tcPr>
            <w:tcW w:w="471" w:type="pct"/>
            <w:noWrap/>
            <w:vAlign w:val="center"/>
          </w:tcPr>
          <w:p w:rsidR="00A9259D" w:rsidRPr="00FC1351" w:rsidRDefault="00A9259D" w:rsidP="007A3C80">
            <w:pPr>
              <w:pStyle w:val="Teksttabelidoraportu"/>
              <w:jc w:val="right"/>
              <w:rPr>
                <w:color w:val="auto"/>
              </w:rPr>
            </w:pPr>
          </w:p>
        </w:tc>
        <w:tc>
          <w:tcPr>
            <w:tcW w:w="540" w:type="pct"/>
            <w:noWrap/>
            <w:vAlign w:val="center"/>
          </w:tcPr>
          <w:p w:rsidR="00A9259D" w:rsidRPr="00FC1351" w:rsidRDefault="00A9259D" w:rsidP="007A3C80">
            <w:pPr>
              <w:pStyle w:val="Teksttabelidoraportu"/>
              <w:jc w:val="right"/>
              <w:rPr>
                <w:color w:val="auto"/>
              </w:rPr>
            </w:pPr>
            <w:r>
              <w:rPr>
                <w:color w:val="auto"/>
              </w:rPr>
              <w:t>- 5,111</w:t>
            </w:r>
          </w:p>
        </w:tc>
        <w:tc>
          <w:tcPr>
            <w:tcW w:w="477" w:type="pct"/>
            <w:noWrap/>
            <w:vAlign w:val="center"/>
          </w:tcPr>
          <w:p w:rsidR="00A9259D" w:rsidRPr="00FC1351" w:rsidRDefault="00A9259D" w:rsidP="007A3C80">
            <w:pPr>
              <w:pStyle w:val="Teksttabelidoraportu"/>
              <w:jc w:val="right"/>
              <w:rPr>
                <w:color w:val="auto"/>
              </w:rPr>
            </w:pPr>
            <w:r>
              <w:rPr>
                <w:color w:val="auto"/>
              </w:rPr>
              <w:t>-5,111</w:t>
            </w:r>
          </w:p>
        </w:tc>
      </w:tr>
      <w:tr w:rsidR="00175829" w:rsidRPr="00FC1351" w:rsidTr="00A9259D">
        <w:trPr>
          <w:trHeight w:val="255"/>
        </w:trPr>
        <w:tc>
          <w:tcPr>
            <w:tcW w:w="1822" w:type="pct"/>
            <w:vAlign w:val="center"/>
          </w:tcPr>
          <w:p w:rsidR="00A9259D" w:rsidRPr="00FC1351" w:rsidRDefault="00A9259D" w:rsidP="001C26A9">
            <w:pPr>
              <w:pStyle w:val="Teksttabelidoraportu"/>
              <w:rPr>
                <w:color w:val="auto"/>
              </w:rPr>
            </w:pPr>
            <w:r>
              <w:rPr>
                <w:color w:val="auto"/>
              </w:rPr>
              <w:t>Net profit for the period from 01/01 to 31/12/2014</w:t>
            </w:r>
          </w:p>
        </w:tc>
        <w:tc>
          <w:tcPr>
            <w:tcW w:w="542" w:type="pct"/>
            <w:noWrap/>
            <w:vAlign w:val="center"/>
          </w:tcPr>
          <w:p w:rsidR="00A9259D" w:rsidRPr="00FC1351" w:rsidRDefault="00A9259D" w:rsidP="007A3C80">
            <w:pPr>
              <w:pStyle w:val="Teksttabelidoraportu"/>
              <w:jc w:val="right"/>
              <w:rPr>
                <w:color w:val="auto"/>
              </w:rPr>
            </w:pPr>
          </w:p>
        </w:tc>
        <w:tc>
          <w:tcPr>
            <w:tcW w:w="337" w:type="pct"/>
            <w:vAlign w:val="center"/>
          </w:tcPr>
          <w:p w:rsidR="00A9259D" w:rsidRPr="00FC1351" w:rsidRDefault="00A9259D" w:rsidP="007A3C80">
            <w:pPr>
              <w:pStyle w:val="Teksttabelidoraportu"/>
              <w:jc w:val="right"/>
              <w:rPr>
                <w:color w:val="auto"/>
              </w:rPr>
            </w:pPr>
          </w:p>
        </w:tc>
        <w:tc>
          <w:tcPr>
            <w:tcW w:w="811" w:type="pct"/>
            <w:noWrap/>
            <w:vAlign w:val="center"/>
          </w:tcPr>
          <w:p w:rsidR="00A9259D" w:rsidRPr="00FC1351" w:rsidRDefault="00A9259D" w:rsidP="007A3C80">
            <w:pPr>
              <w:pStyle w:val="Teksttabelidoraportu"/>
              <w:jc w:val="right"/>
              <w:rPr>
                <w:color w:val="auto"/>
              </w:rPr>
            </w:pPr>
          </w:p>
        </w:tc>
        <w:tc>
          <w:tcPr>
            <w:tcW w:w="471" w:type="pct"/>
            <w:noWrap/>
            <w:vAlign w:val="center"/>
          </w:tcPr>
          <w:p w:rsidR="00A9259D" w:rsidRPr="00FC1351" w:rsidRDefault="00A9259D" w:rsidP="007A3C80">
            <w:pPr>
              <w:pStyle w:val="Teksttabelidoraportu"/>
              <w:jc w:val="right"/>
              <w:rPr>
                <w:color w:val="auto"/>
              </w:rPr>
            </w:pPr>
          </w:p>
        </w:tc>
        <w:tc>
          <w:tcPr>
            <w:tcW w:w="540" w:type="pct"/>
            <w:noWrap/>
            <w:vAlign w:val="center"/>
          </w:tcPr>
          <w:p w:rsidR="00A9259D" w:rsidRPr="00FC1351" w:rsidRDefault="00A9259D" w:rsidP="007A3C80">
            <w:pPr>
              <w:pStyle w:val="Teksttabelidoraportu"/>
              <w:jc w:val="right"/>
              <w:rPr>
                <w:color w:val="auto"/>
              </w:rPr>
            </w:pPr>
            <w:r>
              <w:rPr>
                <w:color w:val="auto"/>
              </w:rPr>
              <w:t>5,533</w:t>
            </w:r>
          </w:p>
        </w:tc>
        <w:tc>
          <w:tcPr>
            <w:tcW w:w="477" w:type="pct"/>
            <w:noWrap/>
            <w:vAlign w:val="center"/>
          </w:tcPr>
          <w:p w:rsidR="00A9259D" w:rsidRPr="00FC1351" w:rsidRDefault="00A9259D" w:rsidP="007A3C80">
            <w:pPr>
              <w:pStyle w:val="Teksttabelidoraportu"/>
              <w:jc w:val="right"/>
              <w:rPr>
                <w:color w:val="auto"/>
              </w:rPr>
            </w:pPr>
            <w:r>
              <w:rPr>
                <w:color w:val="auto"/>
              </w:rPr>
              <w:t>5,533</w:t>
            </w:r>
          </w:p>
        </w:tc>
      </w:tr>
      <w:tr w:rsidR="00175829" w:rsidRPr="00FC1351" w:rsidTr="00A9259D">
        <w:trPr>
          <w:trHeight w:val="255"/>
        </w:trPr>
        <w:tc>
          <w:tcPr>
            <w:tcW w:w="1822" w:type="pct"/>
            <w:vAlign w:val="center"/>
          </w:tcPr>
          <w:p w:rsidR="00A9259D" w:rsidRPr="00FC1351" w:rsidRDefault="00A9259D" w:rsidP="001C26A9">
            <w:pPr>
              <w:pStyle w:val="Teksttabelidoraportu"/>
              <w:rPr>
                <w:color w:val="auto"/>
              </w:rPr>
            </w:pPr>
            <w:r>
              <w:rPr>
                <w:color w:val="auto"/>
              </w:rPr>
              <w:t>Other comprehensive income after taxation in the period from 01/01 to 31/12/2014</w:t>
            </w:r>
          </w:p>
        </w:tc>
        <w:tc>
          <w:tcPr>
            <w:tcW w:w="542" w:type="pct"/>
            <w:noWrap/>
            <w:vAlign w:val="center"/>
          </w:tcPr>
          <w:p w:rsidR="00A9259D" w:rsidRPr="00FC1351" w:rsidRDefault="00A9259D" w:rsidP="007A3C80">
            <w:pPr>
              <w:pStyle w:val="Teksttabelidoraportu"/>
              <w:jc w:val="right"/>
              <w:rPr>
                <w:color w:val="auto"/>
              </w:rPr>
            </w:pPr>
          </w:p>
        </w:tc>
        <w:tc>
          <w:tcPr>
            <w:tcW w:w="337" w:type="pct"/>
            <w:vAlign w:val="center"/>
          </w:tcPr>
          <w:p w:rsidR="00A9259D" w:rsidRPr="00FC1351" w:rsidRDefault="00A9259D" w:rsidP="007A3C80">
            <w:pPr>
              <w:pStyle w:val="Teksttabelidoraportu"/>
              <w:jc w:val="right"/>
              <w:rPr>
                <w:color w:val="auto"/>
              </w:rPr>
            </w:pPr>
          </w:p>
        </w:tc>
        <w:tc>
          <w:tcPr>
            <w:tcW w:w="811" w:type="pct"/>
            <w:noWrap/>
            <w:vAlign w:val="center"/>
          </w:tcPr>
          <w:p w:rsidR="00A9259D" w:rsidRPr="00FC1351" w:rsidRDefault="00A9259D" w:rsidP="007A3C80">
            <w:pPr>
              <w:pStyle w:val="Teksttabelidoraportu"/>
              <w:jc w:val="right"/>
              <w:rPr>
                <w:color w:val="auto"/>
              </w:rPr>
            </w:pPr>
          </w:p>
        </w:tc>
        <w:tc>
          <w:tcPr>
            <w:tcW w:w="471" w:type="pct"/>
            <w:noWrap/>
            <w:vAlign w:val="center"/>
          </w:tcPr>
          <w:p w:rsidR="00A9259D" w:rsidRPr="00FC1351" w:rsidRDefault="00A9259D" w:rsidP="007A3C80">
            <w:pPr>
              <w:pStyle w:val="Teksttabelidoraportu"/>
              <w:jc w:val="right"/>
              <w:rPr>
                <w:color w:val="auto"/>
              </w:rPr>
            </w:pPr>
          </w:p>
        </w:tc>
        <w:tc>
          <w:tcPr>
            <w:tcW w:w="540" w:type="pct"/>
            <w:noWrap/>
            <w:vAlign w:val="center"/>
          </w:tcPr>
          <w:p w:rsidR="00A9259D" w:rsidRPr="00FC1351" w:rsidRDefault="00A9259D" w:rsidP="007A3C80">
            <w:pPr>
              <w:pStyle w:val="Teksttabelidoraportu"/>
              <w:jc w:val="right"/>
              <w:rPr>
                <w:color w:val="auto"/>
              </w:rPr>
            </w:pPr>
          </w:p>
        </w:tc>
        <w:tc>
          <w:tcPr>
            <w:tcW w:w="477" w:type="pct"/>
            <w:noWrap/>
            <w:vAlign w:val="center"/>
          </w:tcPr>
          <w:p w:rsidR="00A9259D" w:rsidRPr="00FC1351" w:rsidRDefault="00A9259D" w:rsidP="007A3C80">
            <w:pPr>
              <w:pStyle w:val="Teksttabelidoraportu"/>
              <w:jc w:val="right"/>
              <w:rPr>
                <w:color w:val="auto"/>
              </w:rPr>
            </w:pPr>
          </w:p>
        </w:tc>
      </w:tr>
      <w:tr w:rsidR="00175829" w:rsidRPr="00FC1351" w:rsidTr="00A9259D">
        <w:trPr>
          <w:trHeight w:val="255"/>
        </w:trPr>
        <w:tc>
          <w:tcPr>
            <w:tcW w:w="1822" w:type="pct"/>
            <w:vAlign w:val="center"/>
          </w:tcPr>
          <w:p w:rsidR="00A9259D" w:rsidRPr="00FC1351" w:rsidRDefault="00A9259D" w:rsidP="001C26A9">
            <w:pPr>
              <w:pStyle w:val="Teksttabelidoraportu"/>
              <w:rPr>
                <w:color w:val="auto"/>
              </w:rPr>
            </w:pPr>
            <w:r>
              <w:rPr>
                <w:color w:val="auto"/>
              </w:rPr>
              <w:t>Total comprehensive income</w:t>
            </w:r>
          </w:p>
        </w:tc>
        <w:tc>
          <w:tcPr>
            <w:tcW w:w="542" w:type="pct"/>
            <w:noWrap/>
            <w:vAlign w:val="center"/>
          </w:tcPr>
          <w:p w:rsidR="00A9259D" w:rsidRPr="00FC1351" w:rsidRDefault="00A9259D" w:rsidP="007A3C80">
            <w:pPr>
              <w:pStyle w:val="Teksttabelidoraportu"/>
              <w:jc w:val="right"/>
              <w:rPr>
                <w:color w:val="auto"/>
              </w:rPr>
            </w:pPr>
          </w:p>
        </w:tc>
        <w:tc>
          <w:tcPr>
            <w:tcW w:w="337" w:type="pct"/>
            <w:vAlign w:val="center"/>
          </w:tcPr>
          <w:p w:rsidR="00A9259D" w:rsidRPr="00FC1351" w:rsidRDefault="00A9259D" w:rsidP="007A3C80">
            <w:pPr>
              <w:pStyle w:val="Teksttabelidoraportu"/>
              <w:jc w:val="right"/>
              <w:rPr>
                <w:color w:val="auto"/>
              </w:rPr>
            </w:pPr>
          </w:p>
        </w:tc>
        <w:tc>
          <w:tcPr>
            <w:tcW w:w="811" w:type="pct"/>
            <w:noWrap/>
            <w:vAlign w:val="center"/>
          </w:tcPr>
          <w:p w:rsidR="00A9259D" w:rsidRPr="00FC1351" w:rsidRDefault="00A9259D" w:rsidP="007A3C80">
            <w:pPr>
              <w:pStyle w:val="Teksttabelidoraportu"/>
              <w:jc w:val="right"/>
              <w:rPr>
                <w:color w:val="auto"/>
              </w:rPr>
            </w:pPr>
          </w:p>
        </w:tc>
        <w:tc>
          <w:tcPr>
            <w:tcW w:w="471" w:type="pct"/>
            <w:noWrap/>
            <w:vAlign w:val="center"/>
          </w:tcPr>
          <w:p w:rsidR="00A9259D" w:rsidRPr="00FC1351" w:rsidRDefault="00A9259D" w:rsidP="007A3C80">
            <w:pPr>
              <w:pStyle w:val="Teksttabelidoraportu"/>
              <w:jc w:val="right"/>
              <w:rPr>
                <w:color w:val="auto"/>
              </w:rPr>
            </w:pPr>
          </w:p>
        </w:tc>
        <w:tc>
          <w:tcPr>
            <w:tcW w:w="540" w:type="pct"/>
            <w:noWrap/>
            <w:vAlign w:val="center"/>
          </w:tcPr>
          <w:p w:rsidR="00A9259D" w:rsidRPr="00FC1351" w:rsidRDefault="00A9259D" w:rsidP="007A3C80">
            <w:pPr>
              <w:pStyle w:val="Teksttabelidoraportu"/>
              <w:jc w:val="right"/>
              <w:rPr>
                <w:color w:val="auto"/>
              </w:rPr>
            </w:pPr>
            <w:r>
              <w:rPr>
                <w:color w:val="auto"/>
              </w:rPr>
              <w:t>5,533</w:t>
            </w:r>
          </w:p>
        </w:tc>
        <w:tc>
          <w:tcPr>
            <w:tcW w:w="477" w:type="pct"/>
            <w:noWrap/>
            <w:vAlign w:val="center"/>
          </w:tcPr>
          <w:p w:rsidR="00A9259D" w:rsidRPr="00FC1351" w:rsidRDefault="00A9259D" w:rsidP="007A3C80">
            <w:pPr>
              <w:pStyle w:val="Teksttabelidoraportu"/>
              <w:jc w:val="right"/>
              <w:rPr>
                <w:color w:val="auto"/>
              </w:rPr>
            </w:pPr>
            <w:r>
              <w:rPr>
                <w:color w:val="auto"/>
              </w:rPr>
              <w:t>5,533</w:t>
            </w:r>
          </w:p>
        </w:tc>
      </w:tr>
      <w:tr w:rsidR="00175829" w:rsidRPr="00FC1351" w:rsidTr="00A9259D">
        <w:trPr>
          <w:trHeight w:val="255"/>
        </w:trPr>
        <w:tc>
          <w:tcPr>
            <w:tcW w:w="1822" w:type="pct"/>
            <w:vAlign w:val="center"/>
          </w:tcPr>
          <w:p w:rsidR="00A9259D" w:rsidRPr="00FC1351" w:rsidRDefault="00A9259D" w:rsidP="001C26A9">
            <w:pPr>
              <w:pStyle w:val="Teksttabelidoraportu"/>
              <w:rPr>
                <w:color w:val="auto"/>
              </w:rPr>
            </w:pPr>
            <w:r>
              <w:rPr>
                <w:color w:val="auto"/>
              </w:rPr>
              <w:t>Transfer to retained profits (sale of revalued fixed assets)</w:t>
            </w:r>
          </w:p>
        </w:tc>
        <w:tc>
          <w:tcPr>
            <w:tcW w:w="542" w:type="pct"/>
            <w:noWrap/>
            <w:vAlign w:val="center"/>
          </w:tcPr>
          <w:p w:rsidR="00A9259D" w:rsidRPr="00FC1351" w:rsidRDefault="00A9259D" w:rsidP="007A3C80">
            <w:pPr>
              <w:pStyle w:val="Teksttabelidoraportu"/>
              <w:jc w:val="right"/>
              <w:rPr>
                <w:color w:val="auto"/>
              </w:rPr>
            </w:pPr>
          </w:p>
        </w:tc>
        <w:tc>
          <w:tcPr>
            <w:tcW w:w="337" w:type="pct"/>
            <w:vAlign w:val="center"/>
          </w:tcPr>
          <w:p w:rsidR="00A9259D" w:rsidRPr="00FC1351" w:rsidRDefault="00A9259D" w:rsidP="007A3C80">
            <w:pPr>
              <w:pStyle w:val="Teksttabelidoraportu"/>
              <w:jc w:val="right"/>
              <w:rPr>
                <w:color w:val="auto"/>
              </w:rPr>
            </w:pPr>
          </w:p>
        </w:tc>
        <w:tc>
          <w:tcPr>
            <w:tcW w:w="811" w:type="pct"/>
            <w:noWrap/>
            <w:vAlign w:val="center"/>
          </w:tcPr>
          <w:p w:rsidR="00A9259D" w:rsidRPr="00FC1351" w:rsidRDefault="00A9259D" w:rsidP="007A3C80">
            <w:pPr>
              <w:pStyle w:val="Teksttabelidoraportu"/>
              <w:jc w:val="right"/>
              <w:rPr>
                <w:color w:val="auto"/>
              </w:rPr>
            </w:pPr>
          </w:p>
        </w:tc>
        <w:tc>
          <w:tcPr>
            <w:tcW w:w="471" w:type="pct"/>
            <w:noWrap/>
            <w:vAlign w:val="center"/>
          </w:tcPr>
          <w:p w:rsidR="00A9259D" w:rsidRPr="00FC1351" w:rsidRDefault="00A9259D" w:rsidP="007A3C80">
            <w:pPr>
              <w:pStyle w:val="Teksttabelidoraportu"/>
              <w:jc w:val="right"/>
              <w:rPr>
                <w:color w:val="auto"/>
              </w:rPr>
            </w:pPr>
          </w:p>
        </w:tc>
        <w:tc>
          <w:tcPr>
            <w:tcW w:w="540" w:type="pct"/>
            <w:noWrap/>
            <w:vAlign w:val="center"/>
          </w:tcPr>
          <w:p w:rsidR="00A9259D" w:rsidRPr="00FC1351" w:rsidRDefault="00A9259D" w:rsidP="007A3C80">
            <w:pPr>
              <w:pStyle w:val="Teksttabelidoraportu"/>
              <w:jc w:val="right"/>
              <w:rPr>
                <w:color w:val="auto"/>
              </w:rPr>
            </w:pPr>
          </w:p>
        </w:tc>
        <w:tc>
          <w:tcPr>
            <w:tcW w:w="477" w:type="pct"/>
            <w:noWrap/>
            <w:vAlign w:val="center"/>
          </w:tcPr>
          <w:p w:rsidR="00A9259D" w:rsidRPr="00FC1351" w:rsidRDefault="00A9259D" w:rsidP="007A3C80">
            <w:pPr>
              <w:pStyle w:val="Teksttabelidoraportu"/>
              <w:jc w:val="right"/>
              <w:rPr>
                <w:color w:val="auto"/>
              </w:rPr>
            </w:pPr>
          </w:p>
        </w:tc>
      </w:tr>
      <w:tr w:rsidR="00A9259D" w:rsidRPr="00FC1351" w:rsidTr="00A9259D">
        <w:trPr>
          <w:trHeight w:val="284"/>
        </w:trPr>
        <w:tc>
          <w:tcPr>
            <w:tcW w:w="1822" w:type="pct"/>
            <w:vAlign w:val="center"/>
          </w:tcPr>
          <w:p w:rsidR="00A9259D" w:rsidRPr="00FC1351" w:rsidRDefault="00A9259D" w:rsidP="001C26A9">
            <w:pPr>
              <w:pStyle w:val="Teksttabelidoraportu"/>
              <w:rPr>
                <w:b/>
                <w:bCs/>
                <w:color w:val="auto"/>
              </w:rPr>
            </w:pPr>
            <w:r>
              <w:rPr>
                <w:b/>
                <w:color w:val="auto"/>
              </w:rPr>
              <w:t>As at 31/12/2014</w:t>
            </w:r>
          </w:p>
        </w:tc>
        <w:tc>
          <w:tcPr>
            <w:tcW w:w="542" w:type="pct"/>
            <w:noWrap/>
            <w:vAlign w:val="center"/>
          </w:tcPr>
          <w:p w:rsidR="00A9259D" w:rsidRPr="00FC1351" w:rsidRDefault="00A9259D" w:rsidP="007A3C80">
            <w:pPr>
              <w:pStyle w:val="Teksttabelidoraportu"/>
              <w:jc w:val="right"/>
              <w:rPr>
                <w:b/>
                <w:bCs/>
                <w:color w:val="auto"/>
              </w:rPr>
            </w:pPr>
            <w:r>
              <w:rPr>
                <w:b/>
                <w:color w:val="auto"/>
              </w:rPr>
              <w:t>1,022</w:t>
            </w:r>
          </w:p>
        </w:tc>
        <w:tc>
          <w:tcPr>
            <w:tcW w:w="337" w:type="pct"/>
            <w:vAlign w:val="center"/>
          </w:tcPr>
          <w:p w:rsidR="00A9259D" w:rsidRPr="00FC1351" w:rsidRDefault="00A9259D" w:rsidP="007A3C80">
            <w:pPr>
              <w:pStyle w:val="Teksttabelidoraportu"/>
              <w:jc w:val="right"/>
              <w:rPr>
                <w:b/>
                <w:bCs/>
                <w:color w:val="auto"/>
              </w:rPr>
            </w:pPr>
          </w:p>
        </w:tc>
        <w:tc>
          <w:tcPr>
            <w:tcW w:w="811" w:type="pct"/>
            <w:noWrap/>
            <w:vAlign w:val="center"/>
          </w:tcPr>
          <w:p w:rsidR="00A9259D" w:rsidRPr="00FC1351" w:rsidRDefault="00A9259D" w:rsidP="007A3C80">
            <w:pPr>
              <w:pStyle w:val="Teksttabelidoraportu"/>
              <w:jc w:val="right"/>
              <w:rPr>
                <w:b/>
                <w:bCs/>
                <w:color w:val="auto"/>
              </w:rPr>
            </w:pPr>
            <w:r>
              <w:rPr>
                <w:b/>
                <w:color w:val="auto"/>
              </w:rPr>
              <w:t>24,863</w:t>
            </w:r>
          </w:p>
        </w:tc>
        <w:tc>
          <w:tcPr>
            <w:tcW w:w="471" w:type="pct"/>
            <w:noWrap/>
            <w:vAlign w:val="center"/>
          </w:tcPr>
          <w:p w:rsidR="00A9259D" w:rsidRPr="00FC1351" w:rsidRDefault="00A9259D" w:rsidP="007A3C80">
            <w:pPr>
              <w:pStyle w:val="Teksttabelidoraportu"/>
              <w:jc w:val="right"/>
              <w:rPr>
                <w:b/>
                <w:bCs/>
                <w:color w:val="auto"/>
              </w:rPr>
            </w:pPr>
            <w:r>
              <w:rPr>
                <w:b/>
                <w:color w:val="auto"/>
              </w:rPr>
              <w:t>1,459</w:t>
            </w:r>
          </w:p>
        </w:tc>
        <w:tc>
          <w:tcPr>
            <w:tcW w:w="540" w:type="pct"/>
            <w:noWrap/>
            <w:vAlign w:val="center"/>
          </w:tcPr>
          <w:p w:rsidR="00A9259D" w:rsidRPr="00FC1351" w:rsidRDefault="00A9259D" w:rsidP="007A3C80">
            <w:pPr>
              <w:pStyle w:val="Teksttabelidoraportu"/>
              <w:jc w:val="right"/>
              <w:rPr>
                <w:b/>
                <w:bCs/>
                <w:color w:val="auto"/>
              </w:rPr>
            </w:pPr>
            <w:r>
              <w:rPr>
                <w:b/>
                <w:color w:val="auto"/>
              </w:rPr>
              <w:t>28,447</w:t>
            </w:r>
          </w:p>
        </w:tc>
        <w:tc>
          <w:tcPr>
            <w:tcW w:w="477" w:type="pct"/>
            <w:noWrap/>
            <w:vAlign w:val="center"/>
          </w:tcPr>
          <w:p w:rsidR="00A9259D" w:rsidRPr="00FC1351" w:rsidRDefault="00A9259D" w:rsidP="007A3C80">
            <w:pPr>
              <w:pStyle w:val="Teksttabelidoraportu"/>
              <w:jc w:val="right"/>
              <w:rPr>
                <w:b/>
                <w:bCs/>
                <w:color w:val="auto"/>
              </w:rPr>
            </w:pPr>
            <w:r>
              <w:rPr>
                <w:b/>
                <w:color w:val="auto"/>
              </w:rPr>
              <w:t>55,792</w:t>
            </w:r>
          </w:p>
        </w:tc>
      </w:tr>
    </w:tbl>
    <w:p w:rsidR="0019430F" w:rsidRPr="00FC1351" w:rsidRDefault="0019430F" w:rsidP="00885C2A">
      <w:pPr>
        <w:tabs>
          <w:tab w:val="left" w:pos="2880"/>
        </w:tabs>
        <w:rPr>
          <w:color w:val="auto"/>
        </w:rPr>
        <w:sectPr w:rsidR="0019430F" w:rsidRPr="00FC1351" w:rsidSect="0019430F">
          <w:headerReference w:type="default" r:id="rId11"/>
          <w:footerReference w:type="default" r:id="rId12"/>
          <w:pgSz w:w="16839" w:h="11907" w:orient="landscape" w:code="1"/>
          <w:pgMar w:top="1514" w:right="1985" w:bottom="1514" w:left="1911" w:header="737" w:footer="709" w:gutter="0"/>
          <w:cols w:space="708"/>
          <w:docGrid w:linePitch="360"/>
        </w:sectPr>
      </w:pPr>
    </w:p>
    <w:p w:rsidR="001161A2" w:rsidRPr="00FC1351" w:rsidRDefault="001161A2" w:rsidP="001161A2">
      <w:pPr>
        <w:pStyle w:val="nagwek10"/>
        <w:rPr>
          <w:color w:val="auto"/>
        </w:rPr>
      </w:pPr>
      <w:bookmarkStart w:id="197" w:name="_Toc419448236"/>
      <w:bookmarkStart w:id="198" w:name="_Toc419448420"/>
      <w:bookmarkStart w:id="199" w:name="_Toc419448772"/>
      <w:bookmarkStart w:id="200" w:name="_Toc419450577"/>
      <w:bookmarkStart w:id="201" w:name="_Toc428259856"/>
      <w:bookmarkStart w:id="202" w:name="_Toc434344481"/>
      <w:r>
        <w:rPr>
          <w:color w:val="auto"/>
        </w:rPr>
        <w:t>SEPARATE CASH FLOW STATEMENT OF TELL S.A.</w:t>
      </w:r>
      <w:bookmarkEnd w:id="197"/>
      <w:bookmarkEnd w:id="198"/>
      <w:bookmarkEnd w:id="199"/>
      <w:bookmarkEnd w:id="200"/>
      <w:bookmarkEnd w:id="201"/>
      <w:bookmarkEnd w:id="202"/>
    </w:p>
    <w:tbl>
      <w:tblPr>
        <w:tblW w:w="4958"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2"/>
        <w:gridCol w:w="1361"/>
        <w:gridCol w:w="1361"/>
        <w:gridCol w:w="1359"/>
      </w:tblGrid>
      <w:tr w:rsidR="00175829" w:rsidRPr="00FC1351" w:rsidTr="00C5254A">
        <w:trPr>
          <w:trHeight w:val="255"/>
        </w:trPr>
        <w:tc>
          <w:tcPr>
            <w:tcW w:w="2718" w:type="pct"/>
            <w:tcBorders>
              <w:top w:val="nil"/>
              <w:left w:val="nil"/>
              <w:bottom w:val="single" w:sz="4" w:space="0" w:color="auto"/>
              <w:right w:val="single" w:sz="4" w:space="0" w:color="auto"/>
            </w:tcBorders>
            <w:vAlign w:val="center"/>
          </w:tcPr>
          <w:p w:rsidR="00887A2B" w:rsidRPr="00FC1351" w:rsidRDefault="00887A2B" w:rsidP="00887A2B">
            <w:pPr>
              <w:pStyle w:val="Teksttabelidoraportu"/>
              <w:rPr>
                <w:color w:val="auto"/>
              </w:rPr>
            </w:pPr>
          </w:p>
        </w:tc>
        <w:tc>
          <w:tcPr>
            <w:tcW w:w="761" w:type="pct"/>
            <w:tcBorders>
              <w:left w:val="single" w:sz="4" w:space="0" w:color="auto"/>
              <w:bottom w:val="single" w:sz="4" w:space="0" w:color="auto"/>
            </w:tcBorders>
            <w:vAlign w:val="center"/>
          </w:tcPr>
          <w:p w:rsidR="00887A2B" w:rsidRPr="00FC1351" w:rsidRDefault="00887A2B" w:rsidP="00887A2B">
            <w:pPr>
              <w:pStyle w:val="Teksttabelidoraportu"/>
              <w:jc w:val="center"/>
              <w:rPr>
                <w:bCs/>
                <w:color w:val="auto"/>
              </w:rPr>
            </w:pPr>
            <w:r>
              <w:rPr>
                <w:color w:val="auto"/>
              </w:rPr>
              <w:t>from 01/01 to 30/06/2015</w:t>
            </w:r>
          </w:p>
        </w:tc>
        <w:tc>
          <w:tcPr>
            <w:tcW w:w="761" w:type="pct"/>
            <w:tcBorders>
              <w:bottom w:val="single" w:sz="4" w:space="0" w:color="auto"/>
            </w:tcBorders>
            <w:vAlign w:val="center"/>
          </w:tcPr>
          <w:p w:rsidR="00887A2B" w:rsidRPr="00FC1351" w:rsidRDefault="00887A2B" w:rsidP="00887A2B">
            <w:pPr>
              <w:pStyle w:val="Teksttabelidoraportu"/>
              <w:jc w:val="center"/>
              <w:rPr>
                <w:color w:val="auto"/>
              </w:rPr>
            </w:pPr>
            <w:r>
              <w:rPr>
                <w:color w:val="auto"/>
              </w:rPr>
              <w:t>from 01/01 to 30/06/2014</w:t>
            </w:r>
          </w:p>
        </w:tc>
        <w:tc>
          <w:tcPr>
            <w:tcW w:w="760" w:type="pct"/>
            <w:tcBorders>
              <w:bottom w:val="single" w:sz="4" w:space="0" w:color="auto"/>
            </w:tcBorders>
            <w:vAlign w:val="center"/>
          </w:tcPr>
          <w:p w:rsidR="00887A2B" w:rsidRPr="00FC1351" w:rsidRDefault="00887A2B" w:rsidP="00887A2B">
            <w:pPr>
              <w:pStyle w:val="Teksttabelidoraportu"/>
              <w:jc w:val="center"/>
              <w:rPr>
                <w:color w:val="auto"/>
              </w:rPr>
            </w:pPr>
            <w:r>
              <w:rPr>
                <w:color w:val="auto"/>
              </w:rPr>
              <w:t>from 01/01 to 31/12/2014</w:t>
            </w:r>
          </w:p>
        </w:tc>
      </w:tr>
      <w:tr w:rsidR="00175829" w:rsidRPr="00FC1351" w:rsidTr="00C5254A">
        <w:trPr>
          <w:trHeight w:val="284"/>
        </w:trPr>
        <w:tc>
          <w:tcPr>
            <w:tcW w:w="5000" w:type="pct"/>
            <w:gridSpan w:val="4"/>
            <w:tcBorders>
              <w:top w:val="single" w:sz="4" w:space="0" w:color="auto"/>
              <w:left w:val="single" w:sz="4" w:space="0" w:color="auto"/>
              <w:bottom w:val="single" w:sz="4" w:space="0" w:color="auto"/>
              <w:right w:val="single" w:sz="4" w:space="0" w:color="auto"/>
            </w:tcBorders>
            <w:vAlign w:val="center"/>
          </w:tcPr>
          <w:p w:rsidR="00BC376D" w:rsidRPr="00FC1351" w:rsidRDefault="00BC376D" w:rsidP="00BC376D">
            <w:pPr>
              <w:pStyle w:val="Teksttabelidoraportu"/>
              <w:rPr>
                <w:b/>
                <w:bCs/>
                <w:color w:val="auto"/>
              </w:rPr>
            </w:pPr>
            <w:r>
              <w:rPr>
                <w:b/>
                <w:color w:val="auto"/>
              </w:rPr>
              <w:t>Cash flow from operating activity</w:t>
            </w:r>
          </w:p>
        </w:tc>
      </w:tr>
      <w:tr w:rsidR="00175829" w:rsidRPr="00FC1351" w:rsidTr="002D1ECE">
        <w:trPr>
          <w:trHeight w:val="284"/>
        </w:trPr>
        <w:tc>
          <w:tcPr>
            <w:tcW w:w="2718" w:type="pct"/>
            <w:tcBorders>
              <w:top w:val="single" w:sz="4" w:space="0" w:color="auto"/>
            </w:tcBorders>
            <w:vAlign w:val="center"/>
          </w:tcPr>
          <w:p w:rsidR="002711D4" w:rsidRPr="00FC1351" w:rsidRDefault="002711D4" w:rsidP="002711D4">
            <w:pPr>
              <w:pStyle w:val="Teksttabelidoraportu"/>
              <w:rPr>
                <w:bCs/>
                <w:color w:val="auto"/>
              </w:rPr>
            </w:pPr>
            <w:r>
              <w:rPr>
                <w:color w:val="auto"/>
              </w:rPr>
              <w:t>Profit (loss) before taxation</w:t>
            </w:r>
          </w:p>
        </w:tc>
        <w:tc>
          <w:tcPr>
            <w:tcW w:w="761" w:type="pct"/>
            <w:tcBorders>
              <w:top w:val="single" w:sz="4" w:space="0" w:color="auto"/>
            </w:tcBorders>
            <w:noWrap/>
            <w:vAlign w:val="center"/>
          </w:tcPr>
          <w:p w:rsidR="002711D4" w:rsidRPr="00FC1351" w:rsidRDefault="00E952AF" w:rsidP="002711D4">
            <w:pPr>
              <w:pStyle w:val="Teksttabelidoraportu"/>
              <w:jc w:val="right"/>
              <w:rPr>
                <w:bCs/>
                <w:color w:val="auto"/>
              </w:rPr>
            </w:pPr>
            <w:r>
              <w:rPr>
                <w:color w:val="auto"/>
              </w:rPr>
              <w:t>3,982</w:t>
            </w:r>
          </w:p>
        </w:tc>
        <w:tc>
          <w:tcPr>
            <w:tcW w:w="761" w:type="pct"/>
            <w:tcBorders>
              <w:top w:val="single" w:sz="4" w:space="0" w:color="auto"/>
            </w:tcBorders>
            <w:vAlign w:val="center"/>
          </w:tcPr>
          <w:p w:rsidR="002711D4" w:rsidRPr="00FC1351" w:rsidRDefault="002711D4" w:rsidP="002711D4">
            <w:pPr>
              <w:pStyle w:val="Teksttabelidoraportu"/>
              <w:jc w:val="right"/>
              <w:rPr>
                <w:bCs/>
                <w:color w:val="auto"/>
              </w:rPr>
            </w:pPr>
            <w:r>
              <w:rPr>
                <w:color w:val="auto"/>
              </w:rPr>
              <w:t>3,957</w:t>
            </w:r>
          </w:p>
        </w:tc>
        <w:tc>
          <w:tcPr>
            <w:tcW w:w="760" w:type="pct"/>
            <w:tcBorders>
              <w:top w:val="single" w:sz="4" w:space="0" w:color="auto"/>
            </w:tcBorders>
            <w:vAlign w:val="center"/>
          </w:tcPr>
          <w:p w:rsidR="002711D4" w:rsidRPr="00FC1351" w:rsidRDefault="002711D4" w:rsidP="002711D4">
            <w:pPr>
              <w:pStyle w:val="Teksttabelidoraportu"/>
              <w:jc w:val="right"/>
              <w:rPr>
                <w:bCs/>
                <w:color w:val="auto"/>
              </w:rPr>
            </w:pPr>
            <w:r>
              <w:rPr>
                <w:color w:val="auto"/>
              </w:rPr>
              <w:t>6,889</w:t>
            </w:r>
          </w:p>
        </w:tc>
      </w:tr>
      <w:tr w:rsidR="00175829" w:rsidRPr="00FC1351" w:rsidTr="0087586F">
        <w:trPr>
          <w:trHeight w:val="284"/>
        </w:trPr>
        <w:tc>
          <w:tcPr>
            <w:tcW w:w="2718" w:type="pct"/>
            <w:vAlign w:val="center"/>
          </w:tcPr>
          <w:p w:rsidR="002711D4" w:rsidRPr="00FC1351" w:rsidRDefault="002711D4" w:rsidP="002711D4">
            <w:pPr>
              <w:pStyle w:val="Teksttabelidoraportu"/>
              <w:rPr>
                <w:bCs/>
                <w:i/>
                <w:iCs/>
                <w:color w:val="auto"/>
              </w:rPr>
            </w:pPr>
            <w:r>
              <w:rPr>
                <w:i/>
                <w:color w:val="auto"/>
              </w:rPr>
              <w:t>Adjustments:</w:t>
            </w:r>
          </w:p>
        </w:tc>
        <w:tc>
          <w:tcPr>
            <w:tcW w:w="761" w:type="pct"/>
            <w:noWrap/>
            <w:vAlign w:val="center"/>
          </w:tcPr>
          <w:p w:rsidR="002711D4" w:rsidRPr="00FC1351" w:rsidRDefault="002711D4" w:rsidP="002711D4">
            <w:pPr>
              <w:pStyle w:val="Teksttabelidoraportu"/>
              <w:jc w:val="right"/>
              <w:rPr>
                <w:bCs/>
                <w:color w:val="auto"/>
              </w:rPr>
            </w:pPr>
          </w:p>
        </w:tc>
        <w:tc>
          <w:tcPr>
            <w:tcW w:w="761" w:type="pct"/>
            <w:vAlign w:val="center"/>
          </w:tcPr>
          <w:p w:rsidR="002711D4" w:rsidRPr="00FC1351" w:rsidRDefault="002711D4" w:rsidP="002711D4">
            <w:pPr>
              <w:pStyle w:val="Teksttabelidoraportu"/>
              <w:jc w:val="right"/>
              <w:rPr>
                <w:bCs/>
                <w:color w:val="auto"/>
              </w:rPr>
            </w:pPr>
          </w:p>
        </w:tc>
        <w:tc>
          <w:tcPr>
            <w:tcW w:w="760" w:type="pct"/>
            <w:vAlign w:val="center"/>
          </w:tcPr>
          <w:p w:rsidR="002711D4" w:rsidRPr="00FC1351" w:rsidRDefault="002711D4" w:rsidP="002711D4">
            <w:pPr>
              <w:pStyle w:val="Teksttabelidoraportu"/>
              <w:jc w:val="right"/>
              <w:rPr>
                <w:bCs/>
                <w:color w:val="auto"/>
              </w:rPr>
            </w:pPr>
          </w:p>
        </w:tc>
      </w:tr>
      <w:tr w:rsidR="00175829" w:rsidRPr="00FC1351" w:rsidTr="0087586F">
        <w:trPr>
          <w:trHeight w:val="284"/>
        </w:trPr>
        <w:tc>
          <w:tcPr>
            <w:tcW w:w="2718" w:type="pct"/>
            <w:vAlign w:val="center"/>
          </w:tcPr>
          <w:p w:rsidR="002711D4" w:rsidRPr="00FC1351" w:rsidRDefault="002711D4" w:rsidP="002711D4">
            <w:pPr>
              <w:pStyle w:val="Teksttabelidoraportu"/>
              <w:rPr>
                <w:color w:val="auto"/>
              </w:rPr>
            </w:pPr>
            <w:r>
              <w:rPr>
                <w:color w:val="auto"/>
              </w:rPr>
              <w:t>Depreciation of tangible fixed assets</w:t>
            </w:r>
          </w:p>
        </w:tc>
        <w:tc>
          <w:tcPr>
            <w:tcW w:w="761" w:type="pct"/>
            <w:noWrap/>
            <w:vAlign w:val="center"/>
          </w:tcPr>
          <w:p w:rsidR="002711D4" w:rsidRPr="00FC1351" w:rsidRDefault="002711D4" w:rsidP="002711D4">
            <w:pPr>
              <w:pStyle w:val="Teksttabelidoraportu"/>
              <w:jc w:val="right"/>
              <w:rPr>
                <w:bCs/>
                <w:color w:val="auto"/>
              </w:rPr>
            </w:pPr>
            <w:r>
              <w:rPr>
                <w:color w:val="auto"/>
              </w:rPr>
              <w:t>528</w:t>
            </w:r>
          </w:p>
        </w:tc>
        <w:tc>
          <w:tcPr>
            <w:tcW w:w="761" w:type="pct"/>
            <w:vAlign w:val="center"/>
          </w:tcPr>
          <w:p w:rsidR="002711D4" w:rsidRPr="00FC1351" w:rsidRDefault="002711D4" w:rsidP="002711D4">
            <w:pPr>
              <w:pStyle w:val="Teksttabelidoraportu"/>
              <w:jc w:val="right"/>
              <w:rPr>
                <w:bCs/>
                <w:color w:val="auto"/>
              </w:rPr>
            </w:pPr>
            <w:r>
              <w:rPr>
                <w:color w:val="auto"/>
              </w:rPr>
              <w:t>497</w:t>
            </w:r>
          </w:p>
        </w:tc>
        <w:tc>
          <w:tcPr>
            <w:tcW w:w="760" w:type="pct"/>
            <w:vAlign w:val="center"/>
          </w:tcPr>
          <w:p w:rsidR="002711D4" w:rsidRPr="00FC1351" w:rsidRDefault="002711D4" w:rsidP="002711D4">
            <w:pPr>
              <w:pStyle w:val="Teksttabelidoraportu"/>
              <w:jc w:val="right"/>
              <w:rPr>
                <w:bCs/>
                <w:color w:val="auto"/>
              </w:rPr>
            </w:pPr>
            <w:r>
              <w:rPr>
                <w:color w:val="auto"/>
              </w:rPr>
              <w:t>1,032</w:t>
            </w:r>
          </w:p>
        </w:tc>
      </w:tr>
      <w:tr w:rsidR="00175829" w:rsidRPr="00FC1351" w:rsidTr="0087586F">
        <w:trPr>
          <w:trHeight w:val="284"/>
        </w:trPr>
        <w:tc>
          <w:tcPr>
            <w:tcW w:w="2718" w:type="pct"/>
            <w:vAlign w:val="center"/>
          </w:tcPr>
          <w:p w:rsidR="002711D4" w:rsidRPr="00FC1351" w:rsidRDefault="002711D4" w:rsidP="002711D4">
            <w:pPr>
              <w:pStyle w:val="Teksttabelidoraportu"/>
              <w:rPr>
                <w:color w:val="auto"/>
              </w:rPr>
            </w:pPr>
            <w:r>
              <w:rPr>
                <w:color w:val="auto"/>
              </w:rPr>
              <w:t>Change in the fair value of investment properties</w:t>
            </w:r>
          </w:p>
        </w:tc>
        <w:tc>
          <w:tcPr>
            <w:tcW w:w="761" w:type="pct"/>
            <w:noWrap/>
            <w:vAlign w:val="center"/>
          </w:tcPr>
          <w:p w:rsidR="002711D4" w:rsidRPr="00FC1351" w:rsidRDefault="002711D4" w:rsidP="002711D4">
            <w:pPr>
              <w:pStyle w:val="Teksttabelidoraportu"/>
              <w:jc w:val="right"/>
              <w:rPr>
                <w:bCs/>
                <w:color w:val="auto"/>
              </w:rPr>
            </w:pPr>
            <w:r>
              <w:rPr>
                <w:color w:val="auto"/>
              </w:rPr>
              <w:t>96</w:t>
            </w:r>
          </w:p>
        </w:tc>
        <w:tc>
          <w:tcPr>
            <w:tcW w:w="761" w:type="pct"/>
            <w:vAlign w:val="center"/>
          </w:tcPr>
          <w:p w:rsidR="002711D4" w:rsidRPr="00FC1351" w:rsidRDefault="002711D4" w:rsidP="002711D4">
            <w:pPr>
              <w:pStyle w:val="Teksttabelidoraportu"/>
              <w:jc w:val="right"/>
              <w:rPr>
                <w:bCs/>
                <w:color w:val="auto"/>
              </w:rPr>
            </w:pPr>
            <w:r>
              <w:rPr>
                <w:color w:val="auto"/>
              </w:rPr>
              <w:t>79</w:t>
            </w:r>
          </w:p>
        </w:tc>
        <w:tc>
          <w:tcPr>
            <w:tcW w:w="760" w:type="pct"/>
            <w:vAlign w:val="center"/>
          </w:tcPr>
          <w:p w:rsidR="002711D4" w:rsidRPr="00FC1351" w:rsidRDefault="002711D4" w:rsidP="002711D4">
            <w:pPr>
              <w:pStyle w:val="Teksttabelidoraportu"/>
              <w:jc w:val="right"/>
              <w:rPr>
                <w:bCs/>
                <w:color w:val="auto"/>
              </w:rPr>
            </w:pPr>
            <w:r>
              <w:rPr>
                <w:color w:val="auto"/>
              </w:rPr>
              <w:t>160</w:t>
            </w:r>
          </w:p>
        </w:tc>
      </w:tr>
      <w:tr w:rsidR="00175829" w:rsidRPr="00FC1351" w:rsidTr="0087586F">
        <w:trPr>
          <w:trHeight w:val="284"/>
        </w:trPr>
        <w:tc>
          <w:tcPr>
            <w:tcW w:w="2718" w:type="pct"/>
            <w:vAlign w:val="center"/>
          </w:tcPr>
          <w:p w:rsidR="002711D4" w:rsidRPr="00FC1351" w:rsidRDefault="002711D4" w:rsidP="002711D4">
            <w:pPr>
              <w:pStyle w:val="Teksttabelidoraportu"/>
              <w:rPr>
                <w:color w:val="auto"/>
              </w:rPr>
            </w:pPr>
            <w:r>
              <w:rPr>
                <w:color w:val="auto"/>
              </w:rPr>
              <w:t>Change in the fair value of financial assets (liabilities) measured at fair value through profit or loss</w:t>
            </w:r>
          </w:p>
        </w:tc>
        <w:tc>
          <w:tcPr>
            <w:tcW w:w="761" w:type="pct"/>
            <w:noWrap/>
            <w:vAlign w:val="center"/>
          </w:tcPr>
          <w:p w:rsidR="002711D4" w:rsidRPr="00FC1351" w:rsidRDefault="002711D4" w:rsidP="002711D4">
            <w:pPr>
              <w:pStyle w:val="Teksttabelidoraportu"/>
              <w:jc w:val="right"/>
              <w:rPr>
                <w:bCs/>
                <w:color w:val="auto"/>
              </w:rPr>
            </w:pPr>
          </w:p>
        </w:tc>
        <w:tc>
          <w:tcPr>
            <w:tcW w:w="761" w:type="pct"/>
            <w:vAlign w:val="center"/>
          </w:tcPr>
          <w:p w:rsidR="002711D4" w:rsidRPr="00FC1351" w:rsidRDefault="002711D4" w:rsidP="002711D4">
            <w:pPr>
              <w:pStyle w:val="Teksttabelidoraportu"/>
              <w:jc w:val="right"/>
              <w:rPr>
                <w:bCs/>
                <w:color w:val="auto"/>
              </w:rPr>
            </w:pPr>
          </w:p>
        </w:tc>
        <w:tc>
          <w:tcPr>
            <w:tcW w:w="760" w:type="pct"/>
            <w:vAlign w:val="center"/>
          </w:tcPr>
          <w:p w:rsidR="002711D4" w:rsidRPr="00FC1351" w:rsidRDefault="002711D4" w:rsidP="002711D4">
            <w:pPr>
              <w:pStyle w:val="Teksttabelidoraportu"/>
              <w:jc w:val="right"/>
              <w:rPr>
                <w:bCs/>
                <w:color w:val="auto"/>
              </w:rPr>
            </w:pPr>
          </w:p>
        </w:tc>
      </w:tr>
      <w:tr w:rsidR="00175829" w:rsidRPr="00FC1351" w:rsidTr="0087586F">
        <w:trPr>
          <w:trHeight w:val="284"/>
        </w:trPr>
        <w:tc>
          <w:tcPr>
            <w:tcW w:w="2718" w:type="pct"/>
            <w:vAlign w:val="center"/>
          </w:tcPr>
          <w:p w:rsidR="002711D4" w:rsidRPr="00FC1351" w:rsidRDefault="002711D4" w:rsidP="002711D4">
            <w:pPr>
              <w:pStyle w:val="Teksttabelidoraportu"/>
              <w:rPr>
                <w:color w:val="auto"/>
              </w:rPr>
            </w:pPr>
            <w:r>
              <w:rPr>
                <w:color w:val="auto"/>
              </w:rPr>
              <w:t>Cash flow hedging instruments transferred from equity</w:t>
            </w:r>
          </w:p>
        </w:tc>
        <w:tc>
          <w:tcPr>
            <w:tcW w:w="761" w:type="pct"/>
            <w:noWrap/>
            <w:vAlign w:val="center"/>
          </w:tcPr>
          <w:p w:rsidR="002711D4" w:rsidRPr="00FC1351" w:rsidRDefault="002711D4" w:rsidP="002711D4">
            <w:pPr>
              <w:pStyle w:val="Teksttabelidoraportu"/>
              <w:jc w:val="right"/>
              <w:rPr>
                <w:bCs/>
                <w:color w:val="auto"/>
              </w:rPr>
            </w:pPr>
          </w:p>
        </w:tc>
        <w:tc>
          <w:tcPr>
            <w:tcW w:w="761" w:type="pct"/>
            <w:vAlign w:val="center"/>
          </w:tcPr>
          <w:p w:rsidR="002711D4" w:rsidRPr="00FC1351" w:rsidRDefault="002711D4" w:rsidP="002711D4">
            <w:pPr>
              <w:pStyle w:val="Teksttabelidoraportu"/>
              <w:jc w:val="right"/>
              <w:rPr>
                <w:bCs/>
                <w:color w:val="auto"/>
              </w:rPr>
            </w:pPr>
          </w:p>
        </w:tc>
        <w:tc>
          <w:tcPr>
            <w:tcW w:w="760" w:type="pct"/>
            <w:vAlign w:val="center"/>
          </w:tcPr>
          <w:p w:rsidR="002711D4" w:rsidRPr="00FC1351" w:rsidRDefault="002711D4" w:rsidP="002711D4">
            <w:pPr>
              <w:pStyle w:val="Teksttabelidoraportu"/>
              <w:jc w:val="right"/>
              <w:rPr>
                <w:bCs/>
                <w:color w:val="auto"/>
              </w:rPr>
            </w:pPr>
          </w:p>
        </w:tc>
      </w:tr>
      <w:tr w:rsidR="00175829" w:rsidRPr="00FC1351" w:rsidTr="0087586F">
        <w:trPr>
          <w:trHeight w:val="284"/>
        </w:trPr>
        <w:tc>
          <w:tcPr>
            <w:tcW w:w="2718" w:type="pct"/>
            <w:vAlign w:val="center"/>
          </w:tcPr>
          <w:p w:rsidR="002711D4" w:rsidRPr="00FC1351" w:rsidRDefault="002711D4" w:rsidP="002711D4">
            <w:pPr>
              <w:pStyle w:val="Teksttabelidoraportu"/>
              <w:rPr>
                <w:color w:val="auto"/>
              </w:rPr>
            </w:pPr>
            <w:r>
              <w:rPr>
                <w:color w:val="auto"/>
              </w:rPr>
              <w:t>Impairment loss on financial assets</w:t>
            </w:r>
          </w:p>
        </w:tc>
        <w:tc>
          <w:tcPr>
            <w:tcW w:w="761" w:type="pct"/>
            <w:noWrap/>
            <w:vAlign w:val="center"/>
          </w:tcPr>
          <w:p w:rsidR="002711D4" w:rsidRPr="00FC1351" w:rsidRDefault="002711D4" w:rsidP="002711D4">
            <w:pPr>
              <w:pStyle w:val="Teksttabelidoraportu"/>
              <w:jc w:val="right"/>
              <w:rPr>
                <w:bCs/>
                <w:color w:val="auto"/>
              </w:rPr>
            </w:pPr>
          </w:p>
        </w:tc>
        <w:tc>
          <w:tcPr>
            <w:tcW w:w="761" w:type="pct"/>
            <w:vAlign w:val="center"/>
          </w:tcPr>
          <w:p w:rsidR="002711D4" w:rsidRPr="00FC1351" w:rsidRDefault="002711D4" w:rsidP="002711D4">
            <w:pPr>
              <w:pStyle w:val="Teksttabelidoraportu"/>
              <w:jc w:val="right"/>
              <w:rPr>
                <w:bCs/>
                <w:color w:val="auto"/>
              </w:rPr>
            </w:pPr>
          </w:p>
        </w:tc>
        <w:tc>
          <w:tcPr>
            <w:tcW w:w="760" w:type="pct"/>
            <w:vAlign w:val="center"/>
          </w:tcPr>
          <w:p w:rsidR="002711D4" w:rsidRPr="00FC1351" w:rsidRDefault="002711D4" w:rsidP="002711D4">
            <w:pPr>
              <w:pStyle w:val="Teksttabelidoraportu"/>
              <w:jc w:val="right"/>
              <w:rPr>
                <w:bCs/>
                <w:color w:val="auto"/>
              </w:rPr>
            </w:pPr>
          </w:p>
        </w:tc>
      </w:tr>
      <w:tr w:rsidR="00175829" w:rsidRPr="00FC1351" w:rsidTr="0087586F">
        <w:trPr>
          <w:trHeight w:val="284"/>
        </w:trPr>
        <w:tc>
          <w:tcPr>
            <w:tcW w:w="2718" w:type="pct"/>
            <w:vAlign w:val="center"/>
          </w:tcPr>
          <w:p w:rsidR="002711D4" w:rsidRPr="00FC1351" w:rsidRDefault="00E952AF" w:rsidP="002711D4">
            <w:pPr>
              <w:pStyle w:val="Teksttabelidoraportu"/>
              <w:rPr>
                <w:color w:val="auto"/>
              </w:rPr>
            </w:pPr>
            <w:r>
              <w:rPr>
                <w:color w:val="auto"/>
              </w:rPr>
              <w:t>Impairment loss on financial assets</w:t>
            </w:r>
          </w:p>
        </w:tc>
        <w:tc>
          <w:tcPr>
            <w:tcW w:w="761" w:type="pct"/>
            <w:noWrap/>
            <w:vAlign w:val="center"/>
          </w:tcPr>
          <w:p w:rsidR="002711D4" w:rsidRPr="00FC1351" w:rsidRDefault="002711D4" w:rsidP="002711D4">
            <w:pPr>
              <w:pStyle w:val="Teksttabelidoraportu"/>
              <w:jc w:val="right"/>
              <w:rPr>
                <w:bCs/>
                <w:color w:val="auto"/>
              </w:rPr>
            </w:pPr>
          </w:p>
        </w:tc>
        <w:tc>
          <w:tcPr>
            <w:tcW w:w="761" w:type="pct"/>
            <w:vAlign w:val="center"/>
          </w:tcPr>
          <w:p w:rsidR="002711D4" w:rsidRPr="00FC1351" w:rsidRDefault="002711D4" w:rsidP="002711D4">
            <w:pPr>
              <w:pStyle w:val="Teksttabelidoraportu"/>
              <w:jc w:val="right"/>
              <w:rPr>
                <w:bCs/>
                <w:color w:val="auto"/>
              </w:rPr>
            </w:pPr>
          </w:p>
        </w:tc>
        <w:tc>
          <w:tcPr>
            <w:tcW w:w="760" w:type="pct"/>
            <w:vAlign w:val="center"/>
          </w:tcPr>
          <w:p w:rsidR="002711D4" w:rsidRPr="00FC1351" w:rsidRDefault="002711D4" w:rsidP="002711D4">
            <w:pPr>
              <w:pStyle w:val="Teksttabelidoraportu"/>
              <w:jc w:val="right"/>
              <w:rPr>
                <w:bCs/>
                <w:color w:val="auto"/>
              </w:rPr>
            </w:pPr>
            <w:r>
              <w:rPr>
                <w:color w:val="auto"/>
              </w:rPr>
              <w:t>1,287</w:t>
            </w:r>
          </w:p>
        </w:tc>
      </w:tr>
      <w:tr w:rsidR="00175829" w:rsidRPr="00FC1351" w:rsidTr="0087586F">
        <w:trPr>
          <w:trHeight w:val="284"/>
        </w:trPr>
        <w:tc>
          <w:tcPr>
            <w:tcW w:w="2718" w:type="pct"/>
            <w:vAlign w:val="center"/>
          </w:tcPr>
          <w:p w:rsidR="002711D4" w:rsidRPr="00FC1351" w:rsidRDefault="00C9219B" w:rsidP="002711D4">
            <w:pPr>
              <w:pStyle w:val="Teksttabelidoraportu"/>
              <w:rPr>
                <w:color w:val="auto"/>
              </w:rPr>
            </w:pPr>
            <w:r>
              <w:rPr>
                <w:color w:val="auto"/>
              </w:rPr>
              <w:t>Profit (loss) on the sale of non-financial fixed assets</w:t>
            </w:r>
          </w:p>
        </w:tc>
        <w:tc>
          <w:tcPr>
            <w:tcW w:w="761" w:type="pct"/>
            <w:noWrap/>
            <w:vAlign w:val="center"/>
          </w:tcPr>
          <w:p w:rsidR="002711D4" w:rsidRPr="00FC1351" w:rsidRDefault="002711D4" w:rsidP="002711D4">
            <w:pPr>
              <w:pStyle w:val="Teksttabelidoraportu"/>
              <w:jc w:val="right"/>
              <w:rPr>
                <w:bCs/>
                <w:color w:val="auto"/>
              </w:rPr>
            </w:pPr>
            <w:r>
              <w:rPr>
                <w:color w:val="auto"/>
              </w:rPr>
              <w:t>37</w:t>
            </w:r>
          </w:p>
        </w:tc>
        <w:tc>
          <w:tcPr>
            <w:tcW w:w="761" w:type="pct"/>
            <w:vAlign w:val="center"/>
          </w:tcPr>
          <w:p w:rsidR="002711D4" w:rsidRPr="00FC1351" w:rsidRDefault="002711D4" w:rsidP="002711D4">
            <w:pPr>
              <w:pStyle w:val="Teksttabelidoraportu"/>
              <w:jc w:val="right"/>
              <w:rPr>
                <w:bCs/>
                <w:color w:val="auto"/>
              </w:rPr>
            </w:pPr>
            <w:r>
              <w:rPr>
                <w:color w:val="auto"/>
              </w:rPr>
              <w:t>-1</w:t>
            </w:r>
          </w:p>
        </w:tc>
        <w:tc>
          <w:tcPr>
            <w:tcW w:w="760" w:type="pct"/>
            <w:vAlign w:val="center"/>
          </w:tcPr>
          <w:p w:rsidR="002711D4" w:rsidRPr="00FC1351" w:rsidRDefault="002711D4" w:rsidP="002711D4">
            <w:pPr>
              <w:pStyle w:val="Teksttabelidoraportu"/>
              <w:jc w:val="right"/>
              <w:rPr>
                <w:bCs/>
                <w:color w:val="auto"/>
              </w:rPr>
            </w:pPr>
            <w:r>
              <w:rPr>
                <w:color w:val="auto"/>
              </w:rPr>
              <w:t>-2</w:t>
            </w:r>
          </w:p>
        </w:tc>
      </w:tr>
      <w:tr w:rsidR="00175829" w:rsidRPr="00FC1351" w:rsidTr="0087586F">
        <w:trPr>
          <w:trHeight w:val="284"/>
        </w:trPr>
        <w:tc>
          <w:tcPr>
            <w:tcW w:w="2718" w:type="pct"/>
            <w:vAlign w:val="center"/>
          </w:tcPr>
          <w:p w:rsidR="002711D4" w:rsidRPr="00FC1351" w:rsidRDefault="002711D4" w:rsidP="002711D4">
            <w:pPr>
              <w:pStyle w:val="Teksttabelidoraportu"/>
              <w:rPr>
                <w:color w:val="auto"/>
              </w:rPr>
            </w:pPr>
            <w:r>
              <w:rPr>
                <w:color w:val="auto"/>
              </w:rPr>
              <w:t>Exchange difference gains/losses</w:t>
            </w:r>
          </w:p>
        </w:tc>
        <w:tc>
          <w:tcPr>
            <w:tcW w:w="761" w:type="pct"/>
            <w:noWrap/>
            <w:vAlign w:val="center"/>
          </w:tcPr>
          <w:p w:rsidR="002711D4" w:rsidRPr="00FC1351" w:rsidRDefault="002711D4" w:rsidP="002711D4">
            <w:pPr>
              <w:pStyle w:val="Teksttabelidoraportu"/>
              <w:jc w:val="right"/>
              <w:rPr>
                <w:bCs/>
                <w:color w:val="auto"/>
              </w:rPr>
            </w:pPr>
          </w:p>
        </w:tc>
        <w:tc>
          <w:tcPr>
            <w:tcW w:w="761" w:type="pct"/>
            <w:vAlign w:val="center"/>
          </w:tcPr>
          <w:p w:rsidR="002711D4" w:rsidRPr="00FC1351" w:rsidRDefault="002711D4" w:rsidP="002711D4">
            <w:pPr>
              <w:pStyle w:val="Teksttabelidoraportu"/>
              <w:jc w:val="right"/>
              <w:rPr>
                <w:bCs/>
                <w:color w:val="auto"/>
              </w:rPr>
            </w:pPr>
          </w:p>
        </w:tc>
        <w:tc>
          <w:tcPr>
            <w:tcW w:w="760" w:type="pct"/>
            <w:vAlign w:val="center"/>
          </w:tcPr>
          <w:p w:rsidR="002711D4" w:rsidRPr="00FC1351" w:rsidRDefault="002711D4" w:rsidP="002711D4">
            <w:pPr>
              <w:pStyle w:val="Teksttabelidoraportu"/>
              <w:jc w:val="right"/>
              <w:rPr>
                <w:bCs/>
                <w:color w:val="auto"/>
              </w:rPr>
            </w:pPr>
          </w:p>
        </w:tc>
      </w:tr>
      <w:tr w:rsidR="00175829" w:rsidRPr="00FC1351" w:rsidTr="0087586F">
        <w:trPr>
          <w:trHeight w:val="284"/>
        </w:trPr>
        <w:tc>
          <w:tcPr>
            <w:tcW w:w="2718" w:type="pct"/>
            <w:vAlign w:val="center"/>
          </w:tcPr>
          <w:p w:rsidR="002711D4" w:rsidRPr="00FC1351" w:rsidRDefault="002711D4" w:rsidP="002711D4">
            <w:pPr>
              <w:pStyle w:val="Teksttabelidoraportu"/>
              <w:rPr>
                <w:color w:val="auto"/>
              </w:rPr>
            </w:pPr>
            <w:r>
              <w:rPr>
                <w:color w:val="auto"/>
              </w:rPr>
              <w:t>Interest expense</w:t>
            </w:r>
          </w:p>
        </w:tc>
        <w:tc>
          <w:tcPr>
            <w:tcW w:w="761" w:type="pct"/>
            <w:noWrap/>
            <w:vAlign w:val="center"/>
          </w:tcPr>
          <w:p w:rsidR="002711D4" w:rsidRPr="00FC1351" w:rsidRDefault="002711D4" w:rsidP="002711D4">
            <w:pPr>
              <w:pStyle w:val="Teksttabelidoraportu"/>
              <w:jc w:val="right"/>
              <w:rPr>
                <w:bCs/>
                <w:color w:val="auto"/>
              </w:rPr>
            </w:pPr>
          </w:p>
        </w:tc>
        <w:tc>
          <w:tcPr>
            <w:tcW w:w="761" w:type="pct"/>
            <w:vAlign w:val="center"/>
          </w:tcPr>
          <w:p w:rsidR="002711D4" w:rsidRPr="00FC1351" w:rsidRDefault="002711D4" w:rsidP="002711D4">
            <w:pPr>
              <w:pStyle w:val="Teksttabelidoraportu"/>
              <w:jc w:val="right"/>
              <w:rPr>
                <w:bCs/>
                <w:color w:val="auto"/>
              </w:rPr>
            </w:pPr>
          </w:p>
        </w:tc>
        <w:tc>
          <w:tcPr>
            <w:tcW w:w="760" w:type="pct"/>
            <w:vAlign w:val="center"/>
          </w:tcPr>
          <w:p w:rsidR="002711D4" w:rsidRPr="00FC1351" w:rsidRDefault="002711D4" w:rsidP="002711D4">
            <w:pPr>
              <w:pStyle w:val="Teksttabelidoraportu"/>
              <w:jc w:val="right"/>
              <w:rPr>
                <w:bCs/>
                <w:color w:val="auto"/>
              </w:rPr>
            </w:pPr>
          </w:p>
        </w:tc>
      </w:tr>
      <w:tr w:rsidR="00175829" w:rsidRPr="00FC1351" w:rsidTr="0087586F">
        <w:trPr>
          <w:trHeight w:val="284"/>
        </w:trPr>
        <w:tc>
          <w:tcPr>
            <w:tcW w:w="2718" w:type="pct"/>
            <w:vAlign w:val="center"/>
          </w:tcPr>
          <w:p w:rsidR="002711D4" w:rsidRPr="00FC1351" w:rsidRDefault="002711D4" w:rsidP="002711D4">
            <w:pPr>
              <w:pStyle w:val="Teksttabelidoraportu"/>
              <w:rPr>
                <w:color w:val="auto"/>
              </w:rPr>
            </w:pPr>
            <w:r>
              <w:rPr>
                <w:color w:val="auto"/>
              </w:rPr>
              <w:t>Interest and dividend income</w:t>
            </w:r>
          </w:p>
        </w:tc>
        <w:tc>
          <w:tcPr>
            <w:tcW w:w="761" w:type="pct"/>
            <w:noWrap/>
            <w:vAlign w:val="center"/>
          </w:tcPr>
          <w:p w:rsidR="002711D4" w:rsidRPr="00FC1351" w:rsidRDefault="002711D4" w:rsidP="002711D4">
            <w:pPr>
              <w:pStyle w:val="Teksttabelidoraportu"/>
              <w:jc w:val="right"/>
              <w:rPr>
                <w:bCs/>
                <w:color w:val="auto"/>
              </w:rPr>
            </w:pPr>
            <w:r>
              <w:rPr>
                <w:color w:val="auto"/>
              </w:rPr>
              <w:t>90</w:t>
            </w:r>
          </w:p>
        </w:tc>
        <w:tc>
          <w:tcPr>
            <w:tcW w:w="761" w:type="pct"/>
            <w:vAlign w:val="center"/>
          </w:tcPr>
          <w:p w:rsidR="002711D4" w:rsidRPr="00FC1351" w:rsidRDefault="002711D4" w:rsidP="002711D4">
            <w:pPr>
              <w:pStyle w:val="Teksttabelidoraportu"/>
              <w:jc w:val="right"/>
              <w:rPr>
                <w:bCs/>
                <w:color w:val="auto"/>
              </w:rPr>
            </w:pPr>
            <w:r>
              <w:rPr>
                <w:color w:val="auto"/>
              </w:rPr>
              <w:t>96</w:t>
            </w:r>
          </w:p>
        </w:tc>
        <w:tc>
          <w:tcPr>
            <w:tcW w:w="760" w:type="pct"/>
            <w:vAlign w:val="center"/>
          </w:tcPr>
          <w:p w:rsidR="002711D4" w:rsidRPr="00FC1351" w:rsidRDefault="002711D4" w:rsidP="002711D4">
            <w:pPr>
              <w:pStyle w:val="Teksttabelidoraportu"/>
              <w:jc w:val="right"/>
              <w:rPr>
                <w:bCs/>
                <w:color w:val="auto"/>
              </w:rPr>
            </w:pPr>
            <w:r>
              <w:rPr>
                <w:color w:val="auto"/>
              </w:rPr>
              <w:t>291</w:t>
            </w:r>
          </w:p>
        </w:tc>
      </w:tr>
      <w:tr w:rsidR="00175829" w:rsidRPr="00FC1351" w:rsidTr="0087586F">
        <w:trPr>
          <w:trHeight w:val="284"/>
        </w:trPr>
        <w:tc>
          <w:tcPr>
            <w:tcW w:w="2718" w:type="pct"/>
            <w:vAlign w:val="center"/>
          </w:tcPr>
          <w:p w:rsidR="002711D4" w:rsidRPr="00FC1351" w:rsidRDefault="002711D4" w:rsidP="002711D4">
            <w:pPr>
              <w:pStyle w:val="Teksttabelidoraportu"/>
              <w:rPr>
                <w:color w:val="auto"/>
              </w:rPr>
            </w:pPr>
            <w:r>
              <w:rPr>
                <w:color w:val="auto"/>
              </w:rPr>
              <w:t>Cost of share-based payments (incentive programmes)</w:t>
            </w:r>
          </w:p>
        </w:tc>
        <w:tc>
          <w:tcPr>
            <w:tcW w:w="761" w:type="pct"/>
            <w:noWrap/>
            <w:vAlign w:val="center"/>
          </w:tcPr>
          <w:p w:rsidR="002711D4" w:rsidRPr="00FC1351" w:rsidRDefault="00E952AF" w:rsidP="002711D4">
            <w:pPr>
              <w:pStyle w:val="Teksttabelidoraportu"/>
              <w:jc w:val="right"/>
              <w:rPr>
                <w:bCs/>
                <w:color w:val="auto"/>
              </w:rPr>
            </w:pPr>
            <w:r>
              <w:rPr>
                <w:color w:val="auto"/>
              </w:rPr>
              <w:t>-2,261</w:t>
            </w:r>
          </w:p>
        </w:tc>
        <w:tc>
          <w:tcPr>
            <w:tcW w:w="761" w:type="pct"/>
            <w:vAlign w:val="center"/>
          </w:tcPr>
          <w:p w:rsidR="002711D4" w:rsidRPr="00FC1351" w:rsidRDefault="002711D4" w:rsidP="002711D4">
            <w:pPr>
              <w:pStyle w:val="Teksttabelidoraportu"/>
              <w:jc w:val="right"/>
              <w:rPr>
                <w:bCs/>
                <w:color w:val="auto"/>
              </w:rPr>
            </w:pPr>
            <w:r>
              <w:rPr>
                <w:color w:val="auto"/>
              </w:rPr>
              <w:t>-1,584</w:t>
            </w:r>
          </w:p>
        </w:tc>
        <w:tc>
          <w:tcPr>
            <w:tcW w:w="760" w:type="pct"/>
            <w:vAlign w:val="center"/>
          </w:tcPr>
          <w:p w:rsidR="002711D4" w:rsidRPr="00FC1351" w:rsidRDefault="002711D4" w:rsidP="002711D4">
            <w:pPr>
              <w:pStyle w:val="Teksttabelidoraportu"/>
              <w:jc w:val="right"/>
              <w:rPr>
                <w:bCs/>
                <w:color w:val="auto"/>
              </w:rPr>
            </w:pPr>
            <w:r>
              <w:rPr>
                <w:color w:val="auto"/>
              </w:rPr>
              <w:t>-2,469</w:t>
            </w:r>
          </w:p>
        </w:tc>
      </w:tr>
      <w:tr w:rsidR="00175829" w:rsidRPr="00FC1351" w:rsidTr="0087586F">
        <w:trPr>
          <w:trHeight w:val="284"/>
        </w:trPr>
        <w:tc>
          <w:tcPr>
            <w:tcW w:w="2718" w:type="pct"/>
            <w:vAlign w:val="center"/>
          </w:tcPr>
          <w:p w:rsidR="002711D4" w:rsidRPr="00FC1351" w:rsidRDefault="002711D4" w:rsidP="002711D4">
            <w:pPr>
              <w:pStyle w:val="Teksttabelidoraportu"/>
              <w:rPr>
                <w:color w:val="auto"/>
              </w:rPr>
            </w:pPr>
            <w:r>
              <w:rPr>
                <w:color w:val="auto"/>
              </w:rPr>
              <w:t>Share in the profit (loss) of associate companies</w:t>
            </w:r>
          </w:p>
        </w:tc>
        <w:tc>
          <w:tcPr>
            <w:tcW w:w="761" w:type="pct"/>
            <w:noWrap/>
            <w:vAlign w:val="center"/>
          </w:tcPr>
          <w:p w:rsidR="002711D4" w:rsidRPr="00FC1351" w:rsidRDefault="002711D4" w:rsidP="002711D4">
            <w:pPr>
              <w:pStyle w:val="Teksttabelidoraportu"/>
              <w:jc w:val="right"/>
              <w:rPr>
                <w:bCs/>
                <w:color w:val="auto"/>
              </w:rPr>
            </w:pPr>
          </w:p>
        </w:tc>
        <w:tc>
          <w:tcPr>
            <w:tcW w:w="761" w:type="pct"/>
            <w:vAlign w:val="center"/>
          </w:tcPr>
          <w:p w:rsidR="002711D4" w:rsidRPr="00FC1351" w:rsidRDefault="002711D4" w:rsidP="002711D4">
            <w:pPr>
              <w:pStyle w:val="Teksttabelidoraportu"/>
              <w:jc w:val="right"/>
              <w:rPr>
                <w:bCs/>
                <w:color w:val="auto"/>
              </w:rPr>
            </w:pPr>
          </w:p>
        </w:tc>
        <w:tc>
          <w:tcPr>
            <w:tcW w:w="760" w:type="pct"/>
            <w:vAlign w:val="center"/>
          </w:tcPr>
          <w:p w:rsidR="002711D4" w:rsidRPr="00FC1351" w:rsidRDefault="002711D4" w:rsidP="002711D4">
            <w:pPr>
              <w:pStyle w:val="Teksttabelidoraportu"/>
              <w:jc w:val="right"/>
              <w:rPr>
                <w:bCs/>
                <w:color w:val="auto"/>
              </w:rPr>
            </w:pPr>
          </w:p>
        </w:tc>
      </w:tr>
      <w:tr w:rsidR="00175829" w:rsidRPr="00FC1351" w:rsidTr="0087586F">
        <w:trPr>
          <w:trHeight w:val="284"/>
        </w:trPr>
        <w:tc>
          <w:tcPr>
            <w:tcW w:w="2718" w:type="pct"/>
            <w:vAlign w:val="center"/>
          </w:tcPr>
          <w:p w:rsidR="002711D4" w:rsidRPr="00FC1351" w:rsidRDefault="002711D4" w:rsidP="002711D4">
            <w:pPr>
              <w:pStyle w:val="Teksttabelidoraportu"/>
              <w:rPr>
                <w:color w:val="auto"/>
              </w:rPr>
            </w:pPr>
            <w:r>
              <w:rPr>
                <w:color w:val="auto"/>
              </w:rPr>
              <w:t>Other adjustments</w:t>
            </w:r>
          </w:p>
        </w:tc>
        <w:tc>
          <w:tcPr>
            <w:tcW w:w="761" w:type="pct"/>
            <w:noWrap/>
            <w:vAlign w:val="center"/>
          </w:tcPr>
          <w:p w:rsidR="002711D4" w:rsidRPr="00FC1351" w:rsidRDefault="002711D4" w:rsidP="002711D4">
            <w:pPr>
              <w:pStyle w:val="Teksttabelidoraportu"/>
              <w:jc w:val="right"/>
              <w:rPr>
                <w:bCs/>
                <w:color w:val="auto"/>
              </w:rPr>
            </w:pPr>
          </w:p>
        </w:tc>
        <w:tc>
          <w:tcPr>
            <w:tcW w:w="761" w:type="pct"/>
            <w:vAlign w:val="center"/>
          </w:tcPr>
          <w:p w:rsidR="002711D4" w:rsidRPr="00FC1351" w:rsidRDefault="002711D4" w:rsidP="002711D4">
            <w:pPr>
              <w:pStyle w:val="Teksttabelidoraportu"/>
              <w:jc w:val="right"/>
              <w:rPr>
                <w:bCs/>
                <w:color w:val="auto"/>
              </w:rPr>
            </w:pPr>
          </w:p>
        </w:tc>
        <w:tc>
          <w:tcPr>
            <w:tcW w:w="760" w:type="pct"/>
            <w:vAlign w:val="center"/>
          </w:tcPr>
          <w:p w:rsidR="002711D4" w:rsidRPr="00FC1351" w:rsidRDefault="002711D4" w:rsidP="002711D4">
            <w:pPr>
              <w:pStyle w:val="Teksttabelidoraportu"/>
              <w:jc w:val="right"/>
              <w:rPr>
                <w:bCs/>
                <w:color w:val="auto"/>
              </w:rPr>
            </w:pPr>
          </w:p>
        </w:tc>
      </w:tr>
      <w:tr w:rsidR="00175829" w:rsidRPr="00FC1351" w:rsidTr="0087586F">
        <w:trPr>
          <w:trHeight w:val="284"/>
        </w:trPr>
        <w:tc>
          <w:tcPr>
            <w:tcW w:w="2718" w:type="pct"/>
            <w:vAlign w:val="center"/>
          </w:tcPr>
          <w:p w:rsidR="00E952AF" w:rsidRPr="00FC1351" w:rsidRDefault="00E952AF" w:rsidP="00E952AF">
            <w:pPr>
              <w:pStyle w:val="Teksttabelidoraportu"/>
              <w:rPr>
                <w:color w:val="auto"/>
              </w:rPr>
            </w:pPr>
            <w:r>
              <w:rPr>
                <w:color w:val="auto"/>
              </w:rPr>
              <w:t>Total adjustments</w:t>
            </w:r>
          </w:p>
        </w:tc>
        <w:tc>
          <w:tcPr>
            <w:tcW w:w="761" w:type="pct"/>
            <w:noWrap/>
            <w:vAlign w:val="center"/>
          </w:tcPr>
          <w:p w:rsidR="00E952AF" w:rsidRPr="00FC1351" w:rsidRDefault="00E952AF" w:rsidP="00E952AF">
            <w:pPr>
              <w:pStyle w:val="Teksttabelidoraportu"/>
              <w:jc w:val="right"/>
              <w:rPr>
                <w:bCs/>
                <w:color w:val="auto"/>
              </w:rPr>
            </w:pPr>
            <w:r>
              <w:rPr>
                <w:color w:val="auto"/>
              </w:rPr>
              <w:t>-1,510</w:t>
            </w:r>
          </w:p>
        </w:tc>
        <w:tc>
          <w:tcPr>
            <w:tcW w:w="761" w:type="pct"/>
            <w:vAlign w:val="center"/>
          </w:tcPr>
          <w:p w:rsidR="00E952AF" w:rsidRPr="00FC1351" w:rsidRDefault="00E952AF" w:rsidP="00E952AF">
            <w:pPr>
              <w:pStyle w:val="Teksttabelidoraportu"/>
              <w:jc w:val="right"/>
              <w:rPr>
                <w:bCs/>
                <w:color w:val="auto"/>
              </w:rPr>
            </w:pPr>
            <w:r>
              <w:rPr>
                <w:color w:val="auto"/>
              </w:rPr>
              <w:t>-913</w:t>
            </w:r>
          </w:p>
        </w:tc>
        <w:tc>
          <w:tcPr>
            <w:tcW w:w="760" w:type="pct"/>
            <w:vAlign w:val="center"/>
          </w:tcPr>
          <w:p w:rsidR="00E952AF" w:rsidRPr="00FC1351" w:rsidRDefault="00E952AF" w:rsidP="00E952AF">
            <w:pPr>
              <w:pStyle w:val="Teksttabelidoraportu"/>
              <w:jc w:val="right"/>
              <w:rPr>
                <w:bCs/>
                <w:color w:val="auto"/>
              </w:rPr>
            </w:pPr>
            <w:r>
              <w:rPr>
                <w:color w:val="auto"/>
              </w:rPr>
              <w:t>299</w:t>
            </w:r>
          </w:p>
        </w:tc>
      </w:tr>
      <w:tr w:rsidR="00175829" w:rsidRPr="00FC1351" w:rsidTr="0087586F">
        <w:trPr>
          <w:trHeight w:val="284"/>
        </w:trPr>
        <w:tc>
          <w:tcPr>
            <w:tcW w:w="2718" w:type="pct"/>
            <w:vAlign w:val="center"/>
          </w:tcPr>
          <w:p w:rsidR="00E952AF" w:rsidRPr="00FC1351" w:rsidRDefault="00E952AF" w:rsidP="00E952AF">
            <w:pPr>
              <w:pStyle w:val="Teksttabelidoraportu"/>
              <w:rPr>
                <w:color w:val="auto"/>
              </w:rPr>
            </w:pPr>
            <w:r>
              <w:rPr>
                <w:color w:val="auto"/>
              </w:rPr>
              <w:t>Change in inventories</w:t>
            </w:r>
          </w:p>
        </w:tc>
        <w:tc>
          <w:tcPr>
            <w:tcW w:w="761" w:type="pct"/>
            <w:noWrap/>
            <w:vAlign w:val="center"/>
          </w:tcPr>
          <w:p w:rsidR="00E952AF" w:rsidRPr="00FC1351" w:rsidRDefault="00E952AF" w:rsidP="00E952AF">
            <w:pPr>
              <w:pStyle w:val="Teksttabelidoraportu"/>
              <w:jc w:val="right"/>
              <w:rPr>
                <w:bCs/>
                <w:color w:val="auto"/>
              </w:rPr>
            </w:pPr>
            <w:r>
              <w:rPr>
                <w:color w:val="auto"/>
              </w:rPr>
              <w:t>1,203</w:t>
            </w:r>
          </w:p>
        </w:tc>
        <w:tc>
          <w:tcPr>
            <w:tcW w:w="761" w:type="pct"/>
            <w:vAlign w:val="center"/>
          </w:tcPr>
          <w:p w:rsidR="00E952AF" w:rsidRPr="00FC1351" w:rsidRDefault="00E952AF" w:rsidP="00E952AF">
            <w:pPr>
              <w:pStyle w:val="Teksttabelidoraportu"/>
              <w:jc w:val="right"/>
              <w:rPr>
                <w:bCs/>
                <w:color w:val="auto"/>
              </w:rPr>
            </w:pPr>
            <w:r>
              <w:rPr>
                <w:color w:val="auto"/>
              </w:rPr>
              <w:t>1,245</w:t>
            </w:r>
          </w:p>
        </w:tc>
        <w:tc>
          <w:tcPr>
            <w:tcW w:w="760" w:type="pct"/>
            <w:vAlign w:val="center"/>
          </w:tcPr>
          <w:p w:rsidR="00E952AF" w:rsidRPr="00FC1351" w:rsidRDefault="00E952AF" w:rsidP="00E952AF">
            <w:pPr>
              <w:pStyle w:val="Teksttabelidoraportu"/>
              <w:jc w:val="right"/>
              <w:rPr>
                <w:bCs/>
                <w:color w:val="auto"/>
              </w:rPr>
            </w:pPr>
            <w:r>
              <w:rPr>
                <w:color w:val="auto"/>
              </w:rPr>
              <w:t>-2,525</w:t>
            </w:r>
          </w:p>
        </w:tc>
      </w:tr>
      <w:tr w:rsidR="00175829" w:rsidRPr="00FC1351" w:rsidTr="0087586F">
        <w:trPr>
          <w:trHeight w:val="284"/>
        </w:trPr>
        <w:tc>
          <w:tcPr>
            <w:tcW w:w="2718" w:type="pct"/>
            <w:vAlign w:val="center"/>
          </w:tcPr>
          <w:p w:rsidR="00E952AF" w:rsidRPr="00FC1351" w:rsidRDefault="00E952AF" w:rsidP="00E952AF">
            <w:pPr>
              <w:pStyle w:val="Teksttabelidoraportu"/>
              <w:rPr>
                <w:color w:val="auto"/>
              </w:rPr>
            </w:pPr>
            <w:r>
              <w:rPr>
                <w:color w:val="auto"/>
              </w:rPr>
              <w:t>Change in receivables</w:t>
            </w:r>
          </w:p>
        </w:tc>
        <w:tc>
          <w:tcPr>
            <w:tcW w:w="761" w:type="pct"/>
            <w:noWrap/>
            <w:vAlign w:val="center"/>
          </w:tcPr>
          <w:p w:rsidR="00E952AF" w:rsidRPr="00FC1351" w:rsidRDefault="00E952AF" w:rsidP="00E952AF">
            <w:pPr>
              <w:pStyle w:val="Teksttabelidoraportu"/>
              <w:jc w:val="right"/>
              <w:rPr>
                <w:bCs/>
                <w:color w:val="auto"/>
              </w:rPr>
            </w:pPr>
            <w:r>
              <w:rPr>
                <w:color w:val="auto"/>
              </w:rPr>
              <w:t>5,934</w:t>
            </w:r>
          </w:p>
        </w:tc>
        <w:tc>
          <w:tcPr>
            <w:tcW w:w="761" w:type="pct"/>
            <w:vAlign w:val="center"/>
          </w:tcPr>
          <w:p w:rsidR="00E952AF" w:rsidRPr="00FC1351" w:rsidRDefault="00E952AF" w:rsidP="00E952AF">
            <w:pPr>
              <w:pStyle w:val="Teksttabelidoraportu"/>
              <w:jc w:val="right"/>
              <w:rPr>
                <w:bCs/>
                <w:color w:val="auto"/>
              </w:rPr>
            </w:pPr>
            <w:r>
              <w:rPr>
                <w:color w:val="auto"/>
              </w:rPr>
              <w:t>2,570</w:t>
            </w:r>
          </w:p>
        </w:tc>
        <w:tc>
          <w:tcPr>
            <w:tcW w:w="760" w:type="pct"/>
            <w:vAlign w:val="center"/>
          </w:tcPr>
          <w:p w:rsidR="00E952AF" w:rsidRPr="00FC1351" w:rsidRDefault="00E952AF" w:rsidP="00E952AF">
            <w:pPr>
              <w:pStyle w:val="Teksttabelidoraportu"/>
              <w:jc w:val="right"/>
              <w:rPr>
                <w:bCs/>
                <w:color w:val="auto"/>
              </w:rPr>
            </w:pPr>
            <w:r>
              <w:rPr>
                <w:color w:val="auto"/>
              </w:rPr>
              <w:t>374</w:t>
            </w:r>
          </w:p>
        </w:tc>
      </w:tr>
      <w:tr w:rsidR="00175829" w:rsidRPr="00FC1351" w:rsidTr="0087586F">
        <w:trPr>
          <w:trHeight w:val="284"/>
        </w:trPr>
        <w:tc>
          <w:tcPr>
            <w:tcW w:w="2718" w:type="pct"/>
            <w:vAlign w:val="center"/>
          </w:tcPr>
          <w:p w:rsidR="00E952AF" w:rsidRPr="00FC1351" w:rsidRDefault="00E952AF" w:rsidP="00E952AF">
            <w:pPr>
              <w:pStyle w:val="Teksttabelidoraportu"/>
              <w:rPr>
                <w:color w:val="auto"/>
              </w:rPr>
            </w:pPr>
            <w:r>
              <w:rPr>
                <w:color w:val="auto"/>
              </w:rPr>
              <w:t>Change in liabilities</w:t>
            </w:r>
          </w:p>
        </w:tc>
        <w:tc>
          <w:tcPr>
            <w:tcW w:w="761" w:type="pct"/>
            <w:noWrap/>
            <w:vAlign w:val="center"/>
          </w:tcPr>
          <w:p w:rsidR="00E952AF" w:rsidRPr="00FC1351" w:rsidRDefault="00E952AF" w:rsidP="00E952AF">
            <w:pPr>
              <w:pStyle w:val="Teksttabelidoraportu"/>
              <w:jc w:val="right"/>
              <w:rPr>
                <w:bCs/>
                <w:color w:val="auto"/>
              </w:rPr>
            </w:pPr>
            <w:r>
              <w:rPr>
                <w:color w:val="auto"/>
              </w:rPr>
              <w:t>-5,430</w:t>
            </w:r>
          </w:p>
        </w:tc>
        <w:tc>
          <w:tcPr>
            <w:tcW w:w="761" w:type="pct"/>
            <w:vAlign w:val="center"/>
          </w:tcPr>
          <w:p w:rsidR="00E952AF" w:rsidRPr="00FC1351" w:rsidRDefault="00E952AF" w:rsidP="00E952AF">
            <w:pPr>
              <w:pStyle w:val="Teksttabelidoraportu"/>
              <w:jc w:val="right"/>
              <w:rPr>
                <w:bCs/>
                <w:color w:val="auto"/>
              </w:rPr>
            </w:pPr>
            <w:r>
              <w:rPr>
                <w:color w:val="auto"/>
              </w:rPr>
              <w:t>-1,835</w:t>
            </w:r>
          </w:p>
        </w:tc>
        <w:tc>
          <w:tcPr>
            <w:tcW w:w="760" w:type="pct"/>
            <w:vAlign w:val="center"/>
          </w:tcPr>
          <w:p w:rsidR="00E952AF" w:rsidRPr="00FC1351" w:rsidRDefault="00E952AF" w:rsidP="00E952AF">
            <w:pPr>
              <w:pStyle w:val="Teksttabelidoraportu"/>
              <w:jc w:val="right"/>
              <w:rPr>
                <w:bCs/>
                <w:color w:val="auto"/>
              </w:rPr>
            </w:pPr>
            <w:r>
              <w:rPr>
                <w:color w:val="auto"/>
              </w:rPr>
              <w:t>-72</w:t>
            </w:r>
          </w:p>
        </w:tc>
      </w:tr>
      <w:tr w:rsidR="00175829" w:rsidRPr="00FC1351" w:rsidTr="0087586F">
        <w:trPr>
          <w:trHeight w:val="284"/>
        </w:trPr>
        <w:tc>
          <w:tcPr>
            <w:tcW w:w="2718" w:type="pct"/>
            <w:vAlign w:val="center"/>
          </w:tcPr>
          <w:p w:rsidR="00E952AF" w:rsidRPr="00FC1351" w:rsidRDefault="00E952AF" w:rsidP="00E952AF">
            <w:pPr>
              <w:pStyle w:val="Teksttabelidoraportu"/>
              <w:rPr>
                <w:color w:val="auto"/>
              </w:rPr>
            </w:pPr>
            <w:r>
              <w:rPr>
                <w:color w:val="auto"/>
              </w:rPr>
              <w:t>Change in provisions and prepayments</w:t>
            </w:r>
          </w:p>
        </w:tc>
        <w:tc>
          <w:tcPr>
            <w:tcW w:w="761" w:type="pct"/>
            <w:noWrap/>
            <w:vAlign w:val="center"/>
          </w:tcPr>
          <w:p w:rsidR="00E952AF" w:rsidRPr="00FC1351" w:rsidRDefault="00E952AF" w:rsidP="00E952AF">
            <w:pPr>
              <w:pStyle w:val="Teksttabelidoraportu"/>
              <w:jc w:val="right"/>
              <w:rPr>
                <w:bCs/>
                <w:color w:val="auto"/>
              </w:rPr>
            </w:pPr>
            <w:r>
              <w:rPr>
                <w:color w:val="auto"/>
              </w:rPr>
              <w:t>-141</w:t>
            </w:r>
          </w:p>
        </w:tc>
        <w:tc>
          <w:tcPr>
            <w:tcW w:w="761" w:type="pct"/>
            <w:vAlign w:val="center"/>
          </w:tcPr>
          <w:p w:rsidR="00E952AF" w:rsidRPr="00FC1351" w:rsidRDefault="00E952AF" w:rsidP="00E952AF">
            <w:pPr>
              <w:pStyle w:val="Teksttabelidoraportu"/>
              <w:jc w:val="right"/>
              <w:rPr>
                <w:bCs/>
                <w:color w:val="auto"/>
              </w:rPr>
            </w:pPr>
            <w:r>
              <w:rPr>
                <w:color w:val="auto"/>
              </w:rPr>
              <w:t>-620</w:t>
            </w:r>
          </w:p>
        </w:tc>
        <w:tc>
          <w:tcPr>
            <w:tcW w:w="760" w:type="pct"/>
            <w:vAlign w:val="center"/>
          </w:tcPr>
          <w:p w:rsidR="00E952AF" w:rsidRPr="00FC1351" w:rsidRDefault="00E952AF" w:rsidP="00E952AF">
            <w:pPr>
              <w:pStyle w:val="Teksttabelidoraportu"/>
              <w:jc w:val="right"/>
              <w:rPr>
                <w:bCs/>
                <w:color w:val="auto"/>
              </w:rPr>
            </w:pPr>
            <w:r>
              <w:rPr>
                <w:color w:val="auto"/>
              </w:rPr>
              <w:t>-638</w:t>
            </w:r>
          </w:p>
        </w:tc>
      </w:tr>
      <w:tr w:rsidR="00175829" w:rsidRPr="00FC1351" w:rsidTr="0087586F">
        <w:trPr>
          <w:trHeight w:val="284"/>
        </w:trPr>
        <w:tc>
          <w:tcPr>
            <w:tcW w:w="2718" w:type="pct"/>
            <w:vAlign w:val="center"/>
          </w:tcPr>
          <w:p w:rsidR="00E952AF" w:rsidRPr="00FC1351" w:rsidRDefault="00E952AF" w:rsidP="00E952AF">
            <w:pPr>
              <w:pStyle w:val="Teksttabelidoraportu"/>
              <w:rPr>
                <w:color w:val="auto"/>
              </w:rPr>
            </w:pPr>
            <w:r>
              <w:rPr>
                <w:color w:val="auto"/>
              </w:rPr>
              <w:t>Change in building contracts</w:t>
            </w:r>
          </w:p>
        </w:tc>
        <w:tc>
          <w:tcPr>
            <w:tcW w:w="761" w:type="pct"/>
            <w:noWrap/>
            <w:vAlign w:val="center"/>
          </w:tcPr>
          <w:p w:rsidR="00E952AF" w:rsidRPr="00FC1351" w:rsidRDefault="00E952AF" w:rsidP="00E952AF">
            <w:pPr>
              <w:pStyle w:val="Teksttabelidoraportu"/>
              <w:jc w:val="right"/>
              <w:rPr>
                <w:bCs/>
                <w:color w:val="auto"/>
              </w:rPr>
            </w:pPr>
          </w:p>
        </w:tc>
        <w:tc>
          <w:tcPr>
            <w:tcW w:w="761" w:type="pct"/>
            <w:vAlign w:val="center"/>
          </w:tcPr>
          <w:p w:rsidR="00E952AF" w:rsidRPr="00FC1351" w:rsidRDefault="00E952AF" w:rsidP="00E952AF">
            <w:pPr>
              <w:pStyle w:val="Teksttabelidoraportu"/>
              <w:jc w:val="right"/>
              <w:rPr>
                <w:bCs/>
                <w:color w:val="auto"/>
              </w:rPr>
            </w:pPr>
          </w:p>
        </w:tc>
        <w:tc>
          <w:tcPr>
            <w:tcW w:w="760" w:type="pct"/>
            <w:vAlign w:val="center"/>
          </w:tcPr>
          <w:p w:rsidR="00E952AF" w:rsidRPr="00FC1351" w:rsidRDefault="00E952AF" w:rsidP="00E952AF">
            <w:pPr>
              <w:pStyle w:val="Teksttabelidoraportu"/>
              <w:jc w:val="right"/>
              <w:rPr>
                <w:bCs/>
                <w:color w:val="auto"/>
              </w:rPr>
            </w:pPr>
          </w:p>
        </w:tc>
      </w:tr>
      <w:tr w:rsidR="00175829" w:rsidRPr="00FC1351" w:rsidTr="0087586F">
        <w:trPr>
          <w:trHeight w:val="284"/>
        </w:trPr>
        <w:tc>
          <w:tcPr>
            <w:tcW w:w="2718" w:type="pct"/>
            <w:vAlign w:val="center"/>
          </w:tcPr>
          <w:p w:rsidR="00E952AF" w:rsidRPr="00FC1351" w:rsidRDefault="00E952AF" w:rsidP="00E952AF">
            <w:pPr>
              <w:pStyle w:val="Teksttabelidoraportu"/>
              <w:rPr>
                <w:color w:val="auto"/>
              </w:rPr>
            </w:pPr>
            <w:r>
              <w:rPr>
                <w:color w:val="auto"/>
              </w:rPr>
              <w:t>Changes in working capital</w:t>
            </w:r>
          </w:p>
        </w:tc>
        <w:tc>
          <w:tcPr>
            <w:tcW w:w="761" w:type="pct"/>
            <w:noWrap/>
            <w:vAlign w:val="center"/>
          </w:tcPr>
          <w:p w:rsidR="00E952AF" w:rsidRPr="00FC1351" w:rsidRDefault="00E952AF" w:rsidP="00E952AF">
            <w:pPr>
              <w:pStyle w:val="Teksttabelidoraportu"/>
              <w:jc w:val="right"/>
              <w:rPr>
                <w:bCs/>
                <w:color w:val="auto"/>
              </w:rPr>
            </w:pPr>
            <w:r>
              <w:rPr>
                <w:color w:val="auto"/>
              </w:rPr>
              <w:t>1,567</w:t>
            </w:r>
          </w:p>
        </w:tc>
        <w:tc>
          <w:tcPr>
            <w:tcW w:w="761" w:type="pct"/>
            <w:vAlign w:val="center"/>
          </w:tcPr>
          <w:p w:rsidR="00E952AF" w:rsidRPr="00FC1351" w:rsidRDefault="00E952AF" w:rsidP="00E952AF">
            <w:pPr>
              <w:pStyle w:val="Teksttabelidoraportu"/>
              <w:jc w:val="right"/>
              <w:rPr>
                <w:bCs/>
                <w:color w:val="auto"/>
              </w:rPr>
            </w:pPr>
            <w:r>
              <w:rPr>
                <w:color w:val="auto"/>
              </w:rPr>
              <w:t>1,360</w:t>
            </w:r>
          </w:p>
        </w:tc>
        <w:tc>
          <w:tcPr>
            <w:tcW w:w="760" w:type="pct"/>
            <w:vAlign w:val="center"/>
          </w:tcPr>
          <w:p w:rsidR="00E952AF" w:rsidRPr="00FC1351" w:rsidRDefault="00E952AF" w:rsidP="00E952AF">
            <w:pPr>
              <w:pStyle w:val="Teksttabelidoraportu"/>
              <w:jc w:val="right"/>
              <w:rPr>
                <w:bCs/>
                <w:color w:val="auto"/>
              </w:rPr>
            </w:pPr>
            <w:r>
              <w:rPr>
                <w:color w:val="auto"/>
              </w:rPr>
              <w:t>-2,861</w:t>
            </w:r>
          </w:p>
        </w:tc>
      </w:tr>
      <w:tr w:rsidR="00175829" w:rsidRPr="00FC1351" w:rsidTr="0087586F">
        <w:trPr>
          <w:trHeight w:val="284"/>
        </w:trPr>
        <w:tc>
          <w:tcPr>
            <w:tcW w:w="2718" w:type="pct"/>
            <w:vAlign w:val="center"/>
          </w:tcPr>
          <w:p w:rsidR="00E952AF" w:rsidRPr="00FC1351" w:rsidRDefault="00E952AF" w:rsidP="00E952AF">
            <w:pPr>
              <w:pStyle w:val="Teksttabelidoraportu"/>
              <w:rPr>
                <w:color w:val="auto"/>
              </w:rPr>
            </w:pPr>
            <w:r>
              <w:rPr>
                <w:color w:val="auto"/>
              </w:rPr>
              <w:t>Inflows (outflows) from the settlement of derivatives</w:t>
            </w:r>
          </w:p>
        </w:tc>
        <w:tc>
          <w:tcPr>
            <w:tcW w:w="761" w:type="pct"/>
            <w:noWrap/>
            <w:vAlign w:val="center"/>
          </w:tcPr>
          <w:p w:rsidR="00E952AF" w:rsidRPr="00FC1351" w:rsidRDefault="00E952AF" w:rsidP="00E952AF">
            <w:pPr>
              <w:pStyle w:val="Teksttabelidoraportu"/>
              <w:jc w:val="right"/>
              <w:rPr>
                <w:bCs/>
                <w:color w:val="auto"/>
              </w:rPr>
            </w:pPr>
          </w:p>
        </w:tc>
        <w:tc>
          <w:tcPr>
            <w:tcW w:w="761" w:type="pct"/>
            <w:vAlign w:val="center"/>
          </w:tcPr>
          <w:p w:rsidR="00E952AF" w:rsidRPr="00FC1351" w:rsidRDefault="00E952AF" w:rsidP="00E952AF">
            <w:pPr>
              <w:pStyle w:val="Teksttabelidoraportu"/>
              <w:jc w:val="right"/>
              <w:rPr>
                <w:bCs/>
                <w:color w:val="auto"/>
              </w:rPr>
            </w:pPr>
          </w:p>
        </w:tc>
        <w:tc>
          <w:tcPr>
            <w:tcW w:w="760" w:type="pct"/>
            <w:vAlign w:val="center"/>
          </w:tcPr>
          <w:p w:rsidR="00E952AF" w:rsidRPr="00FC1351" w:rsidRDefault="00E952AF" w:rsidP="00E952AF">
            <w:pPr>
              <w:pStyle w:val="Teksttabelidoraportu"/>
              <w:jc w:val="right"/>
              <w:rPr>
                <w:bCs/>
                <w:color w:val="auto"/>
              </w:rPr>
            </w:pPr>
          </w:p>
        </w:tc>
      </w:tr>
      <w:tr w:rsidR="00175829" w:rsidRPr="00FC1351" w:rsidTr="0087586F">
        <w:trPr>
          <w:trHeight w:val="284"/>
        </w:trPr>
        <w:tc>
          <w:tcPr>
            <w:tcW w:w="2718" w:type="pct"/>
            <w:vAlign w:val="center"/>
          </w:tcPr>
          <w:p w:rsidR="00E952AF" w:rsidRPr="00FC1351" w:rsidRDefault="00E952AF" w:rsidP="00E952AF">
            <w:pPr>
              <w:pStyle w:val="Teksttabelidoraportu"/>
              <w:rPr>
                <w:color w:val="auto"/>
              </w:rPr>
            </w:pPr>
            <w:r>
              <w:rPr>
                <w:color w:val="auto"/>
              </w:rPr>
              <w:t>Interest paid on operating activities</w:t>
            </w:r>
          </w:p>
        </w:tc>
        <w:tc>
          <w:tcPr>
            <w:tcW w:w="761" w:type="pct"/>
            <w:noWrap/>
            <w:vAlign w:val="center"/>
          </w:tcPr>
          <w:p w:rsidR="00E952AF" w:rsidRPr="00FC1351" w:rsidRDefault="00E952AF" w:rsidP="00E952AF">
            <w:pPr>
              <w:pStyle w:val="Teksttabelidoraportu"/>
              <w:jc w:val="right"/>
              <w:rPr>
                <w:bCs/>
                <w:color w:val="auto"/>
              </w:rPr>
            </w:pPr>
          </w:p>
        </w:tc>
        <w:tc>
          <w:tcPr>
            <w:tcW w:w="761" w:type="pct"/>
            <w:vAlign w:val="center"/>
          </w:tcPr>
          <w:p w:rsidR="00E952AF" w:rsidRPr="00FC1351" w:rsidRDefault="00E952AF" w:rsidP="00E952AF">
            <w:pPr>
              <w:pStyle w:val="Teksttabelidoraportu"/>
              <w:jc w:val="right"/>
              <w:rPr>
                <w:bCs/>
                <w:color w:val="auto"/>
              </w:rPr>
            </w:pPr>
          </w:p>
        </w:tc>
        <w:tc>
          <w:tcPr>
            <w:tcW w:w="760" w:type="pct"/>
            <w:vAlign w:val="center"/>
          </w:tcPr>
          <w:p w:rsidR="00E952AF" w:rsidRPr="00FC1351" w:rsidRDefault="00E952AF" w:rsidP="00E952AF">
            <w:pPr>
              <w:pStyle w:val="Teksttabelidoraportu"/>
              <w:jc w:val="right"/>
              <w:rPr>
                <w:bCs/>
                <w:color w:val="auto"/>
              </w:rPr>
            </w:pPr>
          </w:p>
        </w:tc>
      </w:tr>
      <w:tr w:rsidR="00175829" w:rsidRPr="00FC1351" w:rsidTr="0087586F">
        <w:trPr>
          <w:trHeight w:val="284"/>
        </w:trPr>
        <w:tc>
          <w:tcPr>
            <w:tcW w:w="2718" w:type="pct"/>
            <w:vAlign w:val="center"/>
          </w:tcPr>
          <w:p w:rsidR="00E952AF" w:rsidRPr="00FC1351" w:rsidRDefault="00E952AF" w:rsidP="00E952AF">
            <w:pPr>
              <w:pStyle w:val="Teksttabelidoraportu"/>
              <w:rPr>
                <w:color w:val="auto"/>
              </w:rPr>
            </w:pPr>
            <w:r>
              <w:rPr>
                <w:color w:val="auto"/>
              </w:rPr>
              <w:t>Taxes paid</w:t>
            </w:r>
          </w:p>
        </w:tc>
        <w:tc>
          <w:tcPr>
            <w:tcW w:w="761" w:type="pct"/>
            <w:noWrap/>
            <w:vAlign w:val="center"/>
          </w:tcPr>
          <w:p w:rsidR="00E952AF" w:rsidRPr="00FC1351" w:rsidRDefault="00E952AF" w:rsidP="00E952AF">
            <w:pPr>
              <w:pStyle w:val="Teksttabelidoraportu"/>
              <w:jc w:val="right"/>
              <w:rPr>
                <w:bCs/>
                <w:color w:val="auto"/>
              </w:rPr>
            </w:pPr>
            <w:r>
              <w:rPr>
                <w:color w:val="auto"/>
              </w:rPr>
              <w:t>-625</w:t>
            </w:r>
          </w:p>
        </w:tc>
        <w:tc>
          <w:tcPr>
            <w:tcW w:w="761" w:type="pct"/>
            <w:vAlign w:val="center"/>
          </w:tcPr>
          <w:p w:rsidR="00E952AF" w:rsidRPr="00FC1351" w:rsidRDefault="00E952AF" w:rsidP="00E952AF">
            <w:pPr>
              <w:pStyle w:val="Teksttabelidoraportu"/>
              <w:jc w:val="right"/>
              <w:rPr>
                <w:bCs/>
                <w:color w:val="auto"/>
              </w:rPr>
            </w:pPr>
            <w:r>
              <w:rPr>
                <w:color w:val="auto"/>
              </w:rPr>
              <w:t>-1,800</w:t>
            </w:r>
          </w:p>
        </w:tc>
        <w:tc>
          <w:tcPr>
            <w:tcW w:w="760" w:type="pct"/>
            <w:vAlign w:val="center"/>
          </w:tcPr>
          <w:p w:rsidR="00E952AF" w:rsidRPr="00FC1351" w:rsidRDefault="00E952AF" w:rsidP="00E952AF">
            <w:pPr>
              <w:pStyle w:val="Teksttabelidoraportu"/>
              <w:jc w:val="right"/>
              <w:rPr>
                <w:bCs/>
                <w:color w:val="auto"/>
              </w:rPr>
            </w:pPr>
            <w:r>
              <w:rPr>
                <w:color w:val="auto"/>
              </w:rPr>
              <w:t>-2,124</w:t>
            </w:r>
          </w:p>
        </w:tc>
      </w:tr>
      <w:tr w:rsidR="00E952AF" w:rsidRPr="00FC1351" w:rsidTr="0087586F">
        <w:trPr>
          <w:trHeight w:val="284"/>
        </w:trPr>
        <w:tc>
          <w:tcPr>
            <w:tcW w:w="2718" w:type="pct"/>
            <w:vAlign w:val="center"/>
          </w:tcPr>
          <w:p w:rsidR="00E952AF" w:rsidRPr="00FC1351" w:rsidRDefault="00E952AF" w:rsidP="00E952AF">
            <w:pPr>
              <w:pStyle w:val="Teksttabelidoraportu"/>
              <w:rPr>
                <w:b/>
                <w:bCs/>
                <w:color w:val="auto"/>
              </w:rPr>
            </w:pPr>
            <w:r>
              <w:rPr>
                <w:b/>
                <w:color w:val="auto"/>
              </w:rPr>
              <w:t>Net cash flow from operating activity</w:t>
            </w:r>
          </w:p>
        </w:tc>
        <w:tc>
          <w:tcPr>
            <w:tcW w:w="761" w:type="pct"/>
            <w:noWrap/>
            <w:vAlign w:val="center"/>
          </w:tcPr>
          <w:p w:rsidR="00E952AF" w:rsidRPr="00FC1351" w:rsidRDefault="00E952AF" w:rsidP="00E952AF">
            <w:pPr>
              <w:pStyle w:val="Teksttabelidoraportu"/>
              <w:jc w:val="right"/>
              <w:rPr>
                <w:bCs/>
                <w:color w:val="auto"/>
              </w:rPr>
            </w:pPr>
            <w:r>
              <w:rPr>
                <w:color w:val="auto"/>
              </w:rPr>
              <w:t>3,415</w:t>
            </w:r>
          </w:p>
        </w:tc>
        <w:tc>
          <w:tcPr>
            <w:tcW w:w="761" w:type="pct"/>
            <w:vAlign w:val="center"/>
          </w:tcPr>
          <w:p w:rsidR="00E952AF" w:rsidRPr="00FC1351" w:rsidRDefault="00E952AF" w:rsidP="00E952AF">
            <w:pPr>
              <w:pStyle w:val="Teksttabelidoraportu"/>
              <w:jc w:val="right"/>
              <w:rPr>
                <w:bCs/>
                <w:color w:val="auto"/>
              </w:rPr>
            </w:pPr>
            <w:r>
              <w:rPr>
                <w:color w:val="auto"/>
              </w:rPr>
              <w:t>2,604</w:t>
            </w:r>
          </w:p>
        </w:tc>
        <w:tc>
          <w:tcPr>
            <w:tcW w:w="760" w:type="pct"/>
            <w:vAlign w:val="center"/>
          </w:tcPr>
          <w:p w:rsidR="00E952AF" w:rsidRPr="00FC1351" w:rsidRDefault="00E952AF" w:rsidP="00E952AF">
            <w:pPr>
              <w:pStyle w:val="Teksttabelidoraportu"/>
              <w:jc w:val="right"/>
              <w:rPr>
                <w:bCs/>
                <w:color w:val="auto"/>
              </w:rPr>
            </w:pPr>
            <w:r>
              <w:rPr>
                <w:color w:val="auto"/>
              </w:rPr>
              <w:t>2,203</w:t>
            </w:r>
          </w:p>
        </w:tc>
      </w:tr>
    </w:tbl>
    <w:p w:rsidR="001161A2" w:rsidRPr="00FC1351" w:rsidRDefault="001161A2" w:rsidP="001161A2">
      <w:pPr>
        <w:rPr>
          <w:color w:val="auto"/>
        </w:rPr>
      </w:pPr>
    </w:p>
    <w:p w:rsidR="00AF4A04" w:rsidRPr="00FC1351" w:rsidRDefault="00AF4A04" w:rsidP="001161A2">
      <w:pPr>
        <w:rPr>
          <w:color w:val="auto"/>
        </w:rPr>
      </w:pPr>
    </w:p>
    <w:p w:rsidR="00AF4A04" w:rsidRPr="00FC1351" w:rsidRDefault="00AF4A04" w:rsidP="001161A2">
      <w:pPr>
        <w:rPr>
          <w:color w:val="auto"/>
        </w:rPr>
      </w:pPr>
    </w:p>
    <w:p w:rsidR="00AF4A04" w:rsidRPr="00FC1351" w:rsidRDefault="00AF4A04" w:rsidP="001161A2">
      <w:pPr>
        <w:rPr>
          <w:color w:val="auto"/>
        </w:rPr>
      </w:pPr>
    </w:p>
    <w:p w:rsidR="00AF4A04" w:rsidRPr="00FC1351" w:rsidRDefault="00AF4A04" w:rsidP="001161A2">
      <w:pPr>
        <w:rPr>
          <w:color w:val="auto"/>
        </w:rPr>
      </w:pPr>
    </w:p>
    <w:p w:rsidR="00AF4A04" w:rsidRDefault="00AF4A04" w:rsidP="001161A2">
      <w:pPr>
        <w:rPr>
          <w:color w:val="auto"/>
        </w:rPr>
      </w:pPr>
    </w:p>
    <w:p w:rsidR="00EC0692" w:rsidRPr="00FC1351" w:rsidRDefault="00EC0692" w:rsidP="001161A2">
      <w:pPr>
        <w:rPr>
          <w:color w:val="auto"/>
        </w:rPr>
      </w:pPr>
    </w:p>
    <w:p w:rsidR="00AF4A04" w:rsidRPr="00FC1351" w:rsidRDefault="00AF4A04" w:rsidP="001161A2">
      <w:pPr>
        <w:rPr>
          <w:color w:val="auto"/>
        </w:rPr>
      </w:pP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1580"/>
        <w:gridCol w:w="1580"/>
        <w:gridCol w:w="1579"/>
      </w:tblGrid>
      <w:tr w:rsidR="00175829" w:rsidRPr="00FC1351" w:rsidTr="0087586F">
        <w:trPr>
          <w:trHeight w:val="567"/>
        </w:trPr>
        <w:tc>
          <w:tcPr>
            <w:tcW w:w="2352" w:type="pct"/>
            <w:tcBorders>
              <w:top w:val="nil"/>
              <w:left w:val="nil"/>
              <w:bottom w:val="single" w:sz="4" w:space="0" w:color="auto"/>
              <w:right w:val="single" w:sz="4" w:space="0" w:color="auto"/>
            </w:tcBorders>
            <w:vAlign w:val="center"/>
          </w:tcPr>
          <w:p w:rsidR="00BC376D" w:rsidRPr="00FC1351" w:rsidRDefault="00BC376D" w:rsidP="00BC376D">
            <w:pPr>
              <w:pStyle w:val="Teksttabelidoraportu"/>
              <w:rPr>
                <w:color w:val="auto"/>
              </w:rPr>
            </w:pPr>
          </w:p>
        </w:tc>
        <w:tc>
          <w:tcPr>
            <w:tcW w:w="883" w:type="pct"/>
            <w:tcBorders>
              <w:left w:val="single" w:sz="4" w:space="0" w:color="auto"/>
              <w:bottom w:val="single" w:sz="4" w:space="0" w:color="auto"/>
            </w:tcBorders>
            <w:vAlign w:val="center"/>
          </w:tcPr>
          <w:p w:rsidR="00BC376D" w:rsidRPr="00FC1351" w:rsidRDefault="00BC376D" w:rsidP="00BC376D">
            <w:pPr>
              <w:pStyle w:val="Teksttabelidoraportu"/>
              <w:jc w:val="center"/>
              <w:rPr>
                <w:bCs/>
                <w:color w:val="auto"/>
              </w:rPr>
            </w:pPr>
            <w:r>
              <w:rPr>
                <w:color w:val="auto"/>
              </w:rPr>
              <w:t>from 01/01 to 30/06/2015</w:t>
            </w:r>
          </w:p>
        </w:tc>
        <w:tc>
          <w:tcPr>
            <w:tcW w:w="883" w:type="pct"/>
            <w:tcBorders>
              <w:bottom w:val="single" w:sz="4" w:space="0" w:color="auto"/>
            </w:tcBorders>
            <w:vAlign w:val="center"/>
          </w:tcPr>
          <w:p w:rsidR="00BC376D" w:rsidRPr="00FC1351" w:rsidRDefault="00BC376D" w:rsidP="00BC376D">
            <w:pPr>
              <w:pStyle w:val="Teksttabelidoraportu"/>
              <w:jc w:val="center"/>
              <w:rPr>
                <w:color w:val="auto"/>
              </w:rPr>
            </w:pPr>
            <w:r>
              <w:rPr>
                <w:color w:val="auto"/>
              </w:rPr>
              <w:t>from 01/01 to 30/06/2014</w:t>
            </w:r>
          </w:p>
        </w:tc>
        <w:tc>
          <w:tcPr>
            <w:tcW w:w="882" w:type="pct"/>
            <w:tcBorders>
              <w:bottom w:val="single" w:sz="4" w:space="0" w:color="auto"/>
            </w:tcBorders>
            <w:vAlign w:val="center"/>
          </w:tcPr>
          <w:p w:rsidR="00BC376D" w:rsidRPr="00FC1351" w:rsidRDefault="00BC376D" w:rsidP="00BC376D">
            <w:pPr>
              <w:pStyle w:val="Teksttabelidoraportu"/>
              <w:jc w:val="center"/>
              <w:rPr>
                <w:color w:val="auto"/>
              </w:rPr>
            </w:pPr>
            <w:r>
              <w:rPr>
                <w:color w:val="auto"/>
              </w:rPr>
              <w:t>from 01/01 to 31/12/2014</w:t>
            </w:r>
          </w:p>
        </w:tc>
      </w:tr>
      <w:tr w:rsidR="00175829" w:rsidRPr="00FC1351" w:rsidTr="00BC376D">
        <w:trPr>
          <w:trHeight w:val="284"/>
        </w:trPr>
        <w:tc>
          <w:tcPr>
            <w:tcW w:w="5000" w:type="pct"/>
            <w:gridSpan w:val="4"/>
            <w:tcBorders>
              <w:top w:val="single" w:sz="4" w:space="0" w:color="auto"/>
            </w:tcBorders>
            <w:vAlign w:val="center"/>
          </w:tcPr>
          <w:p w:rsidR="00BC376D" w:rsidRPr="00FC1351" w:rsidRDefault="00BC376D" w:rsidP="00BC376D">
            <w:pPr>
              <w:pStyle w:val="Teksttabelidoraportu"/>
              <w:rPr>
                <w:bCs/>
                <w:color w:val="auto"/>
              </w:rPr>
            </w:pPr>
            <w:r>
              <w:rPr>
                <w:b/>
                <w:color w:val="auto"/>
              </w:rPr>
              <w:t>Cash flow from investing activity</w:t>
            </w:r>
          </w:p>
        </w:tc>
      </w:tr>
      <w:tr w:rsidR="00175829" w:rsidRPr="00FC1351" w:rsidTr="005611FF">
        <w:trPr>
          <w:trHeight w:val="284"/>
        </w:trPr>
        <w:tc>
          <w:tcPr>
            <w:tcW w:w="2352" w:type="pct"/>
            <w:tcBorders>
              <w:top w:val="single" w:sz="4" w:space="0" w:color="auto"/>
            </w:tcBorders>
            <w:vAlign w:val="center"/>
          </w:tcPr>
          <w:p w:rsidR="00BC376D" w:rsidRPr="00FC1351" w:rsidRDefault="00BC376D" w:rsidP="00584412">
            <w:pPr>
              <w:pStyle w:val="Teksttabelidoraportu"/>
              <w:rPr>
                <w:color w:val="auto"/>
              </w:rPr>
            </w:pPr>
            <w:r>
              <w:rPr>
                <w:color w:val="auto"/>
              </w:rPr>
              <w:t>Expenses to purchase fixed assets</w:t>
            </w:r>
          </w:p>
        </w:tc>
        <w:tc>
          <w:tcPr>
            <w:tcW w:w="883" w:type="pct"/>
            <w:tcBorders>
              <w:top w:val="single" w:sz="4" w:space="0" w:color="auto"/>
            </w:tcBorders>
            <w:noWrap/>
            <w:vAlign w:val="center"/>
          </w:tcPr>
          <w:p w:rsidR="00BC376D" w:rsidRPr="00FC1351" w:rsidRDefault="00E952AF" w:rsidP="005611FF">
            <w:pPr>
              <w:pStyle w:val="Teksttabelidoraportu"/>
              <w:jc w:val="right"/>
              <w:rPr>
                <w:bCs/>
                <w:color w:val="auto"/>
              </w:rPr>
            </w:pPr>
            <w:r>
              <w:rPr>
                <w:color w:val="auto"/>
              </w:rPr>
              <w:t>-1,534</w:t>
            </w:r>
          </w:p>
        </w:tc>
        <w:tc>
          <w:tcPr>
            <w:tcW w:w="883" w:type="pct"/>
            <w:tcBorders>
              <w:top w:val="single" w:sz="4" w:space="0" w:color="auto"/>
            </w:tcBorders>
            <w:vAlign w:val="center"/>
          </w:tcPr>
          <w:p w:rsidR="00BC376D" w:rsidRPr="00FC1351" w:rsidRDefault="00E952AF" w:rsidP="005611FF">
            <w:pPr>
              <w:pStyle w:val="Teksttabelidoraportu"/>
              <w:jc w:val="right"/>
              <w:rPr>
                <w:bCs/>
                <w:color w:val="auto"/>
              </w:rPr>
            </w:pPr>
            <w:r>
              <w:rPr>
                <w:color w:val="auto"/>
              </w:rPr>
              <w:t>-870</w:t>
            </w:r>
          </w:p>
        </w:tc>
        <w:tc>
          <w:tcPr>
            <w:tcW w:w="882" w:type="pct"/>
            <w:tcBorders>
              <w:top w:val="single" w:sz="4" w:space="0" w:color="auto"/>
            </w:tcBorders>
            <w:vAlign w:val="center"/>
          </w:tcPr>
          <w:p w:rsidR="00BC376D" w:rsidRPr="00FC1351" w:rsidRDefault="00E952AF" w:rsidP="005611FF">
            <w:pPr>
              <w:pStyle w:val="Teksttabelidoraportu"/>
              <w:jc w:val="right"/>
              <w:rPr>
                <w:bCs/>
                <w:color w:val="auto"/>
              </w:rPr>
            </w:pPr>
            <w:r>
              <w:rPr>
                <w:color w:val="auto"/>
              </w:rPr>
              <w:t>-2,066</w:t>
            </w: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Inflows from the sale of fixed assets</w:t>
            </w:r>
          </w:p>
        </w:tc>
        <w:tc>
          <w:tcPr>
            <w:tcW w:w="883" w:type="pct"/>
            <w:noWrap/>
            <w:vAlign w:val="center"/>
          </w:tcPr>
          <w:p w:rsidR="00BC376D" w:rsidRPr="00FC1351" w:rsidRDefault="00E952AF" w:rsidP="005611FF">
            <w:pPr>
              <w:pStyle w:val="Teksttabelidoraportu"/>
              <w:jc w:val="right"/>
              <w:rPr>
                <w:bCs/>
                <w:color w:val="auto"/>
              </w:rPr>
            </w:pPr>
            <w:r>
              <w:rPr>
                <w:color w:val="auto"/>
              </w:rPr>
              <w:t>47</w:t>
            </w:r>
          </w:p>
        </w:tc>
        <w:tc>
          <w:tcPr>
            <w:tcW w:w="883" w:type="pct"/>
            <w:vAlign w:val="center"/>
          </w:tcPr>
          <w:p w:rsidR="00BC376D" w:rsidRPr="00FC1351" w:rsidRDefault="00E952AF" w:rsidP="005611FF">
            <w:pPr>
              <w:pStyle w:val="Teksttabelidoraportu"/>
              <w:jc w:val="right"/>
              <w:rPr>
                <w:bCs/>
                <w:color w:val="auto"/>
              </w:rPr>
            </w:pPr>
            <w:r>
              <w:rPr>
                <w:color w:val="auto"/>
              </w:rPr>
              <w:t>22</w:t>
            </w:r>
          </w:p>
        </w:tc>
        <w:tc>
          <w:tcPr>
            <w:tcW w:w="882" w:type="pct"/>
            <w:vAlign w:val="center"/>
          </w:tcPr>
          <w:p w:rsidR="00BC376D" w:rsidRPr="00FC1351" w:rsidRDefault="00E952AF" w:rsidP="005611FF">
            <w:pPr>
              <w:pStyle w:val="Teksttabelidoraportu"/>
              <w:jc w:val="right"/>
              <w:rPr>
                <w:bCs/>
                <w:color w:val="auto"/>
              </w:rPr>
            </w:pPr>
            <w:r>
              <w:rPr>
                <w:color w:val="auto"/>
              </w:rPr>
              <w:t>78</w:t>
            </w: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Expenses to purchase investment properties</w:t>
            </w:r>
          </w:p>
        </w:tc>
        <w:tc>
          <w:tcPr>
            <w:tcW w:w="883" w:type="pct"/>
            <w:noWrap/>
            <w:vAlign w:val="center"/>
          </w:tcPr>
          <w:p w:rsidR="00BC376D" w:rsidRPr="00FC1351" w:rsidRDefault="00BC376D" w:rsidP="005611FF">
            <w:pPr>
              <w:pStyle w:val="Teksttabelidoraportu"/>
              <w:jc w:val="right"/>
              <w:rPr>
                <w:bCs/>
                <w:color w:val="auto"/>
              </w:rPr>
            </w:pPr>
          </w:p>
        </w:tc>
        <w:tc>
          <w:tcPr>
            <w:tcW w:w="883" w:type="pct"/>
            <w:vAlign w:val="center"/>
          </w:tcPr>
          <w:p w:rsidR="00BC376D" w:rsidRPr="00FC1351" w:rsidRDefault="00BC376D" w:rsidP="005611FF">
            <w:pPr>
              <w:pStyle w:val="Teksttabelidoraportu"/>
              <w:jc w:val="right"/>
              <w:rPr>
                <w:bCs/>
                <w:color w:val="auto"/>
              </w:rPr>
            </w:pPr>
          </w:p>
        </w:tc>
        <w:tc>
          <w:tcPr>
            <w:tcW w:w="882" w:type="pct"/>
            <w:vAlign w:val="center"/>
          </w:tcPr>
          <w:p w:rsidR="00BC376D" w:rsidRPr="00FC1351" w:rsidRDefault="00BC376D" w:rsidP="005611FF">
            <w:pPr>
              <w:pStyle w:val="Teksttabelidoraportu"/>
              <w:jc w:val="right"/>
              <w:rPr>
                <w:bCs/>
                <w:color w:val="auto"/>
              </w:rPr>
            </w:pP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Inflows from the sale of investment properties</w:t>
            </w:r>
          </w:p>
        </w:tc>
        <w:tc>
          <w:tcPr>
            <w:tcW w:w="883" w:type="pct"/>
            <w:noWrap/>
            <w:vAlign w:val="center"/>
          </w:tcPr>
          <w:p w:rsidR="00BC376D" w:rsidRPr="00FC1351" w:rsidRDefault="00BC376D" w:rsidP="005611FF">
            <w:pPr>
              <w:pStyle w:val="Teksttabelidoraportu"/>
              <w:jc w:val="right"/>
              <w:rPr>
                <w:bCs/>
                <w:color w:val="auto"/>
              </w:rPr>
            </w:pPr>
          </w:p>
        </w:tc>
        <w:tc>
          <w:tcPr>
            <w:tcW w:w="883" w:type="pct"/>
            <w:vAlign w:val="center"/>
          </w:tcPr>
          <w:p w:rsidR="00BC376D" w:rsidRPr="00FC1351" w:rsidRDefault="00BC376D" w:rsidP="005611FF">
            <w:pPr>
              <w:pStyle w:val="Teksttabelidoraportu"/>
              <w:jc w:val="right"/>
              <w:rPr>
                <w:bCs/>
                <w:color w:val="auto"/>
              </w:rPr>
            </w:pPr>
          </w:p>
        </w:tc>
        <w:tc>
          <w:tcPr>
            <w:tcW w:w="882" w:type="pct"/>
            <w:vAlign w:val="center"/>
          </w:tcPr>
          <w:p w:rsidR="00BC376D" w:rsidRPr="00FC1351" w:rsidRDefault="00BC376D" w:rsidP="005611FF">
            <w:pPr>
              <w:pStyle w:val="Teksttabelidoraportu"/>
              <w:jc w:val="right"/>
              <w:rPr>
                <w:bCs/>
                <w:color w:val="auto"/>
              </w:rPr>
            </w:pP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Net expenses to purchase subsidiaries</w:t>
            </w:r>
          </w:p>
        </w:tc>
        <w:tc>
          <w:tcPr>
            <w:tcW w:w="883" w:type="pct"/>
            <w:noWrap/>
            <w:vAlign w:val="center"/>
          </w:tcPr>
          <w:p w:rsidR="00BC376D" w:rsidRPr="00FC1351" w:rsidRDefault="00BC376D" w:rsidP="005611FF">
            <w:pPr>
              <w:pStyle w:val="Teksttabelidoraportu"/>
              <w:jc w:val="right"/>
              <w:rPr>
                <w:bCs/>
                <w:color w:val="auto"/>
              </w:rPr>
            </w:pPr>
          </w:p>
        </w:tc>
        <w:tc>
          <w:tcPr>
            <w:tcW w:w="883" w:type="pct"/>
            <w:vAlign w:val="center"/>
          </w:tcPr>
          <w:p w:rsidR="00BC376D" w:rsidRPr="00FC1351" w:rsidRDefault="00BC376D" w:rsidP="005611FF">
            <w:pPr>
              <w:pStyle w:val="Teksttabelidoraportu"/>
              <w:jc w:val="right"/>
              <w:rPr>
                <w:bCs/>
                <w:color w:val="auto"/>
              </w:rPr>
            </w:pPr>
          </w:p>
        </w:tc>
        <w:tc>
          <w:tcPr>
            <w:tcW w:w="882" w:type="pct"/>
            <w:vAlign w:val="center"/>
          </w:tcPr>
          <w:p w:rsidR="00BC376D" w:rsidRPr="00FC1351" w:rsidRDefault="00BC376D" w:rsidP="005611FF">
            <w:pPr>
              <w:pStyle w:val="Teksttabelidoraportu"/>
              <w:jc w:val="right"/>
              <w:rPr>
                <w:bCs/>
                <w:color w:val="auto"/>
              </w:rPr>
            </w:pP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 xml:space="preserve">Net inflows from the sale of subsidiaries </w:t>
            </w:r>
          </w:p>
        </w:tc>
        <w:tc>
          <w:tcPr>
            <w:tcW w:w="883" w:type="pct"/>
            <w:noWrap/>
            <w:vAlign w:val="center"/>
          </w:tcPr>
          <w:p w:rsidR="00BC376D" w:rsidRPr="00FC1351" w:rsidRDefault="00BC376D" w:rsidP="005611FF">
            <w:pPr>
              <w:pStyle w:val="Teksttabelidoraportu"/>
              <w:jc w:val="right"/>
              <w:rPr>
                <w:bCs/>
                <w:color w:val="auto"/>
              </w:rPr>
            </w:pPr>
          </w:p>
        </w:tc>
        <w:tc>
          <w:tcPr>
            <w:tcW w:w="883" w:type="pct"/>
            <w:vAlign w:val="center"/>
          </w:tcPr>
          <w:p w:rsidR="00BC376D" w:rsidRPr="00FC1351" w:rsidRDefault="00BC376D" w:rsidP="005611FF">
            <w:pPr>
              <w:pStyle w:val="Teksttabelidoraportu"/>
              <w:jc w:val="right"/>
              <w:rPr>
                <w:bCs/>
                <w:color w:val="auto"/>
              </w:rPr>
            </w:pPr>
          </w:p>
        </w:tc>
        <w:tc>
          <w:tcPr>
            <w:tcW w:w="882" w:type="pct"/>
            <w:vAlign w:val="center"/>
          </w:tcPr>
          <w:p w:rsidR="00BC376D" w:rsidRPr="00FC1351" w:rsidRDefault="00BC376D" w:rsidP="005611FF">
            <w:pPr>
              <w:pStyle w:val="Teksttabelidoraportu"/>
              <w:jc w:val="right"/>
              <w:rPr>
                <w:bCs/>
                <w:color w:val="auto"/>
              </w:rPr>
            </w:pP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Received repayments of loans granted</w:t>
            </w:r>
          </w:p>
        </w:tc>
        <w:tc>
          <w:tcPr>
            <w:tcW w:w="883" w:type="pct"/>
            <w:noWrap/>
            <w:vAlign w:val="center"/>
          </w:tcPr>
          <w:p w:rsidR="00BC376D" w:rsidRPr="00FC1351" w:rsidRDefault="00BC376D" w:rsidP="005611FF">
            <w:pPr>
              <w:pStyle w:val="Teksttabelidoraportu"/>
              <w:jc w:val="right"/>
              <w:rPr>
                <w:bCs/>
                <w:color w:val="auto"/>
              </w:rPr>
            </w:pPr>
          </w:p>
        </w:tc>
        <w:tc>
          <w:tcPr>
            <w:tcW w:w="883" w:type="pct"/>
            <w:vAlign w:val="center"/>
          </w:tcPr>
          <w:p w:rsidR="00BC376D" w:rsidRPr="00FC1351" w:rsidRDefault="005611FF" w:rsidP="005611FF">
            <w:pPr>
              <w:pStyle w:val="Teksttabelidoraportu"/>
              <w:jc w:val="right"/>
              <w:rPr>
                <w:bCs/>
                <w:color w:val="auto"/>
              </w:rPr>
            </w:pPr>
            <w:r>
              <w:rPr>
                <w:color w:val="auto"/>
              </w:rPr>
              <w:t>4,150</w:t>
            </w:r>
          </w:p>
        </w:tc>
        <w:tc>
          <w:tcPr>
            <w:tcW w:w="882" w:type="pct"/>
            <w:vAlign w:val="center"/>
          </w:tcPr>
          <w:p w:rsidR="00BC376D" w:rsidRPr="00FC1351" w:rsidRDefault="005611FF" w:rsidP="005611FF">
            <w:pPr>
              <w:pStyle w:val="Teksttabelidoraportu"/>
              <w:jc w:val="right"/>
              <w:rPr>
                <w:bCs/>
                <w:color w:val="auto"/>
              </w:rPr>
            </w:pPr>
            <w:r>
              <w:rPr>
                <w:color w:val="auto"/>
              </w:rPr>
              <w:t>8,350</w:t>
            </w: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Loans granted</w:t>
            </w:r>
          </w:p>
        </w:tc>
        <w:tc>
          <w:tcPr>
            <w:tcW w:w="883" w:type="pct"/>
            <w:noWrap/>
            <w:vAlign w:val="center"/>
          </w:tcPr>
          <w:p w:rsidR="00BC376D" w:rsidRPr="00FC1351" w:rsidRDefault="005611FF" w:rsidP="005611FF">
            <w:pPr>
              <w:pStyle w:val="Teksttabelidoraportu"/>
              <w:jc w:val="right"/>
              <w:rPr>
                <w:bCs/>
                <w:color w:val="auto"/>
              </w:rPr>
            </w:pPr>
            <w:r>
              <w:rPr>
                <w:color w:val="auto"/>
              </w:rPr>
              <w:t>-460</w:t>
            </w:r>
          </w:p>
        </w:tc>
        <w:tc>
          <w:tcPr>
            <w:tcW w:w="883" w:type="pct"/>
            <w:vAlign w:val="center"/>
          </w:tcPr>
          <w:p w:rsidR="00BC376D" w:rsidRPr="00FC1351" w:rsidRDefault="005611FF" w:rsidP="005611FF">
            <w:pPr>
              <w:pStyle w:val="Teksttabelidoraportu"/>
              <w:jc w:val="right"/>
              <w:rPr>
                <w:bCs/>
                <w:color w:val="auto"/>
              </w:rPr>
            </w:pPr>
            <w:r>
              <w:rPr>
                <w:color w:val="auto"/>
              </w:rPr>
              <w:t>-4,550</w:t>
            </w:r>
          </w:p>
        </w:tc>
        <w:tc>
          <w:tcPr>
            <w:tcW w:w="882" w:type="pct"/>
            <w:vAlign w:val="center"/>
          </w:tcPr>
          <w:p w:rsidR="00BC376D" w:rsidRPr="00FC1351" w:rsidRDefault="005611FF" w:rsidP="005611FF">
            <w:pPr>
              <w:pStyle w:val="Teksttabelidoraportu"/>
              <w:jc w:val="right"/>
              <w:rPr>
                <w:bCs/>
                <w:color w:val="auto"/>
              </w:rPr>
            </w:pPr>
            <w:r>
              <w:rPr>
                <w:color w:val="auto"/>
              </w:rPr>
              <w:t>-8,050</w:t>
            </w: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Expenses to purchase other financial assets</w:t>
            </w:r>
          </w:p>
        </w:tc>
        <w:tc>
          <w:tcPr>
            <w:tcW w:w="883" w:type="pct"/>
            <w:noWrap/>
            <w:vAlign w:val="center"/>
          </w:tcPr>
          <w:p w:rsidR="00BC376D" w:rsidRPr="00FC1351" w:rsidRDefault="00BC376D" w:rsidP="005611FF">
            <w:pPr>
              <w:pStyle w:val="Teksttabelidoraportu"/>
              <w:jc w:val="right"/>
              <w:rPr>
                <w:bCs/>
                <w:color w:val="auto"/>
              </w:rPr>
            </w:pPr>
          </w:p>
        </w:tc>
        <w:tc>
          <w:tcPr>
            <w:tcW w:w="883" w:type="pct"/>
            <w:vAlign w:val="center"/>
          </w:tcPr>
          <w:p w:rsidR="00BC376D" w:rsidRPr="00FC1351" w:rsidRDefault="00BC376D" w:rsidP="005611FF">
            <w:pPr>
              <w:pStyle w:val="Teksttabelidoraportu"/>
              <w:jc w:val="right"/>
              <w:rPr>
                <w:bCs/>
                <w:color w:val="auto"/>
              </w:rPr>
            </w:pPr>
          </w:p>
        </w:tc>
        <w:tc>
          <w:tcPr>
            <w:tcW w:w="882" w:type="pct"/>
            <w:vAlign w:val="center"/>
          </w:tcPr>
          <w:p w:rsidR="00BC376D" w:rsidRPr="00FC1351" w:rsidRDefault="00BC376D" w:rsidP="005611FF">
            <w:pPr>
              <w:pStyle w:val="Teksttabelidoraportu"/>
              <w:jc w:val="right"/>
              <w:rPr>
                <w:bCs/>
                <w:color w:val="auto"/>
              </w:rPr>
            </w:pP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Inflows from the sale of other financial assets</w:t>
            </w:r>
          </w:p>
        </w:tc>
        <w:tc>
          <w:tcPr>
            <w:tcW w:w="883" w:type="pct"/>
            <w:noWrap/>
            <w:vAlign w:val="center"/>
          </w:tcPr>
          <w:p w:rsidR="00BC376D" w:rsidRPr="00FC1351" w:rsidRDefault="00BC376D" w:rsidP="005611FF">
            <w:pPr>
              <w:pStyle w:val="Teksttabelidoraportu"/>
              <w:jc w:val="right"/>
              <w:rPr>
                <w:bCs/>
                <w:color w:val="auto"/>
              </w:rPr>
            </w:pPr>
          </w:p>
        </w:tc>
        <w:tc>
          <w:tcPr>
            <w:tcW w:w="883" w:type="pct"/>
            <w:vAlign w:val="center"/>
          </w:tcPr>
          <w:p w:rsidR="00BC376D" w:rsidRPr="00FC1351" w:rsidRDefault="00BC376D" w:rsidP="005611FF">
            <w:pPr>
              <w:pStyle w:val="Teksttabelidoraportu"/>
              <w:jc w:val="right"/>
              <w:rPr>
                <w:bCs/>
                <w:color w:val="auto"/>
              </w:rPr>
            </w:pPr>
          </w:p>
        </w:tc>
        <w:tc>
          <w:tcPr>
            <w:tcW w:w="882" w:type="pct"/>
            <w:vAlign w:val="center"/>
          </w:tcPr>
          <w:p w:rsidR="00BC376D" w:rsidRPr="00FC1351" w:rsidRDefault="00BC376D" w:rsidP="005611FF">
            <w:pPr>
              <w:pStyle w:val="Teksttabelidoraportu"/>
              <w:jc w:val="right"/>
              <w:rPr>
                <w:bCs/>
                <w:color w:val="auto"/>
              </w:rPr>
            </w:pP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Inflows from government subsidies received</w:t>
            </w:r>
          </w:p>
        </w:tc>
        <w:tc>
          <w:tcPr>
            <w:tcW w:w="883" w:type="pct"/>
            <w:noWrap/>
            <w:vAlign w:val="center"/>
          </w:tcPr>
          <w:p w:rsidR="00BC376D" w:rsidRPr="00FC1351" w:rsidRDefault="00BC376D" w:rsidP="005611FF">
            <w:pPr>
              <w:pStyle w:val="Teksttabelidoraportu"/>
              <w:jc w:val="right"/>
              <w:rPr>
                <w:bCs/>
                <w:color w:val="auto"/>
              </w:rPr>
            </w:pPr>
          </w:p>
        </w:tc>
        <w:tc>
          <w:tcPr>
            <w:tcW w:w="883" w:type="pct"/>
            <w:vAlign w:val="center"/>
          </w:tcPr>
          <w:p w:rsidR="00BC376D" w:rsidRPr="00FC1351" w:rsidRDefault="00BC376D" w:rsidP="005611FF">
            <w:pPr>
              <w:pStyle w:val="Teksttabelidoraportu"/>
              <w:jc w:val="right"/>
              <w:rPr>
                <w:bCs/>
                <w:color w:val="auto"/>
              </w:rPr>
            </w:pPr>
          </w:p>
        </w:tc>
        <w:tc>
          <w:tcPr>
            <w:tcW w:w="882" w:type="pct"/>
            <w:vAlign w:val="center"/>
          </w:tcPr>
          <w:p w:rsidR="00BC376D" w:rsidRPr="00FC1351" w:rsidRDefault="00BC376D" w:rsidP="005611FF">
            <w:pPr>
              <w:pStyle w:val="Teksttabelidoraportu"/>
              <w:jc w:val="right"/>
              <w:rPr>
                <w:bCs/>
                <w:color w:val="auto"/>
              </w:rPr>
            </w:pP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Interest income</w:t>
            </w:r>
          </w:p>
        </w:tc>
        <w:tc>
          <w:tcPr>
            <w:tcW w:w="883" w:type="pct"/>
            <w:noWrap/>
            <w:vAlign w:val="center"/>
          </w:tcPr>
          <w:p w:rsidR="00BC376D" w:rsidRPr="00FC1351" w:rsidRDefault="005611FF" w:rsidP="005611FF">
            <w:pPr>
              <w:pStyle w:val="Teksttabelidoraportu"/>
              <w:jc w:val="right"/>
              <w:rPr>
                <w:bCs/>
                <w:color w:val="auto"/>
              </w:rPr>
            </w:pPr>
            <w:r>
              <w:rPr>
                <w:color w:val="auto"/>
              </w:rPr>
              <w:t>228</w:t>
            </w:r>
          </w:p>
        </w:tc>
        <w:tc>
          <w:tcPr>
            <w:tcW w:w="883" w:type="pct"/>
            <w:vAlign w:val="center"/>
          </w:tcPr>
          <w:p w:rsidR="00BC376D" w:rsidRPr="00FC1351" w:rsidRDefault="005611FF" w:rsidP="005611FF">
            <w:pPr>
              <w:pStyle w:val="Teksttabelidoraportu"/>
              <w:jc w:val="right"/>
              <w:rPr>
                <w:bCs/>
                <w:color w:val="auto"/>
              </w:rPr>
            </w:pPr>
            <w:r>
              <w:rPr>
                <w:color w:val="auto"/>
              </w:rPr>
              <w:t>307</w:t>
            </w:r>
          </w:p>
        </w:tc>
        <w:tc>
          <w:tcPr>
            <w:tcW w:w="882" w:type="pct"/>
            <w:vAlign w:val="center"/>
          </w:tcPr>
          <w:p w:rsidR="00BC376D" w:rsidRPr="00FC1351" w:rsidRDefault="005611FF" w:rsidP="005611FF">
            <w:pPr>
              <w:pStyle w:val="Teksttabelidoraportu"/>
              <w:jc w:val="right"/>
              <w:rPr>
                <w:bCs/>
                <w:color w:val="auto"/>
              </w:rPr>
            </w:pPr>
            <w:r>
              <w:rPr>
                <w:color w:val="auto"/>
              </w:rPr>
              <w:t>655</w:t>
            </w: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Dividend income</w:t>
            </w:r>
          </w:p>
        </w:tc>
        <w:tc>
          <w:tcPr>
            <w:tcW w:w="883" w:type="pct"/>
            <w:noWrap/>
            <w:vAlign w:val="center"/>
          </w:tcPr>
          <w:p w:rsidR="00BC376D" w:rsidRPr="00FC1351" w:rsidRDefault="005611FF" w:rsidP="005611FF">
            <w:pPr>
              <w:pStyle w:val="Teksttabelidoraportu"/>
              <w:jc w:val="right"/>
              <w:rPr>
                <w:bCs/>
                <w:color w:val="auto"/>
              </w:rPr>
            </w:pPr>
            <w:r>
              <w:rPr>
                <w:color w:val="auto"/>
              </w:rPr>
              <w:t>153</w:t>
            </w:r>
          </w:p>
        </w:tc>
        <w:tc>
          <w:tcPr>
            <w:tcW w:w="883" w:type="pct"/>
            <w:vAlign w:val="center"/>
          </w:tcPr>
          <w:p w:rsidR="00BC376D" w:rsidRPr="00FC1351" w:rsidRDefault="005611FF" w:rsidP="005611FF">
            <w:pPr>
              <w:pStyle w:val="Teksttabelidoraportu"/>
              <w:jc w:val="right"/>
              <w:rPr>
                <w:bCs/>
                <w:color w:val="auto"/>
              </w:rPr>
            </w:pPr>
            <w:r>
              <w:rPr>
                <w:color w:val="auto"/>
              </w:rPr>
              <w:t>1,278</w:t>
            </w:r>
          </w:p>
        </w:tc>
        <w:tc>
          <w:tcPr>
            <w:tcW w:w="882" w:type="pct"/>
            <w:vAlign w:val="center"/>
          </w:tcPr>
          <w:p w:rsidR="00BC376D" w:rsidRPr="00FC1351" w:rsidRDefault="005611FF" w:rsidP="005611FF">
            <w:pPr>
              <w:pStyle w:val="Teksttabelidoraportu"/>
              <w:jc w:val="right"/>
              <w:rPr>
                <w:bCs/>
                <w:color w:val="auto"/>
              </w:rPr>
            </w:pPr>
            <w:r>
              <w:rPr>
                <w:color w:val="auto"/>
              </w:rPr>
              <w:t>1,814</w:t>
            </w:r>
          </w:p>
        </w:tc>
      </w:tr>
      <w:tr w:rsidR="00175829" w:rsidRPr="00FC1351" w:rsidTr="005611FF">
        <w:trPr>
          <w:trHeight w:val="284"/>
        </w:trPr>
        <w:tc>
          <w:tcPr>
            <w:tcW w:w="2352" w:type="pct"/>
            <w:tcBorders>
              <w:bottom w:val="single" w:sz="4" w:space="0" w:color="auto"/>
            </w:tcBorders>
            <w:vAlign w:val="center"/>
          </w:tcPr>
          <w:p w:rsidR="00BC376D" w:rsidRPr="00FC1351" w:rsidRDefault="00BC376D" w:rsidP="00584412">
            <w:pPr>
              <w:pStyle w:val="Teksttabelidoraportu"/>
              <w:rPr>
                <w:color w:val="auto"/>
              </w:rPr>
            </w:pPr>
            <w:r>
              <w:rPr>
                <w:color w:val="auto"/>
              </w:rPr>
              <w:t>Net cash flow from investing activity</w:t>
            </w:r>
          </w:p>
        </w:tc>
        <w:tc>
          <w:tcPr>
            <w:tcW w:w="883" w:type="pct"/>
            <w:tcBorders>
              <w:bottom w:val="single" w:sz="4" w:space="0" w:color="auto"/>
            </w:tcBorders>
            <w:noWrap/>
            <w:vAlign w:val="center"/>
          </w:tcPr>
          <w:p w:rsidR="00BC376D" w:rsidRPr="00FC1351" w:rsidRDefault="001F69B4" w:rsidP="005611FF">
            <w:pPr>
              <w:pStyle w:val="Teksttabelidoraportu"/>
              <w:jc w:val="right"/>
              <w:rPr>
                <w:bCs/>
                <w:color w:val="auto"/>
              </w:rPr>
            </w:pPr>
            <w:r>
              <w:rPr>
                <w:color w:val="auto"/>
              </w:rPr>
              <w:t>-1,565</w:t>
            </w:r>
          </w:p>
        </w:tc>
        <w:tc>
          <w:tcPr>
            <w:tcW w:w="883" w:type="pct"/>
            <w:tcBorders>
              <w:bottom w:val="single" w:sz="4" w:space="0" w:color="auto"/>
            </w:tcBorders>
            <w:vAlign w:val="center"/>
          </w:tcPr>
          <w:p w:rsidR="00BC376D" w:rsidRPr="00FC1351" w:rsidRDefault="005611FF" w:rsidP="005611FF">
            <w:pPr>
              <w:pStyle w:val="Teksttabelidoraportu"/>
              <w:jc w:val="right"/>
              <w:rPr>
                <w:bCs/>
                <w:color w:val="auto"/>
              </w:rPr>
            </w:pPr>
            <w:r>
              <w:rPr>
                <w:color w:val="auto"/>
              </w:rPr>
              <w:t xml:space="preserve">336 </w:t>
            </w:r>
          </w:p>
        </w:tc>
        <w:tc>
          <w:tcPr>
            <w:tcW w:w="882" w:type="pct"/>
            <w:tcBorders>
              <w:bottom w:val="single" w:sz="4" w:space="0" w:color="auto"/>
            </w:tcBorders>
            <w:vAlign w:val="center"/>
          </w:tcPr>
          <w:p w:rsidR="00BC376D" w:rsidRPr="00FC1351" w:rsidRDefault="005611FF" w:rsidP="005611FF">
            <w:pPr>
              <w:pStyle w:val="Teksttabelidoraportu"/>
              <w:jc w:val="right"/>
              <w:rPr>
                <w:bCs/>
                <w:color w:val="auto"/>
              </w:rPr>
            </w:pPr>
            <w:r>
              <w:rPr>
                <w:color w:val="auto"/>
              </w:rPr>
              <w:t>783</w:t>
            </w:r>
          </w:p>
        </w:tc>
      </w:tr>
      <w:tr w:rsidR="00175829" w:rsidRPr="00FC1351" w:rsidTr="00BC376D">
        <w:trPr>
          <w:trHeight w:val="284"/>
        </w:trPr>
        <w:tc>
          <w:tcPr>
            <w:tcW w:w="5000" w:type="pct"/>
            <w:gridSpan w:val="4"/>
            <w:tcBorders>
              <w:top w:val="single" w:sz="4" w:space="0" w:color="auto"/>
            </w:tcBorders>
            <w:vAlign w:val="center"/>
          </w:tcPr>
          <w:p w:rsidR="00BC376D" w:rsidRPr="00FC1351" w:rsidRDefault="00BC376D" w:rsidP="00BC376D">
            <w:pPr>
              <w:pStyle w:val="Teksttabelidoraportu"/>
              <w:rPr>
                <w:bCs/>
                <w:color w:val="auto"/>
              </w:rPr>
            </w:pPr>
            <w:r>
              <w:rPr>
                <w:b/>
                <w:color w:val="auto"/>
              </w:rPr>
              <w:t>Cash flow from financial activity</w:t>
            </w:r>
          </w:p>
        </w:tc>
      </w:tr>
      <w:tr w:rsidR="00175829" w:rsidRPr="00FC1351" w:rsidTr="005611FF">
        <w:trPr>
          <w:trHeight w:val="284"/>
        </w:trPr>
        <w:tc>
          <w:tcPr>
            <w:tcW w:w="2352" w:type="pct"/>
            <w:tcBorders>
              <w:top w:val="single" w:sz="4" w:space="0" w:color="auto"/>
            </w:tcBorders>
            <w:vAlign w:val="center"/>
          </w:tcPr>
          <w:p w:rsidR="00BC376D" w:rsidRPr="00FC1351" w:rsidRDefault="00BC376D" w:rsidP="00584412">
            <w:pPr>
              <w:pStyle w:val="Teksttabelidoraportu"/>
              <w:rPr>
                <w:color w:val="auto"/>
              </w:rPr>
            </w:pPr>
            <w:r>
              <w:rPr>
                <w:color w:val="auto"/>
              </w:rPr>
              <w:t>Net inflows from the issue of shares</w:t>
            </w:r>
          </w:p>
        </w:tc>
        <w:tc>
          <w:tcPr>
            <w:tcW w:w="883" w:type="pct"/>
            <w:tcBorders>
              <w:top w:val="single" w:sz="4" w:space="0" w:color="auto"/>
            </w:tcBorders>
            <w:noWrap/>
            <w:vAlign w:val="center"/>
          </w:tcPr>
          <w:p w:rsidR="00BC376D" w:rsidRPr="00FC1351" w:rsidRDefault="00BC376D" w:rsidP="005611FF">
            <w:pPr>
              <w:pStyle w:val="Teksttabelidoraportu"/>
              <w:jc w:val="right"/>
              <w:rPr>
                <w:bCs/>
                <w:color w:val="auto"/>
              </w:rPr>
            </w:pPr>
          </w:p>
        </w:tc>
        <w:tc>
          <w:tcPr>
            <w:tcW w:w="883" w:type="pct"/>
            <w:tcBorders>
              <w:top w:val="single" w:sz="4" w:space="0" w:color="auto"/>
            </w:tcBorders>
            <w:vAlign w:val="center"/>
          </w:tcPr>
          <w:p w:rsidR="00BC376D" w:rsidRPr="00FC1351" w:rsidRDefault="00BC376D" w:rsidP="005611FF">
            <w:pPr>
              <w:pStyle w:val="Teksttabelidoraportu"/>
              <w:jc w:val="right"/>
              <w:rPr>
                <w:bCs/>
                <w:color w:val="auto"/>
              </w:rPr>
            </w:pPr>
          </w:p>
        </w:tc>
        <w:tc>
          <w:tcPr>
            <w:tcW w:w="882" w:type="pct"/>
            <w:tcBorders>
              <w:top w:val="single" w:sz="4" w:space="0" w:color="auto"/>
            </w:tcBorders>
            <w:vAlign w:val="center"/>
          </w:tcPr>
          <w:p w:rsidR="00BC376D" w:rsidRPr="00FC1351" w:rsidRDefault="00BC376D" w:rsidP="005611FF">
            <w:pPr>
              <w:pStyle w:val="Teksttabelidoraportu"/>
              <w:jc w:val="right"/>
              <w:rPr>
                <w:bCs/>
                <w:color w:val="auto"/>
              </w:rPr>
            </w:pP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Purchase of treasury shares</w:t>
            </w:r>
          </w:p>
        </w:tc>
        <w:tc>
          <w:tcPr>
            <w:tcW w:w="883" w:type="pct"/>
            <w:noWrap/>
            <w:vAlign w:val="center"/>
          </w:tcPr>
          <w:p w:rsidR="00BC376D" w:rsidRPr="00FC1351" w:rsidRDefault="00BC376D" w:rsidP="005611FF">
            <w:pPr>
              <w:pStyle w:val="Teksttabelidoraportu"/>
              <w:jc w:val="right"/>
              <w:rPr>
                <w:bCs/>
                <w:color w:val="auto"/>
              </w:rPr>
            </w:pPr>
          </w:p>
        </w:tc>
        <w:tc>
          <w:tcPr>
            <w:tcW w:w="883" w:type="pct"/>
            <w:vAlign w:val="center"/>
          </w:tcPr>
          <w:p w:rsidR="00BC376D" w:rsidRPr="00FC1351" w:rsidRDefault="00BC376D" w:rsidP="005611FF">
            <w:pPr>
              <w:pStyle w:val="Teksttabelidoraportu"/>
              <w:jc w:val="right"/>
              <w:rPr>
                <w:bCs/>
                <w:color w:val="auto"/>
              </w:rPr>
            </w:pPr>
          </w:p>
        </w:tc>
        <w:tc>
          <w:tcPr>
            <w:tcW w:w="882" w:type="pct"/>
            <w:vAlign w:val="center"/>
          </w:tcPr>
          <w:p w:rsidR="00BC376D" w:rsidRPr="00FC1351" w:rsidRDefault="00BC376D" w:rsidP="005611FF">
            <w:pPr>
              <w:pStyle w:val="Teksttabelidoraportu"/>
              <w:jc w:val="right"/>
              <w:rPr>
                <w:bCs/>
                <w:color w:val="auto"/>
              </w:rPr>
            </w:pP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Transactions with non-controlling parties, with no loss of control</w:t>
            </w:r>
          </w:p>
        </w:tc>
        <w:tc>
          <w:tcPr>
            <w:tcW w:w="883" w:type="pct"/>
            <w:noWrap/>
            <w:vAlign w:val="center"/>
          </w:tcPr>
          <w:p w:rsidR="00BC376D" w:rsidRPr="00FC1351" w:rsidRDefault="00BC376D" w:rsidP="005611FF">
            <w:pPr>
              <w:pStyle w:val="Teksttabelidoraportu"/>
              <w:jc w:val="right"/>
              <w:rPr>
                <w:bCs/>
                <w:color w:val="auto"/>
              </w:rPr>
            </w:pPr>
          </w:p>
        </w:tc>
        <w:tc>
          <w:tcPr>
            <w:tcW w:w="883" w:type="pct"/>
            <w:vAlign w:val="center"/>
          </w:tcPr>
          <w:p w:rsidR="00BC376D" w:rsidRPr="00FC1351" w:rsidRDefault="00BC376D" w:rsidP="005611FF">
            <w:pPr>
              <w:pStyle w:val="Teksttabelidoraportu"/>
              <w:jc w:val="right"/>
              <w:rPr>
                <w:bCs/>
                <w:color w:val="auto"/>
              </w:rPr>
            </w:pPr>
          </w:p>
        </w:tc>
        <w:tc>
          <w:tcPr>
            <w:tcW w:w="882" w:type="pct"/>
            <w:vAlign w:val="center"/>
          </w:tcPr>
          <w:p w:rsidR="00BC376D" w:rsidRPr="00FC1351" w:rsidRDefault="00BC376D" w:rsidP="005611FF">
            <w:pPr>
              <w:pStyle w:val="Teksttabelidoraportu"/>
              <w:jc w:val="right"/>
              <w:rPr>
                <w:bCs/>
                <w:color w:val="auto"/>
              </w:rPr>
            </w:pP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Inflows from debt securities in issue</w:t>
            </w:r>
          </w:p>
        </w:tc>
        <w:tc>
          <w:tcPr>
            <w:tcW w:w="883" w:type="pct"/>
            <w:noWrap/>
            <w:vAlign w:val="center"/>
          </w:tcPr>
          <w:p w:rsidR="00BC376D" w:rsidRPr="00FC1351" w:rsidRDefault="00BC376D" w:rsidP="005611FF">
            <w:pPr>
              <w:pStyle w:val="Teksttabelidoraportu"/>
              <w:jc w:val="right"/>
              <w:rPr>
                <w:bCs/>
                <w:color w:val="auto"/>
              </w:rPr>
            </w:pPr>
          </w:p>
        </w:tc>
        <w:tc>
          <w:tcPr>
            <w:tcW w:w="883" w:type="pct"/>
            <w:vAlign w:val="center"/>
          </w:tcPr>
          <w:p w:rsidR="00BC376D" w:rsidRPr="00FC1351" w:rsidRDefault="00BC376D" w:rsidP="005611FF">
            <w:pPr>
              <w:pStyle w:val="Teksttabelidoraportu"/>
              <w:jc w:val="right"/>
              <w:rPr>
                <w:bCs/>
                <w:color w:val="auto"/>
              </w:rPr>
            </w:pPr>
          </w:p>
        </w:tc>
        <w:tc>
          <w:tcPr>
            <w:tcW w:w="882" w:type="pct"/>
            <w:vAlign w:val="center"/>
          </w:tcPr>
          <w:p w:rsidR="00BC376D" w:rsidRPr="00FC1351" w:rsidRDefault="00BC376D" w:rsidP="005611FF">
            <w:pPr>
              <w:pStyle w:val="Teksttabelidoraportu"/>
              <w:jc w:val="right"/>
              <w:rPr>
                <w:bCs/>
                <w:color w:val="auto"/>
              </w:rPr>
            </w:pP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Redemption of debt securities</w:t>
            </w:r>
          </w:p>
        </w:tc>
        <w:tc>
          <w:tcPr>
            <w:tcW w:w="883" w:type="pct"/>
            <w:noWrap/>
            <w:vAlign w:val="center"/>
          </w:tcPr>
          <w:p w:rsidR="00BC376D" w:rsidRPr="00FC1351" w:rsidRDefault="00BC376D" w:rsidP="005611FF">
            <w:pPr>
              <w:pStyle w:val="Teksttabelidoraportu"/>
              <w:jc w:val="right"/>
              <w:rPr>
                <w:bCs/>
                <w:color w:val="auto"/>
              </w:rPr>
            </w:pPr>
          </w:p>
        </w:tc>
        <w:tc>
          <w:tcPr>
            <w:tcW w:w="883" w:type="pct"/>
            <w:vAlign w:val="center"/>
          </w:tcPr>
          <w:p w:rsidR="00BC376D" w:rsidRPr="00FC1351" w:rsidRDefault="00BC376D" w:rsidP="005611FF">
            <w:pPr>
              <w:pStyle w:val="Teksttabelidoraportu"/>
              <w:jc w:val="right"/>
              <w:rPr>
                <w:bCs/>
                <w:color w:val="auto"/>
              </w:rPr>
            </w:pPr>
          </w:p>
        </w:tc>
        <w:tc>
          <w:tcPr>
            <w:tcW w:w="882" w:type="pct"/>
            <w:vAlign w:val="center"/>
          </w:tcPr>
          <w:p w:rsidR="00BC376D" w:rsidRPr="00FC1351" w:rsidRDefault="00BC376D" w:rsidP="005611FF">
            <w:pPr>
              <w:pStyle w:val="Teksttabelidoraportu"/>
              <w:jc w:val="right"/>
              <w:rPr>
                <w:bCs/>
                <w:color w:val="auto"/>
              </w:rPr>
            </w:pP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Inflows from loans and credits contracted</w:t>
            </w:r>
          </w:p>
        </w:tc>
        <w:tc>
          <w:tcPr>
            <w:tcW w:w="883" w:type="pct"/>
            <w:noWrap/>
            <w:vAlign w:val="center"/>
          </w:tcPr>
          <w:p w:rsidR="00BC376D" w:rsidRPr="00FC1351" w:rsidRDefault="00BC376D" w:rsidP="005611FF">
            <w:pPr>
              <w:pStyle w:val="Teksttabelidoraportu"/>
              <w:jc w:val="right"/>
              <w:rPr>
                <w:bCs/>
                <w:color w:val="auto"/>
              </w:rPr>
            </w:pPr>
          </w:p>
        </w:tc>
        <w:tc>
          <w:tcPr>
            <w:tcW w:w="883" w:type="pct"/>
            <w:vAlign w:val="center"/>
          </w:tcPr>
          <w:p w:rsidR="00BC376D" w:rsidRPr="00FC1351" w:rsidRDefault="00BC376D" w:rsidP="005611FF">
            <w:pPr>
              <w:pStyle w:val="Teksttabelidoraportu"/>
              <w:jc w:val="right"/>
              <w:rPr>
                <w:bCs/>
                <w:color w:val="auto"/>
              </w:rPr>
            </w:pPr>
          </w:p>
        </w:tc>
        <w:tc>
          <w:tcPr>
            <w:tcW w:w="882" w:type="pct"/>
            <w:vAlign w:val="center"/>
          </w:tcPr>
          <w:p w:rsidR="00BC376D" w:rsidRPr="00FC1351" w:rsidRDefault="005611FF" w:rsidP="005611FF">
            <w:pPr>
              <w:pStyle w:val="Teksttabelidoraportu"/>
              <w:jc w:val="right"/>
              <w:rPr>
                <w:bCs/>
                <w:color w:val="auto"/>
              </w:rPr>
            </w:pPr>
            <w:r>
              <w:rPr>
                <w:color w:val="auto"/>
              </w:rPr>
              <w:t>2,383</w:t>
            </w: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Repayment of loans and advances</w:t>
            </w:r>
          </w:p>
        </w:tc>
        <w:tc>
          <w:tcPr>
            <w:tcW w:w="883" w:type="pct"/>
            <w:noWrap/>
            <w:vAlign w:val="center"/>
          </w:tcPr>
          <w:p w:rsidR="00BC376D" w:rsidRPr="00FC1351" w:rsidRDefault="005611FF" w:rsidP="005611FF">
            <w:pPr>
              <w:pStyle w:val="Teksttabelidoraportu"/>
              <w:jc w:val="right"/>
              <w:rPr>
                <w:bCs/>
                <w:color w:val="auto"/>
              </w:rPr>
            </w:pPr>
            <w:r>
              <w:rPr>
                <w:color w:val="auto"/>
              </w:rPr>
              <w:t>-1,802</w:t>
            </w:r>
          </w:p>
        </w:tc>
        <w:tc>
          <w:tcPr>
            <w:tcW w:w="883" w:type="pct"/>
            <w:vAlign w:val="center"/>
          </w:tcPr>
          <w:p w:rsidR="00BC376D" w:rsidRPr="00FC1351" w:rsidRDefault="005611FF" w:rsidP="005611FF">
            <w:pPr>
              <w:pStyle w:val="Teksttabelidoraportu"/>
              <w:jc w:val="right"/>
              <w:rPr>
                <w:bCs/>
                <w:color w:val="auto"/>
              </w:rPr>
            </w:pPr>
            <w:r>
              <w:rPr>
                <w:color w:val="auto"/>
              </w:rPr>
              <w:t>-1,653</w:t>
            </w:r>
          </w:p>
        </w:tc>
        <w:tc>
          <w:tcPr>
            <w:tcW w:w="882" w:type="pct"/>
            <w:vAlign w:val="center"/>
          </w:tcPr>
          <w:p w:rsidR="00BC376D" w:rsidRPr="00FC1351" w:rsidRDefault="00BC376D" w:rsidP="005611FF">
            <w:pPr>
              <w:pStyle w:val="Teksttabelidoraportu"/>
              <w:jc w:val="right"/>
              <w:rPr>
                <w:bCs/>
                <w:color w:val="auto"/>
              </w:rPr>
            </w:pP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Repayment of financial lease liabilities</w:t>
            </w:r>
          </w:p>
        </w:tc>
        <w:tc>
          <w:tcPr>
            <w:tcW w:w="883" w:type="pct"/>
            <w:noWrap/>
            <w:vAlign w:val="center"/>
          </w:tcPr>
          <w:p w:rsidR="00BC376D" w:rsidRPr="00FC1351" w:rsidRDefault="00BC376D" w:rsidP="005611FF">
            <w:pPr>
              <w:pStyle w:val="Teksttabelidoraportu"/>
              <w:jc w:val="right"/>
              <w:rPr>
                <w:bCs/>
                <w:color w:val="auto"/>
              </w:rPr>
            </w:pPr>
          </w:p>
        </w:tc>
        <w:tc>
          <w:tcPr>
            <w:tcW w:w="883" w:type="pct"/>
            <w:vAlign w:val="center"/>
          </w:tcPr>
          <w:p w:rsidR="00BC376D" w:rsidRPr="00FC1351" w:rsidRDefault="00BC376D" w:rsidP="005611FF">
            <w:pPr>
              <w:pStyle w:val="Teksttabelidoraportu"/>
              <w:jc w:val="right"/>
              <w:rPr>
                <w:bCs/>
                <w:color w:val="auto"/>
              </w:rPr>
            </w:pPr>
          </w:p>
        </w:tc>
        <w:tc>
          <w:tcPr>
            <w:tcW w:w="882" w:type="pct"/>
            <w:vAlign w:val="center"/>
          </w:tcPr>
          <w:p w:rsidR="00BC376D" w:rsidRPr="00FC1351" w:rsidRDefault="00BC376D" w:rsidP="005611FF">
            <w:pPr>
              <w:pStyle w:val="Teksttabelidoraportu"/>
              <w:jc w:val="right"/>
              <w:rPr>
                <w:bCs/>
                <w:color w:val="auto"/>
              </w:rPr>
            </w:pP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Interest paid</w:t>
            </w:r>
          </w:p>
        </w:tc>
        <w:tc>
          <w:tcPr>
            <w:tcW w:w="883" w:type="pct"/>
            <w:noWrap/>
            <w:vAlign w:val="center"/>
          </w:tcPr>
          <w:p w:rsidR="00BC376D" w:rsidRPr="00FC1351" w:rsidRDefault="005611FF" w:rsidP="005611FF">
            <w:pPr>
              <w:pStyle w:val="Teksttabelidoraportu"/>
              <w:jc w:val="right"/>
              <w:rPr>
                <w:bCs/>
                <w:color w:val="auto"/>
              </w:rPr>
            </w:pPr>
            <w:r>
              <w:rPr>
                <w:color w:val="auto"/>
              </w:rPr>
              <w:t>-90</w:t>
            </w:r>
          </w:p>
        </w:tc>
        <w:tc>
          <w:tcPr>
            <w:tcW w:w="883" w:type="pct"/>
            <w:vAlign w:val="center"/>
          </w:tcPr>
          <w:p w:rsidR="00BC376D" w:rsidRPr="00FC1351" w:rsidRDefault="005611FF" w:rsidP="005611FF">
            <w:pPr>
              <w:pStyle w:val="Teksttabelidoraportu"/>
              <w:jc w:val="right"/>
              <w:rPr>
                <w:bCs/>
                <w:color w:val="auto"/>
              </w:rPr>
            </w:pPr>
            <w:r>
              <w:rPr>
                <w:color w:val="auto"/>
              </w:rPr>
              <w:t>-96</w:t>
            </w:r>
          </w:p>
        </w:tc>
        <w:tc>
          <w:tcPr>
            <w:tcW w:w="882" w:type="pct"/>
            <w:vAlign w:val="center"/>
          </w:tcPr>
          <w:p w:rsidR="00BC376D" w:rsidRPr="00FC1351" w:rsidRDefault="005611FF" w:rsidP="005611FF">
            <w:pPr>
              <w:pStyle w:val="Teksttabelidoraportu"/>
              <w:jc w:val="right"/>
              <w:rPr>
                <w:bCs/>
                <w:color w:val="auto"/>
              </w:rPr>
            </w:pPr>
            <w:r>
              <w:rPr>
                <w:color w:val="auto"/>
              </w:rPr>
              <w:t>-291</w:t>
            </w: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Dividends paid</w:t>
            </w:r>
          </w:p>
        </w:tc>
        <w:tc>
          <w:tcPr>
            <w:tcW w:w="883" w:type="pct"/>
            <w:noWrap/>
            <w:vAlign w:val="center"/>
          </w:tcPr>
          <w:p w:rsidR="00BC376D" w:rsidRPr="00FC1351" w:rsidRDefault="00BC376D" w:rsidP="005611FF">
            <w:pPr>
              <w:pStyle w:val="Teksttabelidoraportu"/>
              <w:jc w:val="right"/>
              <w:rPr>
                <w:bCs/>
                <w:color w:val="auto"/>
              </w:rPr>
            </w:pPr>
          </w:p>
        </w:tc>
        <w:tc>
          <w:tcPr>
            <w:tcW w:w="883" w:type="pct"/>
            <w:vAlign w:val="center"/>
          </w:tcPr>
          <w:p w:rsidR="00BC376D" w:rsidRPr="00FC1351" w:rsidRDefault="00BC376D" w:rsidP="005611FF">
            <w:pPr>
              <w:pStyle w:val="Teksttabelidoraportu"/>
              <w:jc w:val="right"/>
              <w:rPr>
                <w:bCs/>
                <w:color w:val="auto"/>
              </w:rPr>
            </w:pPr>
          </w:p>
        </w:tc>
        <w:tc>
          <w:tcPr>
            <w:tcW w:w="882" w:type="pct"/>
            <w:vAlign w:val="center"/>
          </w:tcPr>
          <w:p w:rsidR="00BC376D" w:rsidRPr="00FC1351" w:rsidRDefault="005611FF" w:rsidP="005611FF">
            <w:pPr>
              <w:pStyle w:val="Teksttabelidoraportu"/>
              <w:jc w:val="right"/>
              <w:rPr>
                <w:bCs/>
                <w:color w:val="auto"/>
              </w:rPr>
            </w:pPr>
            <w:r>
              <w:rPr>
                <w:color w:val="auto"/>
              </w:rPr>
              <w:t>-5,100</w:t>
            </w:r>
          </w:p>
        </w:tc>
      </w:tr>
      <w:tr w:rsidR="00175829" w:rsidRPr="00FC1351" w:rsidTr="005611FF">
        <w:trPr>
          <w:trHeight w:val="284"/>
        </w:trPr>
        <w:tc>
          <w:tcPr>
            <w:tcW w:w="2352" w:type="pct"/>
            <w:vAlign w:val="center"/>
          </w:tcPr>
          <w:p w:rsidR="00BC376D" w:rsidRPr="00FC1351" w:rsidRDefault="00BC376D" w:rsidP="00584412">
            <w:pPr>
              <w:pStyle w:val="Teksttabelidoraportu"/>
              <w:rPr>
                <w:bCs/>
                <w:color w:val="auto"/>
              </w:rPr>
            </w:pPr>
            <w:r>
              <w:rPr>
                <w:color w:val="auto"/>
              </w:rPr>
              <w:t>Net cash flow from financial activity</w:t>
            </w:r>
          </w:p>
        </w:tc>
        <w:tc>
          <w:tcPr>
            <w:tcW w:w="883" w:type="pct"/>
            <w:noWrap/>
            <w:vAlign w:val="center"/>
          </w:tcPr>
          <w:p w:rsidR="00BC376D" w:rsidRPr="00FC1351" w:rsidRDefault="005611FF" w:rsidP="005611FF">
            <w:pPr>
              <w:pStyle w:val="Teksttabelidoraportu"/>
              <w:jc w:val="right"/>
              <w:rPr>
                <w:bCs/>
                <w:color w:val="auto"/>
              </w:rPr>
            </w:pPr>
            <w:r>
              <w:rPr>
                <w:color w:val="auto"/>
              </w:rPr>
              <w:t>-1,892</w:t>
            </w:r>
          </w:p>
        </w:tc>
        <w:tc>
          <w:tcPr>
            <w:tcW w:w="883" w:type="pct"/>
            <w:vAlign w:val="center"/>
          </w:tcPr>
          <w:p w:rsidR="00BC376D" w:rsidRPr="00FC1351" w:rsidRDefault="005611FF" w:rsidP="005611FF">
            <w:pPr>
              <w:pStyle w:val="Teksttabelidoraportu"/>
              <w:jc w:val="right"/>
              <w:rPr>
                <w:bCs/>
                <w:color w:val="auto"/>
              </w:rPr>
            </w:pPr>
            <w:r>
              <w:rPr>
                <w:color w:val="auto"/>
              </w:rPr>
              <w:t>-1,749</w:t>
            </w:r>
          </w:p>
        </w:tc>
        <w:tc>
          <w:tcPr>
            <w:tcW w:w="882" w:type="pct"/>
            <w:vAlign w:val="center"/>
          </w:tcPr>
          <w:p w:rsidR="00BC376D" w:rsidRPr="00FC1351" w:rsidRDefault="005611FF" w:rsidP="005611FF">
            <w:pPr>
              <w:pStyle w:val="Teksttabelidoraportu"/>
              <w:jc w:val="right"/>
              <w:rPr>
                <w:bCs/>
                <w:color w:val="auto"/>
              </w:rPr>
            </w:pPr>
            <w:r>
              <w:rPr>
                <w:color w:val="auto"/>
              </w:rPr>
              <w:t>-3,009</w:t>
            </w:r>
          </w:p>
        </w:tc>
      </w:tr>
      <w:tr w:rsidR="00175829" w:rsidRPr="00FC1351" w:rsidTr="005611FF">
        <w:trPr>
          <w:trHeight w:val="284"/>
        </w:trPr>
        <w:tc>
          <w:tcPr>
            <w:tcW w:w="2352" w:type="pct"/>
          </w:tcPr>
          <w:p w:rsidR="00BC376D" w:rsidRPr="00FC1351" w:rsidRDefault="00BC376D" w:rsidP="00584412">
            <w:pPr>
              <w:pStyle w:val="Teksttabelidoraportu"/>
              <w:rPr>
                <w:color w:val="auto"/>
              </w:rPr>
            </w:pPr>
            <w:r>
              <w:rPr>
                <w:color w:val="auto"/>
              </w:rPr>
              <w:t>Net change in cash and cash equivalents</w:t>
            </w:r>
          </w:p>
        </w:tc>
        <w:tc>
          <w:tcPr>
            <w:tcW w:w="883" w:type="pct"/>
            <w:noWrap/>
            <w:vAlign w:val="center"/>
          </w:tcPr>
          <w:p w:rsidR="00BC376D" w:rsidRPr="00FC1351" w:rsidRDefault="005611FF" w:rsidP="005611FF">
            <w:pPr>
              <w:pStyle w:val="Teksttabelidoraportu"/>
              <w:jc w:val="right"/>
              <w:rPr>
                <w:color w:val="auto"/>
              </w:rPr>
            </w:pPr>
            <w:r>
              <w:rPr>
                <w:color w:val="auto"/>
              </w:rPr>
              <w:t>-43</w:t>
            </w:r>
          </w:p>
        </w:tc>
        <w:tc>
          <w:tcPr>
            <w:tcW w:w="883" w:type="pct"/>
            <w:vAlign w:val="center"/>
          </w:tcPr>
          <w:p w:rsidR="00BC376D" w:rsidRPr="00FC1351" w:rsidRDefault="005611FF" w:rsidP="005611FF">
            <w:pPr>
              <w:pStyle w:val="Teksttabelidoraportu"/>
              <w:jc w:val="right"/>
              <w:rPr>
                <w:color w:val="auto"/>
              </w:rPr>
            </w:pPr>
            <w:r>
              <w:rPr>
                <w:color w:val="auto"/>
              </w:rPr>
              <w:t>1,191</w:t>
            </w:r>
          </w:p>
        </w:tc>
        <w:tc>
          <w:tcPr>
            <w:tcW w:w="882" w:type="pct"/>
            <w:vAlign w:val="center"/>
          </w:tcPr>
          <w:p w:rsidR="00BC376D" w:rsidRPr="00FC1351" w:rsidRDefault="005611FF" w:rsidP="005611FF">
            <w:pPr>
              <w:pStyle w:val="Teksttabelidoraportu"/>
              <w:jc w:val="right"/>
              <w:rPr>
                <w:color w:val="auto"/>
              </w:rPr>
            </w:pPr>
            <w:r>
              <w:rPr>
                <w:color w:val="auto"/>
              </w:rPr>
              <w:t>-23</w:t>
            </w:r>
          </w:p>
        </w:tc>
      </w:tr>
      <w:tr w:rsidR="00175829" w:rsidRPr="00FC1351" w:rsidTr="005611FF">
        <w:trPr>
          <w:trHeight w:val="284"/>
        </w:trPr>
        <w:tc>
          <w:tcPr>
            <w:tcW w:w="2352" w:type="pct"/>
            <w:vAlign w:val="center"/>
          </w:tcPr>
          <w:p w:rsidR="00BC376D" w:rsidRPr="00FC1351" w:rsidRDefault="00BC376D" w:rsidP="00584412">
            <w:pPr>
              <w:pStyle w:val="Teksttabelidoraportu"/>
              <w:rPr>
                <w:bCs/>
                <w:color w:val="auto"/>
              </w:rPr>
            </w:pPr>
            <w:r>
              <w:rPr>
                <w:color w:val="auto"/>
              </w:rPr>
              <w:t>Cash and cash equivalents at period beginning</w:t>
            </w:r>
          </w:p>
        </w:tc>
        <w:tc>
          <w:tcPr>
            <w:tcW w:w="883" w:type="pct"/>
            <w:noWrap/>
            <w:vAlign w:val="center"/>
          </w:tcPr>
          <w:p w:rsidR="00BC376D" w:rsidRPr="00FC1351" w:rsidRDefault="005611FF" w:rsidP="005611FF">
            <w:pPr>
              <w:pStyle w:val="Teksttabelidoraportu"/>
              <w:jc w:val="right"/>
              <w:rPr>
                <w:bCs/>
                <w:color w:val="auto"/>
              </w:rPr>
            </w:pPr>
            <w:r>
              <w:rPr>
                <w:color w:val="auto"/>
              </w:rPr>
              <w:t>203</w:t>
            </w:r>
          </w:p>
        </w:tc>
        <w:tc>
          <w:tcPr>
            <w:tcW w:w="883" w:type="pct"/>
            <w:vAlign w:val="center"/>
          </w:tcPr>
          <w:p w:rsidR="00BC376D" w:rsidRPr="00FC1351" w:rsidRDefault="005611FF" w:rsidP="005611FF">
            <w:pPr>
              <w:pStyle w:val="Teksttabelidoraportu"/>
              <w:jc w:val="right"/>
              <w:rPr>
                <w:bCs/>
                <w:color w:val="auto"/>
              </w:rPr>
            </w:pPr>
            <w:r>
              <w:rPr>
                <w:color w:val="auto"/>
              </w:rPr>
              <w:t>226</w:t>
            </w:r>
          </w:p>
        </w:tc>
        <w:tc>
          <w:tcPr>
            <w:tcW w:w="882" w:type="pct"/>
            <w:vAlign w:val="center"/>
          </w:tcPr>
          <w:p w:rsidR="00BC376D" w:rsidRPr="00FC1351" w:rsidRDefault="005611FF" w:rsidP="005611FF">
            <w:pPr>
              <w:pStyle w:val="Teksttabelidoraportu"/>
              <w:jc w:val="right"/>
              <w:rPr>
                <w:bCs/>
                <w:color w:val="auto"/>
              </w:rPr>
            </w:pPr>
            <w:r>
              <w:rPr>
                <w:color w:val="auto"/>
              </w:rPr>
              <w:t>226</w:t>
            </w:r>
          </w:p>
        </w:tc>
      </w:tr>
      <w:tr w:rsidR="00175829" w:rsidRPr="00FC1351" w:rsidTr="005611FF">
        <w:trPr>
          <w:trHeight w:val="284"/>
        </w:trPr>
        <w:tc>
          <w:tcPr>
            <w:tcW w:w="2352" w:type="pct"/>
            <w:vAlign w:val="center"/>
          </w:tcPr>
          <w:p w:rsidR="00BC376D" w:rsidRPr="00FC1351" w:rsidRDefault="00BC376D" w:rsidP="00584412">
            <w:pPr>
              <w:pStyle w:val="Teksttabelidoraportu"/>
              <w:rPr>
                <w:color w:val="auto"/>
              </w:rPr>
            </w:pPr>
            <w:r>
              <w:rPr>
                <w:color w:val="auto"/>
              </w:rPr>
              <w:t>Exchange differences</w:t>
            </w:r>
          </w:p>
        </w:tc>
        <w:tc>
          <w:tcPr>
            <w:tcW w:w="883" w:type="pct"/>
            <w:noWrap/>
            <w:vAlign w:val="center"/>
          </w:tcPr>
          <w:p w:rsidR="00BC376D" w:rsidRPr="00FC1351" w:rsidRDefault="00BC376D" w:rsidP="005611FF">
            <w:pPr>
              <w:pStyle w:val="Teksttabelidoraportu"/>
              <w:jc w:val="right"/>
              <w:rPr>
                <w:bCs/>
                <w:color w:val="auto"/>
              </w:rPr>
            </w:pPr>
          </w:p>
        </w:tc>
        <w:tc>
          <w:tcPr>
            <w:tcW w:w="883" w:type="pct"/>
            <w:vAlign w:val="center"/>
          </w:tcPr>
          <w:p w:rsidR="00BC376D" w:rsidRPr="00FC1351" w:rsidRDefault="00BC376D" w:rsidP="005611FF">
            <w:pPr>
              <w:pStyle w:val="Teksttabelidoraportu"/>
              <w:jc w:val="right"/>
              <w:rPr>
                <w:bCs/>
                <w:color w:val="auto"/>
              </w:rPr>
            </w:pPr>
          </w:p>
        </w:tc>
        <w:tc>
          <w:tcPr>
            <w:tcW w:w="882" w:type="pct"/>
            <w:vAlign w:val="center"/>
          </w:tcPr>
          <w:p w:rsidR="00BC376D" w:rsidRPr="00FC1351" w:rsidRDefault="00BC376D" w:rsidP="005611FF">
            <w:pPr>
              <w:pStyle w:val="Teksttabelidoraportu"/>
              <w:jc w:val="right"/>
              <w:rPr>
                <w:bCs/>
                <w:color w:val="auto"/>
              </w:rPr>
            </w:pPr>
          </w:p>
        </w:tc>
      </w:tr>
      <w:tr w:rsidR="00BC376D" w:rsidRPr="00FC1351" w:rsidTr="005611FF">
        <w:trPr>
          <w:trHeight w:val="284"/>
        </w:trPr>
        <w:tc>
          <w:tcPr>
            <w:tcW w:w="2352" w:type="pct"/>
            <w:vAlign w:val="center"/>
          </w:tcPr>
          <w:p w:rsidR="00BC376D" w:rsidRPr="00FC1351" w:rsidRDefault="00BC376D" w:rsidP="00584412">
            <w:pPr>
              <w:pStyle w:val="Teksttabelidoraportu"/>
              <w:rPr>
                <w:bCs/>
                <w:color w:val="auto"/>
              </w:rPr>
            </w:pPr>
            <w:r>
              <w:rPr>
                <w:color w:val="auto"/>
              </w:rPr>
              <w:t>Cash and cash equivalents at period end</w:t>
            </w:r>
          </w:p>
        </w:tc>
        <w:tc>
          <w:tcPr>
            <w:tcW w:w="883" w:type="pct"/>
            <w:noWrap/>
            <w:vAlign w:val="center"/>
          </w:tcPr>
          <w:p w:rsidR="00BC376D" w:rsidRPr="00FC1351" w:rsidRDefault="005611FF" w:rsidP="005611FF">
            <w:pPr>
              <w:pStyle w:val="Teksttabelidoraportu"/>
              <w:jc w:val="right"/>
              <w:rPr>
                <w:bCs/>
                <w:color w:val="auto"/>
              </w:rPr>
            </w:pPr>
            <w:r>
              <w:rPr>
                <w:color w:val="auto"/>
              </w:rPr>
              <w:t>160</w:t>
            </w:r>
          </w:p>
        </w:tc>
        <w:tc>
          <w:tcPr>
            <w:tcW w:w="883" w:type="pct"/>
            <w:vAlign w:val="center"/>
          </w:tcPr>
          <w:p w:rsidR="00BC376D" w:rsidRPr="00FC1351" w:rsidRDefault="005611FF" w:rsidP="005611FF">
            <w:pPr>
              <w:pStyle w:val="Teksttabelidoraportu"/>
              <w:jc w:val="right"/>
              <w:rPr>
                <w:bCs/>
                <w:color w:val="auto"/>
              </w:rPr>
            </w:pPr>
            <w:r>
              <w:rPr>
                <w:color w:val="auto"/>
              </w:rPr>
              <w:t>1,417</w:t>
            </w:r>
          </w:p>
        </w:tc>
        <w:tc>
          <w:tcPr>
            <w:tcW w:w="882" w:type="pct"/>
            <w:vAlign w:val="center"/>
          </w:tcPr>
          <w:p w:rsidR="00BC376D" w:rsidRPr="00FC1351" w:rsidRDefault="005611FF" w:rsidP="005611FF">
            <w:pPr>
              <w:pStyle w:val="Teksttabelidoraportu"/>
              <w:jc w:val="right"/>
              <w:rPr>
                <w:bCs/>
                <w:color w:val="auto"/>
              </w:rPr>
            </w:pPr>
            <w:r>
              <w:rPr>
                <w:color w:val="auto"/>
              </w:rPr>
              <w:t>203</w:t>
            </w:r>
          </w:p>
        </w:tc>
      </w:tr>
    </w:tbl>
    <w:p w:rsidR="004A473B" w:rsidRPr="00FC1351" w:rsidRDefault="004A473B" w:rsidP="005B5040">
      <w:pPr>
        <w:pStyle w:val="Listanumerowana"/>
        <w:numPr>
          <w:ilvl w:val="0"/>
          <w:numId w:val="0"/>
        </w:numPr>
        <w:ind w:left="360"/>
        <w:rPr>
          <w:color w:val="auto"/>
        </w:rPr>
      </w:pPr>
    </w:p>
    <w:p w:rsidR="004A473B" w:rsidRPr="00FC1351" w:rsidRDefault="004A473B" w:rsidP="005B5040">
      <w:pPr>
        <w:pStyle w:val="Listanumerowana"/>
        <w:numPr>
          <w:ilvl w:val="0"/>
          <w:numId w:val="0"/>
        </w:numPr>
        <w:ind w:left="360"/>
        <w:rPr>
          <w:color w:val="auto"/>
        </w:rPr>
      </w:pPr>
    </w:p>
    <w:p w:rsidR="004A473B" w:rsidRPr="00FC1351" w:rsidRDefault="004A473B" w:rsidP="005B5040">
      <w:pPr>
        <w:pStyle w:val="Listanumerowana"/>
        <w:numPr>
          <w:ilvl w:val="0"/>
          <w:numId w:val="0"/>
        </w:numPr>
        <w:ind w:left="360"/>
        <w:rPr>
          <w:color w:val="auto"/>
        </w:rPr>
      </w:pPr>
    </w:p>
    <w:p w:rsidR="004A473B" w:rsidRPr="00FC1351" w:rsidRDefault="004A473B" w:rsidP="005B5040">
      <w:pPr>
        <w:pStyle w:val="Listanumerowana"/>
        <w:numPr>
          <w:ilvl w:val="0"/>
          <w:numId w:val="0"/>
        </w:numPr>
        <w:ind w:left="360"/>
        <w:rPr>
          <w:color w:val="auto"/>
        </w:rPr>
      </w:pPr>
    </w:p>
    <w:p w:rsidR="00BB70FF" w:rsidRPr="00FC1351" w:rsidRDefault="00BB70FF" w:rsidP="00BB70FF">
      <w:pPr>
        <w:pStyle w:val="nagwek10"/>
        <w:rPr>
          <w:color w:val="auto"/>
        </w:rPr>
      </w:pPr>
      <w:bookmarkStart w:id="203" w:name="_Toc428259857"/>
      <w:bookmarkStart w:id="204" w:name="_Toc434344482"/>
      <w:r>
        <w:rPr>
          <w:color w:val="auto"/>
        </w:rPr>
        <w:t>SUPPLEMENTARY NOTES TO THE ABBREVIATED INTERIM SEPARATE FINANCIAL STATEMENTS OF TELL S.A.</w:t>
      </w:r>
      <w:bookmarkEnd w:id="203"/>
      <w:bookmarkEnd w:id="204"/>
    </w:p>
    <w:p w:rsidR="003F6413" w:rsidRPr="00FC1351" w:rsidRDefault="003F6413" w:rsidP="005B5040">
      <w:pPr>
        <w:pStyle w:val="Listanumerowana"/>
        <w:rPr>
          <w:color w:val="auto"/>
        </w:rPr>
      </w:pPr>
      <w:bookmarkStart w:id="205" w:name="_Toc428259858"/>
      <w:bookmarkStart w:id="206" w:name="_Toc434344483"/>
      <w:r>
        <w:rPr>
          <w:color w:val="auto"/>
        </w:rPr>
        <w:t>Declaration of the Management Board of the Issuer</w:t>
      </w:r>
      <w:bookmarkEnd w:id="205"/>
      <w:bookmarkEnd w:id="206"/>
    </w:p>
    <w:p w:rsidR="00C23DF3" w:rsidRPr="00FC1351" w:rsidRDefault="00C23DF3" w:rsidP="00C23DF3">
      <w:pPr>
        <w:rPr>
          <w:color w:val="auto"/>
        </w:rPr>
      </w:pPr>
      <w:r>
        <w:rPr>
          <w:color w:val="auto"/>
        </w:rPr>
        <w:t>Pursuant to the regulation of the Minister of Finance of 19 February 2009 on ongoing and periodical information to be given by issuers of securities, the Management Board of the Issuer hereby states and declares that, to the best of its knowledge, these interim financial statements and comparable data have been prepared in accordance with the accounting policies binding on the Company and they present the economic and financial situation of the Company as well as its financial result in a true, reliable and fair manner and that the half-yearly report on the activities of the issuer present a true picture of the development, achievement and situation of the issuer, including a description of basic risks and threats.</w:t>
      </w:r>
    </w:p>
    <w:p w:rsidR="00C23DF3" w:rsidRPr="00FC1351" w:rsidRDefault="00C23DF3" w:rsidP="00C23DF3">
      <w:pPr>
        <w:rPr>
          <w:color w:val="auto"/>
        </w:rPr>
      </w:pPr>
      <w:r>
        <w:rPr>
          <w:color w:val="auto"/>
        </w:rPr>
        <w:t xml:space="preserve">The Management Board hereby declares that the entity authorised to audit the financial statements that audited the interim separate financial statements has been appointed in accordance with the legal regulations and that this entity as well as the chartered auditors in charge of the audit, meet the requirements allowing them to issue an impartial and independent report on the audit as per the applicable domestic laws and professional standards. </w:t>
      </w:r>
    </w:p>
    <w:p w:rsidR="00C23DF3" w:rsidRPr="00FC1351" w:rsidRDefault="00C23DF3" w:rsidP="00C23DF3">
      <w:pPr>
        <w:rPr>
          <w:color w:val="auto"/>
        </w:rPr>
      </w:pPr>
      <w:r>
        <w:rPr>
          <w:color w:val="auto"/>
        </w:rPr>
        <w:t>In accordance with the corporate governance riles adopted by the Management Board, the chartered auditor was appointed by the Supervisory Board by virtue of the resolution of 03 June 2015 on the appointment of a chartered auditor. The Supervisory Board made the above appointment so as to guarantee full independence and objectivity of the appointment process as well as the performance of his duties by the chartered auditor.</w:t>
      </w:r>
    </w:p>
    <w:p w:rsidR="003F6413" w:rsidRPr="00FC1351" w:rsidRDefault="00682247" w:rsidP="005B5040">
      <w:pPr>
        <w:pStyle w:val="Listanumerowana"/>
        <w:rPr>
          <w:color w:val="auto"/>
        </w:rPr>
      </w:pPr>
      <w:bookmarkStart w:id="207" w:name="_Toc428259859"/>
      <w:bookmarkStart w:id="208" w:name="_Toc434344484"/>
      <w:r>
        <w:rPr>
          <w:color w:val="auto"/>
        </w:rPr>
        <w:t>Information on the impairment of inventories to the net realisable value and reversal of impairment charge</w:t>
      </w:r>
      <w:bookmarkEnd w:id="207"/>
      <w:bookmarkEnd w:id="208"/>
    </w:p>
    <w:p w:rsidR="00703B59" w:rsidRPr="00FC1351" w:rsidRDefault="00703B59" w:rsidP="00703B59">
      <w:pPr>
        <w:rPr>
          <w:color w:val="auto"/>
        </w:rPr>
      </w:pPr>
      <w:r>
        <w:rPr>
          <w:color w:val="auto"/>
        </w:rPr>
        <w:t>Impairment of 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4"/>
        <w:gridCol w:w="1459"/>
        <w:gridCol w:w="1398"/>
        <w:gridCol w:w="1398"/>
      </w:tblGrid>
      <w:tr w:rsidR="00175829" w:rsidRPr="00FC1351" w:rsidTr="00DB2C61">
        <w:trPr>
          <w:trHeight w:val="567"/>
        </w:trPr>
        <w:tc>
          <w:tcPr>
            <w:tcW w:w="2670" w:type="pct"/>
            <w:tcBorders>
              <w:top w:val="nil"/>
              <w:left w:val="nil"/>
              <w:bottom w:val="single" w:sz="4" w:space="0" w:color="auto"/>
              <w:right w:val="single" w:sz="4" w:space="0" w:color="auto"/>
            </w:tcBorders>
            <w:noWrap/>
            <w:vAlign w:val="center"/>
          </w:tcPr>
          <w:p w:rsidR="00DB2C61" w:rsidRPr="00FC1351" w:rsidRDefault="00DB2C61" w:rsidP="00DB2C61">
            <w:pPr>
              <w:pStyle w:val="Teksttabeli"/>
              <w:spacing w:before="100" w:beforeAutospacing="1" w:after="100" w:afterAutospacing="1"/>
              <w:ind w:left="142" w:right="142"/>
              <w:rPr>
                <w:color w:val="auto"/>
                <w:sz w:val="18"/>
                <w:szCs w:val="18"/>
              </w:rPr>
            </w:pPr>
            <w:r>
              <w:rPr>
                <w:color w:val="auto"/>
                <w:sz w:val="18"/>
              </w:rPr>
              <w:t> </w:t>
            </w:r>
          </w:p>
        </w:tc>
        <w:tc>
          <w:tcPr>
            <w:tcW w:w="794" w:type="pct"/>
            <w:tcBorders>
              <w:top w:val="single" w:sz="4" w:space="0" w:color="auto"/>
              <w:left w:val="single" w:sz="4" w:space="0" w:color="auto"/>
              <w:bottom w:val="single" w:sz="4" w:space="0" w:color="auto"/>
              <w:right w:val="single" w:sz="4" w:space="0" w:color="auto"/>
            </w:tcBorders>
            <w:vAlign w:val="center"/>
          </w:tcPr>
          <w:p w:rsidR="00DB2C61" w:rsidRPr="00FC1351" w:rsidRDefault="00DB2C61" w:rsidP="00DB2C61">
            <w:pPr>
              <w:pStyle w:val="Teksttabeli"/>
              <w:spacing w:before="100" w:beforeAutospacing="1" w:after="100" w:afterAutospacing="1"/>
              <w:ind w:left="142" w:right="142"/>
              <w:rPr>
                <w:b/>
                <w:bCs/>
                <w:color w:val="auto"/>
                <w:sz w:val="18"/>
                <w:szCs w:val="18"/>
              </w:rPr>
            </w:pPr>
            <w:r>
              <w:rPr>
                <w:b/>
                <w:color w:val="auto"/>
                <w:sz w:val="18"/>
              </w:rPr>
              <w:t>from 01/01 to 30/06/2015</w:t>
            </w:r>
          </w:p>
        </w:tc>
        <w:tc>
          <w:tcPr>
            <w:tcW w:w="768" w:type="pct"/>
            <w:tcBorders>
              <w:top w:val="single" w:sz="4" w:space="0" w:color="auto"/>
              <w:left w:val="single" w:sz="4" w:space="0" w:color="auto"/>
              <w:bottom w:val="single" w:sz="4" w:space="0" w:color="auto"/>
              <w:right w:val="single" w:sz="4" w:space="0" w:color="auto"/>
            </w:tcBorders>
            <w:vAlign w:val="center"/>
          </w:tcPr>
          <w:p w:rsidR="00DB2C61" w:rsidRPr="00FC1351" w:rsidRDefault="00DB2C61" w:rsidP="00DB2C61">
            <w:pPr>
              <w:pStyle w:val="Teksttabeli"/>
              <w:spacing w:before="100" w:beforeAutospacing="1" w:after="100" w:afterAutospacing="1"/>
              <w:ind w:left="142" w:right="142"/>
              <w:rPr>
                <w:bCs/>
                <w:color w:val="auto"/>
                <w:sz w:val="18"/>
                <w:szCs w:val="18"/>
              </w:rPr>
            </w:pPr>
            <w:r>
              <w:rPr>
                <w:color w:val="auto"/>
                <w:sz w:val="18"/>
              </w:rPr>
              <w:t>from 01/01 to 30/06/2014</w:t>
            </w:r>
          </w:p>
        </w:tc>
        <w:tc>
          <w:tcPr>
            <w:tcW w:w="768" w:type="pct"/>
            <w:tcBorders>
              <w:top w:val="single" w:sz="4" w:space="0" w:color="auto"/>
              <w:left w:val="single" w:sz="4" w:space="0" w:color="auto"/>
              <w:bottom w:val="single" w:sz="4" w:space="0" w:color="auto"/>
              <w:right w:val="single" w:sz="4" w:space="0" w:color="auto"/>
            </w:tcBorders>
            <w:vAlign w:val="center"/>
          </w:tcPr>
          <w:p w:rsidR="00DB2C61" w:rsidRPr="00FC1351" w:rsidRDefault="00DB2C61" w:rsidP="00DB2C61">
            <w:pPr>
              <w:pStyle w:val="Teksttabeli"/>
              <w:spacing w:before="100" w:beforeAutospacing="1" w:after="100" w:afterAutospacing="1"/>
              <w:ind w:left="142" w:right="142"/>
              <w:rPr>
                <w:color w:val="auto"/>
                <w:sz w:val="18"/>
                <w:szCs w:val="18"/>
              </w:rPr>
            </w:pPr>
            <w:r>
              <w:rPr>
                <w:color w:val="auto"/>
                <w:sz w:val="18"/>
              </w:rPr>
              <w:t>from 01/01 to 31/12/2014</w:t>
            </w:r>
          </w:p>
        </w:tc>
      </w:tr>
      <w:tr w:rsidR="00175829" w:rsidRPr="00FC1351" w:rsidTr="00DB2C61">
        <w:trPr>
          <w:trHeight w:val="284"/>
        </w:trPr>
        <w:tc>
          <w:tcPr>
            <w:tcW w:w="2670" w:type="pct"/>
            <w:tcBorders>
              <w:top w:val="single" w:sz="4" w:space="0" w:color="auto"/>
            </w:tcBorders>
            <w:vAlign w:val="center"/>
          </w:tcPr>
          <w:p w:rsidR="00DB2C61" w:rsidRPr="00FC1351" w:rsidRDefault="00DB2C61" w:rsidP="00DB2C61">
            <w:pPr>
              <w:pStyle w:val="Teksttabeli"/>
              <w:spacing w:before="100" w:beforeAutospacing="1" w:after="100" w:afterAutospacing="1"/>
              <w:ind w:left="142" w:right="142"/>
              <w:rPr>
                <w:color w:val="auto"/>
                <w:sz w:val="18"/>
                <w:szCs w:val="18"/>
              </w:rPr>
            </w:pPr>
            <w:r>
              <w:rPr>
                <w:color w:val="auto"/>
                <w:sz w:val="18"/>
              </w:rPr>
              <w:t>As at period beginning</w:t>
            </w:r>
          </w:p>
        </w:tc>
        <w:tc>
          <w:tcPr>
            <w:tcW w:w="794" w:type="pct"/>
            <w:tcBorders>
              <w:top w:val="single" w:sz="4" w:space="0" w:color="auto"/>
            </w:tcBorders>
            <w:noWrap/>
            <w:vAlign w:val="center"/>
          </w:tcPr>
          <w:p w:rsidR="00DB2C61" w:rsidRPr="00FC1351" w:rsidRDefault="00322416" w:rsidP="00DB2C61">
            <w:pPr>
              <w:pStyle w:val="Teksttabeli"/>
              <w:spacing w:before="100" w:beforeAutospacing="1" w:after="100" w:afterAutospacing="1"/>
              <w:ind w:left="142" w:right="142"/>
              <w:jc w:val="right"/>
              <w:rPr>
                <w:bCs/>
                <w:color w:val="auto"/>
                <w:sz w:val="18"/>
                <w:szCs w:val="18"/>
              </w:rPr>
            </w:pPr>
            <w:r>
              <w:rPr>
                <w:color w:val="auto"/>
                <w:sz w:val="18"/>
              </w:rPr>
              <w:t>326</w:t>
            </w:r>
          </w:p>
        </w:tc>
        <w:tc>
          <w:tcPr>
            <w:tcW w:w="768" w:type="pct"/>
            <w:tcBorders>
              <w:top w:val="single" w:sz="4" w:space="0" w:color="auto"/>
            </w:tcBorders>
            <w:vAlign w:val="center"/>
          </w:tcPr>
          <w:p w:rsidR="00DB2C61" w:rsidRPr="00FC1351" w:rsidRDefault="00322416" w:rsidP="00DB2C61">
            <w:pPr>
              <w:pStyle w:val="Teksttabeli"/>
              <w:spacing w:before="100" w:beforeAutospacing="1" w:after="100" w:afterAutospacing="1"/>
              <w:ind w:left="142" w:right="142"/>
              <w:jc w:val="right"/>
              <w:rPr>
                <w:bCs/>
                <w:color w:val="auto"/>
                <w:sz w:val="18"/>
                <w:szCs w:val="18"/>
              </w:rPr>
            </w:pPr>
            <w:r>
              <w:rPr>
                <w:color w:val="auto"/>
                <w:sz w:val="18"/>
              </w:rPr>
              <w:t>820</w:t>
            </w:r>
          </w:p>
        </w:tc>
        <w:tc>
          <w:tcPr>
            <w:tcW w:w="768" w:type="pct"/>
            <w:tcBorders>
              <w:top w:val="single" w:sz="4" w:space="0" w:color="auto"/>
            </w:tcBorders>
            <w:noWrap/>
            <w:vAlign w:val="center"/>
          </w:tcPr>
          <w:p w:rsidR="00DB2C61" w:rsidRPr="00FC1351" w:rsidRDefault="00322416" w:rsidP="00DB2C61">
            <w:pPr>
              <w:pStyle w:val="Teksttabeli"/>
              <w:spacing w:before="100" w:beforeAutospacing="1" w:after="100" w:afterAutospacing="1"/>
              <w:ind w:left="142" w:right="142"/>
              <w:jc w:val="right"/>
              <w:rPr>
                <w:color w:val="auto"/>
                <w:sz w:val="18"/>
                <w:szCs w:val="18"/>
              </w:rPr>
            </w:pPr>
            <w:r>
              <w:rPr>
                <w:color w:val="auto"/>
                <w:sz w:val="18"/>
              </w:rPr>
              <w:t>820</w:t>
            </w:r>
          </w:p>
        </w:tc>
      </w:tr>
      <w:tr w:rsidR="00175829" w:rsidRPr="00FC1351" w:rsidTr="00DB2C61">
        <w:trPr>
          <w:trHeight w:val="284"/>
        </w:trPr>
        <w:tc>
          <w:tcPr>
            <w:tcW w:w="2670" w:type="pct"/>
            <w:vAlign w:val="center"/>
          </w:tcPr>
          <w:p w:rsidR="00DB2C61" w:rsidRPr="00FC1351" w:rsidRDefault="00DB2C61" w:rsidP="00DB2C61">
            <w:pPr>
              <w:pStyle w:val="Teksttabeli"/>
              <w:spacing w:before="100" w:beforeAutospacing="1" w:after="100" w:afterAutospacing="1"/>
              <w:ind w:left="142" w:right="142"/>
              <w:rPr>
                <w:color w:val="auto"/>
                <w:sz w:val="18"/>
                <w:szCs w:val="18"/>
              </w:rPr>
            </w:pPr>
            <w:r>
              <w:rPr>
                <w:color w:val="auto"/>
                <w:sz w:val="18"/>
              </w:rPr>
              <w:t>Loss expensed as cost in the period</w:t>
            </w:r>
          </w:p>
        </w:tc>
        <w:tc>
          <w:tcPr>
            <w:tcW w:w="794" w:type="pct"/>
            <w:noWrap/>
            <w:vAlign w:val="center"/>
          </w:tcPr>
          <w:p w:rsidR="00DB2C61" w:rsidRPr="00FC1351" w:rsidRDefault="00DB2C61" w:rsidP="00DB2C61">
            <w:pPr>
              <w:pStyle w:val="Teksttabeli"/>
              <w:spacing w:before="100" w:beforeAutospacing="1" w:after="100" w:afterAutospacing="1"/>
              <w:ind w:left="142" w:right="142"/>
              <w:jc w:val="right"/>
              <w:rPr>
                <w:color w:val="auto"/>
                <w:sz w:val="18"/>
                <w:szCs w:val="18"/>
              </w:rPr>
            </w:pPr>
          </w:p>
        </w:tc>
        <w:tc>
          <w:tcPr>
            <w:tcW w:w="768" w:type="pct"/>
            <w:vAlign w:val="center"/>
          </w:tcPr>
          <w:p w:rsidR="00DB2C61" w:rsidRPr="00FC1351" w:rsidRDefault="00DB2C61" w:rsidP="00DB2C61">
            <w:pPr>
              <w:pStyle w:val="Teksttabeli"/>
              <w:spacing w:before="100" w:beforeAutospacing="1" w:after="100" w:afterAutospacing="1"/>
              <w:ind w:left="142" w:right="142"/>
              <w:jc w:val="right"/>
              <w:rPr>
                <w:color w:val="auto"/>
                <w:sz w:val="18"/>
                <w:szCs w:val="18"/>
              </w:rPr>
            </w:pPr>
          </w:p>
        </w:tc>
        <w:tc>
          <w:tcPr>
            <w:tcW w:w="768" w:type="pct"/>
            <w:noWrap/>
            <w:vAlign w:val="center"/>
          </w:tcPr>
          <w:p w:rsidR="00DB2C61" w:rsidRPr="00FC1351" w:rsidRDefault="00DB2C61" w:rsidP="00DB2C61">
            <w:pPr>
              <w:pStyle w:val="Teksttabeli"/>
              <w:spacing w:before="100" w:beforeAutospacing="1" w:after="100" w:afterAutospacing="1"/>
              <w:ind w:left="142" w:right="142"/>
              <w:jc w:val="right"/>
              <w:rPr>
                <w:color w:val="auto"/>
                <w:sz w:val="18"/>
                <w:szCs w:val="18"/>
              </w:rPr>
            </w:pPr>
          </w:p>
        </w:tc>
      </w:tr>
      <w:tr w:rsidR="00175829" w:rsidRPr="00FC1351" w:rsidTr="00DB2C61">
        <w:trPr>
          <w:trHeight w:val="284"/>
        </w:trPr>
        <w:tc>
          <w:tcPr>
            <w:tcW w:w="2670" w:type="pct"/>
            <w:vAlign w:val="center"/>
          </w:tcPr>
          <w:p w:rsidR="00DB2C61" w:rsidRPr="00FC1351" w:rsidRDefault="00DB2C61" w:rsidP="00DB2C61">
            <w:pPr>
              <w:pStyle w:val="Teksttabeli"/>
              <w:spacing w:before="100" w:beforeAutospacing="1" w:after="100" w:afterAutospacing="1"/>
              <w:ind w:left="142" w:right="142"/>
              <w:rPr>
                <w:color w:val="auto"/>
                <w:sz w:val="18"/>
                <w:szCs w:val="18"/>
              </w:rPr>
            </w:pPr>
            <w:r>
              <w:rPr>
                <w:color w:val="auto"/>
                <w:sz w:val="18"/>
              </w:rPr>
              <w:t>Reversal of impairments in the period (-)</w:t>
            </w:r>
          </w:p>
        </w:tc>
        <w:tc>
          <w:tcPr>
            <w:tcW w:w="794" w:type="pct"/>
            <w:noWrap/>
            <w:vAlign w:val="center"/>
          </w:tcPr>
          <w:p w:rsidR="00DB2C61" w:rsidRPr="00FC1351" w:rsidRDefault="00DB2C61" w:rsidP="00DB2C61">
            <w:pPr>
              <w:pStyle w:val="Teksttabeli"/>
              <w:spacing w:before="100" w:beforeAutospacing="1" w:after="100" w:afterAutospacing="1"/>
              <w:ind w:left="142" w:right="142"/>
              <w:jc w:val="right"/>
              <w:rPr>
                <w:color w:val="auto"/>
                <w:sz w:val="18"/>
                <w:szCs w:val="18"/>
              </w:rPr>
            </w:pPr>
          </w:p>
        </w:tc>
        <w:tc>
          <w:tcPr>
            <w:tcW w:w="768" w:type="pct"/>
            <w:vAlign w:val="center"/>
          </w:tcPr>
          <w:p w:rsidR="00DB2C61" w:rsidRPr="00FC1351" w:rsidRDefault="00DB2C61" w:rsidP="00DB2C61">
            <w:pPr>
              <w:pStyle w:val="Teksttabeli"/>
              <w:spacing w:before="100" w:beforeAutospacing="1" w:after="100" w:afterAutospacing="1"/>
              <w:ind w:left="142" w:right="142"/>
              <w:jc w:val="right"/>
              <w:rPr>
                <w:color w:val="auto"/>
                <w:sz w:val="18"/>
                <w:szCs w:val="18"/>
              </w:rPr>
            </w:pPr>
          </w:p>
        </w:tc>
        <w:tc>
          <w:tcPr>
            <w:tcW w:w="768" w:type="pct"/>
            <w:noWrap/>
            <w:vAlign w:val="center"/>
          </w:tcPr>
          <w:p w:rsidR="00DB2C61" w:rsidRPr="00FC1351" w:rsidRDefault="00322416" w:rsidP="00DB2C61">
            <w:pPr>
              <w:pStyle w:val="Teksttabeli"/>
              <w:spacing w:before="100" w:beforeAutospacing="1" w:after="100" w:afterAutospacing="1"/>
              <w:ind w:left="142" w:right="142"/>
              <w:jc w:val="right"/>
              <w:rPr>
                <w:color w:val="auto"/>
                <w:sz w:val="18"/>
                <w:szCs w:val="18"/>
              </w:rPr>
            </w:pPr>
            <w:r>
              <w:rPr>
                <w:color w:val="auto"/>
                <w:sz w:val="18"/>
              </w:rPr>
              <w:t>-494</w:t>
            </w:r>
          </w:p>
        </w:tc>
      </w:tr>
      <w:tr w:rsidR="00175829" w:rsidRPr="00FC1351" w:rsidTr="00DB2C61">
        <w:trPr>
          <w:trHeight w:val="284"/>
        </w:trPr>
        <w:tc>
          <w:tcPr>
            <w:tcW w:w="2670" w:type="pct"/>
            <w:vAlign w:val="center"/>
          </w:tcPr>
          <w:p w:rsidR="00DB2C61" w:rsidRPr="00FC1351" w:rsidRDefault="00DB2C61" w:rsidP="00DB2C61">
            <w:pPr>
              <w:pStyle w:val="Teksttabeli"/>
              <w:spacing w:before="100" w:beforeAutospacing="1" w:after="100" w:afterAutospacing="1"/>
              <w:ind w:left="142" w:right="142"/>
              <w:rPr>
                <w:color w:val="auto"/>
                <w:sz w:val="18"/>
                <w:szCs w:val="18"/>
              </w:rPr>
            </w:pPr>
            <w:r>
              <w:rPr>
                <w:color w:val="auto"/>
                <w:sz w:val="18"/>
              </w:rPr>
              <w:t>Other changes (net exchange differences on conversion)</w:t>
            </w:r>
          </w:p>
        </w:tc>
        <w:tc>
          <w:tcPr>
            <w:tcW w:w="794" w:type="pct"/>
            <w:noWrap/>
            <w:vAlign w:val="center"/>
          </w:tcPr>
          <w:p w:rsidR="00DB2C61" w:rsidRPr="00FC1351" w:rsidRDefault="00DB2C61" w:rsidP="00DB2C61">
            <w:pPr>
              <w:pStyle w:val="Teksttabeli"/>
              <w:spacing w:before="100" w:beforeAutospacing="1" w:after="100" w:afterAutospacing="1"/>
              <w:ind w:left="142" w:right="142"/>
              <w:jc w:val="right"/>
              <w:rPr>
                <w:color w:val="auto"/>
                <w:sz w:val="18"/>
                <w:szCs w:val="18"/>
              </w:rPr>
            </w:pPr>
          </w:p>
        </w:tc>
        <w:tc>
          <w:tcPr>
            <w:tcW w:w="768" w:type="pct"/>
            <w:vAlign w:val="center"/>
          </w:tcPr>
          <w:p w:rsidR="00DB2C61" w:rsidRPr="00FC1351" w:rsidRDefault="00DB2C61" w:rsidP="00DB2C61">
            <w:pPr>
              <w:pStyle w:val="Teksttabeli"/>
              <w:spacing w:before="100" w:beforeAutospacing="1" w:after="100" w:afterAutospacing="1"/>
              <w:ind w:left="142" w:right="142"/>
              <w:jc w:val="right"/>
              <w:rPr>
                <w:color w:val="auto"/>
                <w:sz w:val="18"/>
                <w:szCs w:val="18"/>
              </w:rPr>
            </w:pPr>
          </w:p>
        </w:tc>
        <w:tc>
          <w:tcPr>
            <w:tcW w:w="768" w:type="pct"/>
            <w:noWrap/>
            <w:vAlign w:val="center"/>
          </w:tcPr>
          <w:p w:rsidR="00DB2C61" w:rsidRPr="00FC1351" w:rsidRDefault="00DB2C61" w:rsidP="00DB2C61">
            <w:pPr>
              <w:pStyle w:val="Teksttabeli"/>
              <w:spacing w:before="100" w:beforeAutospacing="1" w:after="100" w:afterAutospacing="1"/>
              <w:ind w:left="142" w:right="142"/>
              <w:jc w:val="right"/>
              <w:rPr>
                <w:color w:val="auto"/>
                <w:sz w:val="18"/>
                <w:szCs w:val="18"/>
              </w:rPr>
            </w:pPr>
          </w:p>
        </w:tc>
      </w:tr>
      <w:tr w:rsidR="00175829" w:rsidRPr="00FC1351" w:rsidTr="00DB2C61">
        <w:trPr>
          <w:trHeight w:val="284"/>
        </w:trPr>
        <w:tc>
          <w:tcPr>
            <w:tcW w:w="2670" w:type="pct"/>
            <w:vAlign w:val="center"/>
          </w:tcPr>
          <w:p w:rsidR="001F69B4" w:rsidRPr="00FC1351" w:rsidRDefault="001F69B4" w:rsidP="00DB2C61">
            <w:pPr>
              <w:pStyle w:val="Teksttabeli"/>
              <w:spacing w:before="100" w:beforeAutospacing="1" w:after="100" w:afterAutospacing="1"/>
              <w:ind w:left="142" w:right="142"/>
              <w:rPr>
                <w:b/>
                <w:bCs/>
                <w:color w:val="auto"/>
                <w:sz w:val="18"/>
                <w:szCs w:val="18"/>
              </w:rPr>
            </w:pPr>
            <w:r>
              <w:rPr>
                <w:b/>
                <w:color w:val="auto"/>
                <w:sz w:val="18"/>
              </w:rPr>
              <w:t>At period end</w:t>
            </w:r>
          </w:p>
        </w:tc>
        <w:tc>
          <w:tcPr>
            <w:tcW w:w="794" w:type="pct"/>
            <w:noWrap/>
            <w:vAlign w:val="center"/>
          </w:tcPr>
          <w:p w:rsidR="001F69B4" w:rsidRPr="00FC1351" w:rsidRDefault="001F69B4" w:rsidP="00DB2C61">
            <w:pPr>
              <w:pStyle w:val="Teksttabeli"/>
              <w:spacing w:before="100" w:beforeAutospacing="1" w:after="100" w:afterAutospacing="1"/>
              <w:ind w:left="142" w:right="142"/>
              <w:jc w:val="right"/>
              <w:rPr>
                <w:b/>
                <w:bCs/>
                <w:color w:val="auto"/>
                <w:sz w:val="18"/>
                <w:szCs w:val="18"/>
              </w:rPr>
            </w:pPr>
            <w:r>
              <w:rPr>
                <w:b/>
                <w:color w:val="auto"/>
                <w:sz w:val="18"/>
              </w:rPr>
              <w:t>326</w:t>
            </w:r>
          </w:p>
        </w:tc>
        <w:tc>
          <w:tcPr>
            <w:tcW w:w="768" w:type="pct"/>
            <w:vAlign w:val="center"/>
          </w:tcPr>
          <w:p w:rsidR="001F69B4" w:rsidRPr="00FC1351" w:rsidRDefault="001F69B4" w:rsidP="00DB2C61">
            <w:pPr>
              <w:pStyle w:val="Teksttabeli"/>
              <w:spacing w:before="100" w:beforeAutospacing="1" w:after="100" w:afterAutospacing="1"/>
              <w:ind w:left="142" w:right="142"/>
              <w:jc w:val="right"/>
              <w:rPr>
                <w:bCs/>
                <w:color w:val="auto"/>
                <w:sz w:val="18"/>
                <w:szCs w:val="18"/>
              </w:rPr>
            </w:pPr>
            <w:r>
              <w:rPr>
                <w:color w:val="auto"/>
                <w:sz w:val="18"/>
              </w:rPr>
              <w:t>820</w:t>
            </w:r>
          </w:p>
        </w:tc>
        <w:tc>
          <w:tcPr>
            <w:tcW w:w="768" w:type="pct"/>
            <w:noWrap/>
            <w:vAlign w:val="center"/>
          </w:tcPr>
          <w:p w:rsidR="001F69B4" w:rsidRPr="00FC1351" w:rsidRDefault="001F69B4" w:rsidP="00DB2C61">
            <w:pPr>
              <w:pStyle w:val="Teksttabeli"/>
              <w:spacing w:before="100" w:beforeAutospacing="1" w:after="100" w:afterAutospacing="1"/>
              <w:ind w:left="142" w:right="142"/>
              <w:jc w:val="right"/>
              <w:rPr>
                <w:bCs/>
                <w:color w:val="auto"/>
                <w:sz w:val="18"/>
                <w:szCs w:val="18"/>
              </w:rPr>
            </w:pPr>
            <w:r>
              <w:rPr>
                <w:color w:val="auto"/>
                <w:sz w:val="18"/>
              </w:rPr>
              <w:t>326</w:t>
            </w:r>
          </w:p>
        </w:tc>
      </w:tr>
    </w:tbl>
    <w:p w:rsidR="00682247" w:rsidRPr="00FC1351" w:rsidRDefault="00682247" w:rsidP="005B5040">
      <w:pPr>
        <w:pStyle w:val="Listanumerowana"/>
        <w:rPr>
          <w:color w:val="auto"/>
        </w:rPr>
      </w:pPr>
      <w:bookmarkStart w:id="209" w:name="_Toc428259860"/>
      <w:bookmarkStart w:id="210" w:name="_Toc434344485"/>
      <w:r>
        <w:rPr>
          <w:color w:val="auto"/>
        </w:rPr>
        <w:t>Information about impairment of financial assets or other assets and on the reversal of impairment charges</w:t>
      </w:r>
      <w:bookmarkEnd w:id="209"/>
      <w:bookmarkEnd w:id="210"/>
    </w:p>
    <w:p w:rsidR="00703B59" w:rsidRPr="00FC1351" w:rsidRDefault="00703B59" w:rsidP="00703B59">
      <w:pPr>
        <w:rPr>
          <w:color w:val="auto"/>
        </w:rPr>
      </w:pPr>
      <w:r>
        <w:rPr>
          <w:color w:val="auto"/>
        </w:rPr>
        <w:t>Impairment of receivables and loans: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1681"/>
        <w:gridCol w:w="1295"/>
        <w:gridCol w:w="1293"/>
      </w:tblGrid>
      <w:tr w:rsidR="00175829" w:rsidRPr="00FC1351" w:rsidTr="00DB2C61">
        <w:trPr>
          <w:trHeight w:val="567"/>
        </w:trPr>
        <w:tc>
          <w:tcPr>
            <w:tcW w:w="2633" w:type="pct"/>
            <w:tcBorders>
              <w:top w:val="nil"/>
              <w:left w:val="nil"/>
              <w:bottom w:val="single" w:sz="4" w:space="0" w:color="auto"/>
              <w:right w:val="single" w:sz="4" w:space="0" w:color="auto"/>
            </w:tcBorders>
            <w:noWrap/>
            <w:vAlign w:val="center"/>
          </w:tcPr>
          <w:p w:rsidR="00DB2C61" w:rsidRPr="00FC1351" w:rsidRDefault="00DB2C61" w:rsidP="00DB2C61">
            <w:pPr>
              <w:pStyle w:val="Teksttabelidoraportu"/>
              <w:rPr>
                <w:color w:val="auto"/>
              </w:rPr>
            </w:pPr>
            <w:r>
              <w:rPr>
                <w:color w:val="auto"/>
              </w:rPr>
              <w:t> </w:t>
            </w:r>
          </w:p>
        </w:tc>
        <w:tc>
          <w:tcPr>
            <w:tcW w:w="932" w:type="pct"/>
            <w:tcBorders>
              <w:top w:val="single" w:sz="4" w:space="0" w:color="auto"/>
              <w:left w:val="single" w:sz="4" w:space="0" w:color="auto"/>
              <w:bottom w:val="single" w:sz="4" w:space="0" w:color="auto"/>
              <w:right w:val="single" w:sz="4" w:space="0" w:color="auto"/>
            </w:tcBorders>
            <w:vAlign w:val="center"/>
          </w:tcPr>
          <w:p w:rsidR="00DB2C61" w:rsidRPr="00FC1351" w:rsidRDefault="00DB2C61" w:rsidP="00DB2C61">
            <w:pPr>
              <w:pStyle w:val="Teksttabelidoraportu"/>
              <w:jc w:val="center"/>
              <w:rPr>
                <w:color w:val="auto"/>
              </w:rPr>
            </w:pPr>
            <w:r>
              <w:rPr>
                <w:color w:val="auto"/>
              </w:rPr>
              <w:t>from 01/01 to 30/06/2015</w:t>
            </w:r>
          </w:p>
        </w:tc>
        <w:tc>
          <w:tcPr>
            <w:tcW w:w="718" w:type="pct"/>
            <w:tcBorders>
              <w:top w:val="single" w:sz="4" w:space="0" w:color="auto"/>
              <w:left w:val="single" w:sz="4" w:space="0" w:color="auto"/>
              <w:bottom w:val="single" w:sz="4" w:space="0" w:color="auto"/>
              <w:right w:val="single" w:sz="4" w:space="0" w:color="auto"/>
            </w:tcBorders>
            <w:vAlign w:val="center"/>
          </w:tcPr>
          <w:p w:rsidR="00DB2C61" w:rsidRPr="00FC1351" w:rsidRDefault="00DB2C61" w:rsidP="00DB2C61">
            <w:pPr>
              <w:pStyle w:val="Teksttabelidoraportu"/>
              <w:jc w:val="center"/>
              <w:rPr>
                <w:color w:val="auto"/>
              </w:rPr>
            </w:pPr>
            <w:r>
              <w:rPr>
                <w:color w:val="auto"/>
              </w:rPr>
              <w:t>from 01/01 to 30/06/2014</w:t>
            </w:r>
          </w:p>
        </w:tc>
        <w:tc>
          <w:tcPr>
            <w:tcW w:w="717" w:type="pct"/>
            <w:tcBorders>
              <w:top w:val="single" w:sz="4" w:space="0" w:color="auto"/>
              <w:left w:val="single" w:sz="4" w:space="0" w:color="auto"/>
              <w:bottom w:val="single" w:sz="4" w:space="0" w:color="auto"/>
              <w:right w:val="single" w:sz="4" w:space="0" w:color="auto"/>
            </w:tcBorders>
            <w:vAlign w:val="center"/>
          </w:tcPr>
          <w:p w:rsidR="00DB2C61" w:rsidRPr="00FC1351" w:rsidRDefault="00DB2C61" w:rsidP="00DB2C61">
            <w:pPr>
              <w:pStyle w:val="Teksttabelidoraportu"/>
              <w:jc w:val="center"/>
              <w:rPr>
                <w:color w:val="auto"/>
              </w:rPr>
            </w:pPr>
            <w:r>
              <w:rPr>
                <w:color w:val="auto"/>
              </w:rPr>
              <w:t>from 01/01 to 31/12/2014</w:t>
            </w:r>
          </w:p>
        </w:tc>
      </w:tr>
      <w:tr w:rsidR="00175829" w:rsidRPr="00FC1351" w:rsidTr="00DB2C61">
        <w:trPr>
          <w:trHeight w:val="284"/>
        </w:trPr>
        <w:tc>
          <w:tcPr>
            <w:tcW w:w="2633" w:type="pct"/>
            <w:tcBorders>
              <w:top w:val="single" w:sz="4" w:space="0" w:color="auto"/>
            </w:tcBorders>
            <w:vAlign w:val="center"/>
          </w:tcPr>
          <w:p w:rsidR="00DB2C61" w:rsidRPr="00FC1351" w:rsidRDefault="00DB2C61" w:rsidP="00DB2C61">
            <w:pPr>
              <w:pStyle w:val="Teksttabelidoraportu"/>
              <w:rPr>
                <w:color w:val="auto"/>
              </w:rPr>
            </w:pPr>
            <w:r>
              <w:rPr>
                <w:color w:val="auto"/>
              </w:rPr>
              <w:t>As at period beginning</w:t>
            </w:r>
          </w:p>
        </w:tc>
        <w:tc>
          <w:tcPr>
            <w:tcW w:w="932" w:type="pct"/>
            <w:tcBorders>
              <w:top w:val="single" w:sz="4" w:space="0" w:color="auto"/>
            </w:tcBorders>
            <w:noWrap/>
            <w:vAlign w:val="center"/>
          </w:tcPr>
          <w:p w:rsidR="00DB2C61" w:rsidRPr="00FC1351" w:rsidRDefault="00D20B2C" w:rsidP="00DB2C61">
            <w:pPr>
              <w:pStyle w:val="Teksttabelidoraportu"/>
              <w:jc w:val="right"/>
              <w:rPr>
                <w:color w:val="auto"/>
              </w:rPr>
            </w:pPr>
            <w:r>
              <w:rPr>
                <w:color w:val="auto"/>
              </w:rPr>
              <w:t>4,089</w:t>
            </w:r>
          </w:p>
        </w:tc>
        <w:tc>
          <w:tcPr>
            <w:tcW w:w="718" w:type="pct"/>
            <w:tcBorders>
              <w:top w:val="single" w:sz="4" w:space="0" w:color="auto"/>
            </w:tcBorders>
            <w:vAlign w:val="center"/>
          </w:tcPr>
          <w:p w:rsidR="00DB2C61" w:rsidRPr="00FC1351" w:rsidRDefault="00D20B2C" w:rsidP="00DB2C61">
            <w:pPr>
              <w:pStyle w:val="Teksttabelidoraportu"/>
              <w:jc w:val="right"/>
              <w:rPr>
                <w:color w:val="auto"/>
              </w:rPr>
            </w:pPr>
            <w:r>
              <w:rPr>
                <w:color w:val="auto"/>
              </w:rPr>
              <w:t>3,907</w:t>
            </w:r>
          </w:p>
        </w:tc>
        <w:tc>
          <w:tcPr>
            <w:tcW w:w="717" w:type="pct"/>
            <w:tcBorders>
              <w:top w:val="single" w:sz="4" w:space="0" w:color="auto"/>
            </w:tcBorders>
            <w:noWrap/>
            <w:vAlign w:val="center"/>
          </w:tcPr>
          <w:p w:rsidR="00DB2C61" w:rsidRPr="00FC1351" w:rsidRDefault="00D20B2C" w:rsidP="00DB2C61">
            <w:pPr>
              <w:pStyle w:val="Teksttabelidoraportu"/>
              <w:jc w:val="right"/>
              <w:rPr>
                <w:color w:val="auto"/>
              </w:rPr>
            </w:pPr>
            <w:r>
              <w:rPr>
                <w:color w:val="auto"/>
              </w:rPr>
              <w:t>3,907</w:t>
            </w:r>
          </w:p>
        </w:tc>
      </w:tr>
      <w:tr w:rsidR="00175829" w:rsidRPr="00FC1351" w:rsidTr="00DB2C61">
        <w:trPr>
          <w:trHeight w:val="284"/>
        </w:trPr>
        <w:tc>
          <w:tcPr>
            <w:tcW w:w="2633" w:type="pct"/>
            <w:vAlign w:val="center"/>
          </w:tcPr>
          <w:p w:rsidR="00DB2C61" w:rsidRPr="00FC1351" w:rsidRDefault="00DB2C61" w:rsidP="00DB2C61">
            <w:pPr>
              <w:pStyle w:val="Teksttabelidoraportu"/>
              <w:rPr>
                <w:color w:val="auto"/>
              </w:rPr>
            </w:pPr>
            <w:r>
              <w:rPr>
                <w:color w:val="auto"/>
              </w:rPr>
              <w:t>Loss expensed as cost in the period</w:t>
            </w:r>
          </w:p>
        </w:tc>
        <w:tc>
          <w:tcPr>
            <w:tcW w:w="932" w:type="pct"/>
            <w:noWrap/>
            <w:vAlign w:val="center"/>
          </w:tcPr>
          <w:p w:rsidR="00DB2C61" w:rsidRPr="00FC1351" w:rsidRDefault="00D20B2C" w:rsidP="00DB2C61">
            <w:pPr>
              <w:pStyle w:val="Teksttabelidoraportu"/>
              <w:jc w:val="right"/>
              <w:rPr>
                <w:color w:val="auto"/>
              </w:rPr>
            </w:pPr>
            <w:r>
              <w:rPr>
                <w:color w:val="auto"/>
              </w:rPr>
              <w:t>4</w:t>
            </w:r>
          </w:p>
        </w:tc>
        <w:tc>
          <w:tcPr>
            <w:tcW w:w="718" w:type="pct"/>
            <w:vAlign w:val="center"/>
          </w:tcPr>
          <w:p w:rsidR="00DB2C61" w:rsidRPr="00FC1351" w:rsidRDefault="00D20B2C" w:rsidP="00DB2C61">
            <w:pPr>
              <w:pStyle w:val="Teksttabelidoraportu"/>
              <w:jc w:val="right"/>
              <w:rPr>
                <w:color w:val="auto"/>
              </w:rPr>
            </w:pPr>
            <w:r>
              <w:rPr>
                <w:color w:val="auto"/>
              </w:rPr>
              <w:t>264</w:t>
            </w:r>
          </w:p>
        </w:tc>
        <w:tc>
          <w:tcPr>
            <w:tcW w:w="717" w:type="pct"/>
            <w:noWrap/>
            <w:vAlign w:val="center"/>
          </w:tcPr>
          <w:p w:rsidR="00DB2C61" w:rsidRPr="00FC1351" w:rsidRDefault="00D20B2C" w:rsidP="00DB2C61">
            <w:pPr>
              <w:pStyle w:val="Teksttabelidoraportu"/>
              <w:jc w:val="right"/>
              <w:rPr>
                <w:color w:val="auto"/>
              </w:rPr>
            </w:pPr>
            <w:r>
              <w:rPr>
                <w:color w:val="auto"/>
              </w:rPr>
              <w:t>282</w:t>
            </w:r>
          </w:p>
        </w:tc>
      </w:tr>
      <w:tr w:rsidR="00175829" w:rsidRPr="00FC1351" w:rsidTr="00DB2C61">
        <w:trPr>
          <w:trHeight w:val="284"/>
        </w:trPr>
        <w:tc>
          <w:tcPr>
            <w:tcW w:w="2633" w:type="pct"/>
            <w:vAlign w:val="center"/>
          </w:tcPr>
          <w:p w:rsidR="00DB2C61" w:rsidRPr="00FC1351" w:rsidRDefault="00DB2C61" w:rsidP="00DB2C61">
            <w:pPr>
              <w:pStyle w:val="Teksttabelidoraportu"/>
              <w:rPr>
                <w:color w:val="auto"/>
              </w:rPr>
            </w:pPr>
            <w:r>
              <w:rPr>
                <w:color w:val="auto"/>
              </w:rPr>
              <w:t xml:space="preserve">Reversal of impairments carried as revenue in the period </w:t>
            </w:r>
          </w:p>
        </w:tc>
        <w:tc>
          <w:tcPr>
            <w:tcW w:w="932" w:type="pct"/>
            <w:noWrap/>
            <w:vAlign w:val="center"/>
          </w:tcPr>
          <w:p w:rsidR="00DB2C61" w:rsidRPr="00FC1351" w:rsidRDefault="00DB2C61" w:rsidP="00DB2C61">
            <w:pPr>
              <w:pStyle w:val="Teksttabelidoraportu"/>
              <w:jc w:val="right"/>
              <w:rPr>
                <w:color w:val="auto"/>
              </w:rPr>
            </w:pPr>
          </w:p>
        </w:tc>
        <w:tc>
          <w:tcPr>
            <w:tcW w:w="718" w:type="pct"/>
            <w:vAlign w:val="center"/>
          </w:tcPr>
          <w:p w:rsidR="00DB2C61" w:rsidRPr="00FC1351" w:rsidRDefault="00DB2C61" w:rsidP="00DB2C61">
            <w:pPr>
              <w:pStyle w:val="Teksttabelidoraportu"/>
              <w:jc w:val="right"/>
              <w:rPr>
                <w:color w:val="auto"/>
              </w:rPr>
            </w:pPr>
          </w:p>
        </w:tc>
        <w:tc>
          <w:tcPr>
            <w:tcW w:w="717" w:type="pct"/>
            <w:noWrap/>
            <w:vAlign w:val="center"/>
          </w:tcPr>
          <w:p w:rsidR="00DB2C61" w:rsidRPr="00FC1351" w:rsidRDefault="00D20B2C" w:rsidP="00DB2C61">
            <w:pPr>
              <w:pStyle w:val="Teksttabelidoraportu"/>
              <w:jc w:val="right"/>
              <w:rPr>
                <w:color w:val="auto"/>
              </w:rPr>
            </w:pPr>
            <w:r>
              <w:rPr>
                <w:color w:val="auto"/>
              </w:rPr>
              <w:t>-24</w:t>
            </w:r>
          </w:p>
        </w:tc>
      </w:tr>
      <w:tr w:rsidR="00175829" w:rsidRPr="00FC1351" w:rsidTr="00DB2C61">
        <w:trPr>
          <w:trHeight w:val="284"/>
        </w:trPr>
        <w:tc>
          <w:tcPr>
            <w:tcW w:w="2633" w:type="pct"/>
            <w:vAlign w:val="center"/>
          </w:tcPr>
          <w:p w:rsidR="00DB2C61" w:rsidRPr="00FC1351" w:rsidRDefault="00DB2C61" w:rsidP="00DB2C61">
            <w:pPr>
              <w:pStyle w:val="Teksttabelidoraportu"/>
              <w:rPr>
                <w:color w:val="auto"/>
              </w:rPr>
            </w:pPr>
            <w:r>
              <w:rPr>
                <w:color w:val="auto"/>
              </w:rPr>
              <w:t xml:space="preserve">Provisions used </w:t>
            </w:r>
          </w:p>
        </w:tc>
        <w:tc>
          <w:tcPr>
            <w:tcW w:w="932" w:type="pct"/>
            <w:noWrap/>
            <w:vAlign w:val="center"/>
          </w:tcPr>
          <w:p w:rsidR="00DB2C61" w:rsidRPr="00FC1351" w:rsidRDefault="00DB2C61" w:rsidP="00DB2C61">
            <w:pPr>
              <w:pStyle w:val="Teksttabelidoraportu"/>
              <w:jc w:val="right"/>
              <w:rPr>
                <w:color w:val="auto"/>
              </w:rPr>
            </w:pPr>
          </w:p>
        </w:tc>
        <w:tc>
          <w:tcPr>
            <w:tcW w:w="718" w:type="pct"/>
            <w:vAlign w:val="center"/>
          </w:tcPr>
          <w:p w:rsidR="00DB2C61" w:rsidRPr="00FC1351" w:rsidRDefault="00DB2C61" w:rsidP="00DB2C61">
            <w:pPr>
              <w:pStyle w:val="Teksttabelidoraportu"/>
              <w:jc w:val="right"/>
              <w:rPr>
                <w:color w:val="auto"/>
              </w:rPr>
            </w:pPr>
          </w:p>
        </w:tc>
        <w:tc>
          <w:tcPr>
            <w:tcW w:w="717" w:type="pct"/>
            <w:noWrap/>
            <w:vAlign w:val="center"/>
          </w:tcPr>
          <w:p w:rsidR="00DB2C61" w:rsidRPr="00FC1351" w:rsidRDefault="00D20B2C" w:rsidP="00DB2C61">
            <w:pPr>
              <w:pStyle w:val="Teksttabelidoraportu"/>
              <w:jc w:val="right"/>
              <w:rPr>
                <w:color w:val="auto"/>
              </w:rPr>
            </w:pPr>
            <w:r>
              <w:rPr>
                <w:color w:val="auto"/>
              </w:rPr>
              <w:t>-79</w:t>
            </w:r>
          </w:p>
        </w:tc>
      </w:tr>
      <w:tr w:rsidR="00175829" w:rsidRPr="00FC1351" w:rsidTr="00DB2C61">
        <w:trPr>
          <w:trHeight w:val="284"/>
        </w:trPr>
        <w:tc>
          <w:tcPr>
            <w:tcW w:w="2633" w:type="pct"/>
            <w:vAlign w:val="center"/>
          </w:tcPr>
          <w:p w:rsidR="00DB2C61" w:rsidRPr="00FC1351" w:rsidRDefault="00DB2C61" w:rsidP="00DB2C61">
            <w:pPr>
              <w:pStyle w:val="Teksttabelidoraportu"/>
              <w:rPr>
                <w:color w:val="auto"/>
              </w:rPr>
            </w:pPr>
            <w:r>
              <w:rPr>
                <w:color w:val="auto"/>
              </w:rPr>
              <w:t>Increase by business</w:t>
            </w:r>
          </w:p>
        </w:tc>
        <w:tc>
          <w:tcPr>
            <w:tcW w:w="932" w:type="pct"/>
            <w:noWrap/>
            <w:vAlign w:val="center"/>
          </w:tcPr>
          <w:p w:rsidR="00DB2C61" w:rsidRPr="00FC1351" w:rsidRDefault="00DB2C61" w:rsidP="00DB2C61">
            <w:pPr>
              <w:pStyle w:val="Teksttabelidoraportu"/>
              <w:jc w:val="right"/>
              <w:rPr>
                <w:color w:val="auto"/>
              </w:rPr>
            </w:pPr>
          </w:p>
        </w:tc>
        <w:tc>
          <w:tcPr>
            <w:tcW w:w="718" w:type="pct"/>
            <w:vAlign w:val="center"/>
          </w:tcPr>
          <w:p w:rsidR="00DB2C61" w:rsidRPr="00FC1351" w:rsidRDefault="00DB2C61" w:rsidP="00DB2C61">
            <w:pPr>
              <w:pStyle w:val="Teksttabelidoraportu"/>
              <w:jc w:val="right"/>
              <w:rPr>
                <w:color w:val="auto"/>
              </w:rPr>
            </w:pPr>
          </w:p>
        </w:tc>
        <w:tc>
          <w:tcPr>
            <w:tcW w:w="717" w:type="pct"/>
            <w:noWrap/>
            <w:vAlign w:val="center"/>
          </w:tcPr>
          <w:p w:rsidR="00DB2C61" w:rsidRPr="00FC1351" w:rsidRDefault="00DB2C61" w:rsidP="00DB2C61">
            <w:pPr>
              <w:pStyle w:val="Teksttabelidoraportu"/>
              <w:jc w:val="right"/>
              <w:rPr>
                <w:color w:val="auto"/>
              </w:rPr>
            </w:pPr>
          </w:p>
        </w:tc>
      </w:tr>
      <w:tr w:rsidR="00175829" w:rsidRPr="00FC1351" w:rsidTr="00DB2C61">
        <w:trPr>
          <w:trHeight w:val="284"/>
        </w:trPr>
        <w:tc>
          <w:tcPr>
            <w:tcW w:w="2633" w:type="pct"/>
            <w:vAlign w:val="center"/>
          </w:tcPr>
          <w:p w:rsidR="00DB2C61" w:rsidRPr="00FC1351" w:rsidRDefault="00DB2C61" w:rsidP="00DB2C61">
            <w:pPr>
              <w:pStyle w:val="Teksttabelidoraportu"/>
              <w:rPr>
                <w:b/>
                <w:color w:val="auto"/>
              </w:rPr>
            </w:pPr>
            <w:r>
              <w:rPr>
                <w:b/>
                <w:color w:val="auto"/>
              </w:rPr>
              <w:t>At period end</w:t>
            </w:r>
          </w:p>
        </w:tc>
        <w:tc>
          <w:tcPr>
            <w:tcW w:w="932" w:type="pct"/>
            <w:noWrap/>
            <w:vAlign w:val="center"/>
          </w:tcPr>
          <w:p w:rsidR="00DB2C61" w:rsidRPr="00FC1351" w:rsidRDefault="00D20B2C" w:rsidP="00DB2C61">
            <w:pPr>
              <w:pStyle w:val="Teksttabelidoraportu"/>
              <w:jc w:val="right"/>
              <w:rPr>
                <w:b/>
                <w:color w:val="auto"/>
              </w:rPr>
            </w:pPr>
            <w:r>
              <w:rPr>
                <w:b/>
                <w:color w:val="auto"/>
              </w:rPr>
              <w:t>4,093</w:t>
            </w:r>
          </w:p>
        </w:tc>
        <w:tc>
          <w:tcPr>
            <w:tcW w:w="718" w:type="pct"/>
            <w:vAlign w:val="center"/>
          </w:tcPr>
          <w:p w:rsidR="00DB2C61" w:rsidRPr="00FC1351" w:rsidRDefault="00D20B2C" w:rsidP="00DB2C61">
            <w:pPr>
              <w:pStyle w:val="Teksttabelidoraportu"/>
              <w:jc w:val="right"/>
              <w:rPr>
                <w:color w:val="auto"/>
              </w:rPr>
            </w:pPr>
            <w:r>
              <w:rPr>
                <w:color w:val="auto"/>
              </w:rPr>
              <w:t>4,171</w:t>
            </w:r>
          </w:p>
        </w:tc>
        <w:tc>
          <w:tcPr>
            <w:tcW w:w="717" w:type="pct"/>
            <w:noWrap/>
            <w:vAlign w:val="center"/>
          </w:tcPr>
          <w:p w:rsidR="00DB2C61" w:rsidRPr="00FC1351" w:rsidRDefault="00D20B2C" w:rsidP="00DB2C61">
            <w:pPr>
              <w:pStyle w:val="Teksttabelidoraportu"/>
              <w:jc w:val="right"/>
              <w:rPr>
                <w:color w:val="auto"/>
              </w:rPr>
            </w:pPr>
            <w:r>
              <w:rPr>
                <w:color w:val="auto"/>
              </w:rPr>
              <w:t>4,089</w:t>
            </w:r>
          </w:p>
        </w:tc>
      </w:tr>
    </w:tbl>
    <w:p w:rsidR="00682247" w:rsidRPr="00FC1351" w:rsidRDefault="00682247" w:rsidP="005B5040">
      <w:pPr>
        <w:pStyle w:val="Listanumerowana"/>
        <w:rPr>
          <w:color w:val="auto"/>
        </w:rPr>
      </w:pPr>
      <w:bookmarkStart w:id="211" w:name="_Toc428259861"/>
      <w:bookmarkStart w:id="212" w:name="_Toc434344486"/>
      <w:r>
        <w:rPr>
          <w:color w:val="auto"/>
        </w:rPr>
        <w:t>Information on the creation, increase, utilisation and write-back of provisions</w:t>
      </w:r>
      <w:bookmarkEnd w:id="211"/>
      <w:bookmarkEnd w:id="212"/>
    </w:p>
    <w:p w:rsidR="00703B59" w:rsidRPr="00FC1351" w:rsidRDefault="00703B59" w:rsidP="00703B59">
      <w:pPr>
        <w:rPr>
          <w:color w:val="auto"/>
        </w:rPr>
      </w:pPr>
      <w:r>
        <w:rPr>
          <w:color w:val="auto"/>
        </w:rPr>
        <w:t>The value of provisions recognised in the abbreviated interim financial statements and changes thereto in particular periods have been as follows:</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5"/>
        <w:gridCol w:w="1255"/>
        <w:gridCol w:w="859"/>
        <w:gridCol w:w="1304"/>
        <w:gridCol w:w="738"/>
        <w:gridCol w:w="1196"/>
        <w:gridCol w:w="1019"/>
      </w:tblGrid>
      <w:tr w:rsidR="00175829" w:rsidRPr="00FC1351" w:rsidTr="00DB2C61">
        <w:trPr>
          <w:trHeight w:val="284"/>
        </w:trPr>
        <w:tc>
          <w:tcPr>
            <w:tcW w:w="1624" w:type="pct"/>
            <w:vMerge w:val="restart"/>
            <w:tcBorders>
              <w:top w:val="nil"/>
              <w:left w:val="nil"/>
              <w:bottom w:val="single" w:sz="4" w:space="0" w:color="auto"/>
              <w:right w:val="single" w:sz="4" w:space="0" w:color="auto"/>
            </w:tcBorders>
            <w:noWrap/>
            <w:vAlign w:val="center"/>
          </w:tcPr>
          <w:p w:rsidR="00DB2C61" w:rsidRPr="00FC1351" w:rsidRDefault="00DB2C61" w:rsidP="00DB2C61">
            <w:pPr>
              <w:pStyle w:val="Teksttabelidoraportu"/>
              <w:rPr>
                <w:color w:val="auto"/>
              </w:rPr>
            </w:pPr>
            <w:r>
              <w:rPr>
                <w:color w:val="auto"/>
              </w:rPr>
              <w:t> </w:t>
            </w:r>
          </w:p>
        </w:tc>
        <w:tc>
          <w:tcPr>
            <w:tcW w:w="665" w:type="pct"/>
            <w:vMerge w:val="restart"/>
            <w:tcBorders>
              <w:left w:val="single" w:sz="4" w:space="0" w:color="auto"/>
            </w:tcBorders>
            <w:vAlign w:val="center"/>
          </w:tcPr>
          <w:p w:rsidR="00DB2C61" w:rsidRPr="00FC1351" w:rsidRDefault="00DB2C61" w:rsidP="00DB2C61">
            <w:pPr>
              <w:pStyle w:val="Teksttabelidoraportu"/>
              <w:rPr>
                <w:color w:val="auto"/>
              </w:rPr>
            </w:pPr>
            <w:r>
              <w:rPr>
                <w:color w:val="auto"/>
              </w:rPr>
              <w:t>Provisions for long-term employee benefits</w:t>
            </w:r>
          </w:p>
        </w:tc>
        <w:tc>
          <w:tcPr>
            <w:tcW w:w="2711" w:type="pct"/>
            <w:gridSpan w:val="5"/>
            <w:vAlign w:val="center"/>
          </w:tcPr>
          <w:p w:rsidR="00DB2C61" w:rsidRPr="00FC1351" w:rsidRDefault="00DB2C61" w:rsidP="00DB2C61">
            <w:pPr>
              <w:pStyle w:val="Teksttabelidoraportu"/>
              <w:jc w:val="center"/>
              <w:rPr>
                <w:color w:val="auto"/>
              </w:rPr>
            </w:pPr>
            <w:r>
              <w:rPr>
                <w:color w:val="auto"/>
              </w:rPr>
              <w:t>Other provisions, including provisions for:</w:t>
            </w:r>
          </w:p>
        </w:tc>
      </w:tr>
      <w:tr w:rsidR="00175829" w:rsidRPr="00FC1351" w:rsidTr="00DB2C61">
        <w:trPr>
          <w:trHeight w:val="450"/>
        </w:trPr>
        <w:tc>
          <w:tcPr>
            <w:tcW w:w="1624" w:type="pct"/>
            <w:vMerge/>
            <w:tcBorders>
              <w:top w:val="single" w:sz="4" w:space="0" w:color="auto"/>
              <w:left w:val="nil"/>
              <w:bottom w:val="single" w:sz="4" w:space="0" w:color="auto"/>
              <w:right w:val="single" w:sz="4" w:space="0" w:color="auto"/>
            </w:tcBorders>
            <w:vAlign w:val="center"/>
          </w:tcPr>
          <w:p w:rsidR="00DB2C61" w:rsidRPr="00FC1351" w:rsidRDefault="00DB2C61" w:rsidP="00DB2C61">
            <w:pPr>
              <w:pStyle w:val="Teksttabelidoraportu"/>
              <w:rPr>
                <w:color w:val="auto"/>
              </w:rPr>
            </w:pPr>
          </w:p>
        </w:tc>
        <w:tc>
          <w:tcPr>
            <w:tcW w:w="665" w:type="pct"/>
            <w:vMerge/>
            <w:tcBorders>
              <w:left w:val="single" w:sz="4" w:space="0" w:color="auto"/>
              <w:bottom w:val="single" w:sz="4" w:space="0" w:color="auto"/>
            </w:tcBorders>
            <w:vAlign w:val="center"/>
          </w:tcPr>
          <w:p w:rsidR="00DB2C61" w:rsidRPr="00FC1351" w:rsidRDefault="00DB2C61" w:rsidP="00DB2C61">
            <w:pPr>
              <w:pStyle w:val="Teksttabelidoraportu"/>
              <w:rPr>
                <w:color w:val="auto"/>
              </w:rPr>
            </w:pPr>
          </w:p>
        </w:tc>
        <w:tc>
          <w:tcPr>
            <w:tcW w:w="455" w:type="pct"/>
            <w:tcBorders>
              <w:bottom w:val="single" w:sz="4" w:space="0" w:color="auto"/>
            </w:tcBorders>
            <w:vAlign w:val="center"/>
          </w:tcPr>
          <w:p w:rsidR="00DB2C61" w:rsidRPr="00FC1351" w:rsidRDefault="00DB2C61" w:rsidP="00DB2C61">
            <w:pPr>
              <w:pStyle w:val="Teksttabelidoraportu"/>
              <w:jc w:val="center"/>
              <w:rPr>
                <w:color w:val="auto"/>
              </w:rPr>
            </w:pPr>
            <w:r>
              <w:rPr>
                <w:color w:val="auto"/>
              </w:rPr>
              <w:t>Accrued holidays</w:t>
            </w:r>
          </w:p>
        </w:tc>
        <w:tc>
          <w:tcPr>
            <w:tcW w:w="691" w:type="pct"/>
            <w:tcBorders>
              <w:bottom w:val="single" w:sz="4" w:space="0" w:color="auto"/>
            </w:tcBorders>
            <w:vAlign w:val="center"/>
          </w:tcPr>
          <w:p w:rsidR="00DB2C61" w:rsidRPr="00FC1351" w:rsidRDefault="00DB2C61" w:rsidP="00DB2C61">
            <w:pPr>
              <w:pStyle w:val="Teksttabelidoraportu"/>
              <w:jc w:val="center"/>
              <w:rPr>
                <w:color w:val="auto"/>
              </w:rPr>
            </w:pPr>
            <w:r>
              <w:rPr>
                <w:color w:val="auto"/>
              </w:rPr>
              <w:t>Payroll costs</w:t>
            </w:r>
          </w:p>
        </w:tc>
        <w:tc>
          <w:tcPr>
            <w:tcW w:w="391" w:type="pct"/>
            <w:tcBorders>
              <w:bottom w:val="single" w:sz="4" w:space="0" w:color="auto"/>
            </w:tcBorders>
            <w:vAlign w:val="center"/>
          </w:tcPr>
          <w:p w:rsidR="00DB2C61" w:rsidRPr="00FC1351" w:rsidRDefault="00DB2C61" w:rsidP="00DB2C61">
            <w:pPr>
              <w:pStyle w:val="Teksttabelidoraportu"/>
              <w:jc w:val="center"/>
              <w:rPr>
                <w:color w:val="auto"/>
              </w:rPr>
            </w:pPr>
            <w:r>
              <w:rPr>
                <w:color w:val="auto"/>
              </w:rPr>
              <w:t>Other costs</w:t>
            </w:r>
          </w:p>
        </w:tc>
        <w:tc>
          <w:tcPr>
            <w:tcW w:w="634" w:type="pct"/>
            <w:tcBorders>
              <w:bottom w:val="single" w:sz="4" w:space="0" w:color="auto"/>
            </w:tcBorders>
            <w:vAlign w:val="center"/>
          </w:tcPr>
          <w:p w:rsidR="00DB2C61" w:rsidRPr="00FC1351" w:rsidRDefault="00DB2C61" w:rsidP="00DB2C61">
            <w:pPr>
              <w:pStyle w:val="Teksttabelidoraportu"/>
              <w:jc w:val="center"/>
              <w:rPr>
                <w:color w:val="auto"/>
              </w:rPr>
            </w:pPr>
            <w:r>
              <w:rPr>
                <w:color w:val="auto"/>
              </w:rPr>
              <w:t>Other benefits</w:t>
            </w:r>
          </w:p>
        </w:tc>
        <w:tc>
          <w:tcPr>
            <w:tcW w:w="540" w:type="pct"/>
            <w:tcBorders>
              <w:bottom w:val="single" w:sz="4" w:space="0" w:color="auto"/>
            </w:tcBorders>
            <w:vAlign w:val="center"/>
          </w:tcPr>
          <w:p w:rsidR="00DB2C61" w:rsidRPr="00FC1351" w:rsidRDefault="00DB2C61" w:rsidP="00DB2C61">
            <w:pPr>
              <w:pStyle w:val="Teksttabelidoraportu"/>
              <w:jc w:val="center"/>
              <w:rPr>
                <w:color w:val="auto"/>
              </w:rPr>
            </w:pPr>
            <w:r>
              <w:rPr>
                <w:color w:val="auto"/>
              </w:rPr>
              <w:t>Total</w:t>
            </w:r>
          </w:p>
        </w:tc>
      </w:tr>
      <w:tr w:rsidR="00175829" w:rsidRPr="00FC1351" w:rsidTr="00DB2C61">
        <w:trPr>
          <w:trHeight w:val="300"/>
        </w:trPr>
        <w:tc>
          <w:tcPr>
            <w:tcW w:w="1624" w:type="pct"/>
            <w:tcBorders>
              <w:top w:val="single" w:sz="4" w:space="0" w:color="auto"/>
              <w:left w:val="single" w:sz="4" w:space="0" w:color="auto"/>
              <w:bottom w:val="single" w:sz="4" w:space="0" w:color="auto"/>
              <w:right w:val="nil"/>
            </w:tcBorders>
            <w:vAlign w:val="center"/>
          </w:tcPr>
          <w:p w:rsidR="00DB2C61" w:rsidRPr="00FC1351" w:rsidRDefault="00DB2C61" w:rsidP="00DB2C61">
            <w:pPr>
              <w:pStyle w:val="Teksttabelidoraportu"/>
              <w:rPr>
                <w:b/>
                <w:color w:val="auto"/>
              </w:rPr>
            </w:pPr>
            <w:r>
              <w:rPr>
                <w:b/>
                <w:color w:val="auto"/>
              </w:rPr>
              <w:t>for the period from 01/01 to 30/06/2015</w:t>
            </w:r>
          </w:p>
        </w:tc>
        <w:tc>
          <w:tcPr>
            <w:tcW w:w="665" w:type="pct"/>
            <w:tcBorders>
              <w:top w:val="single" w:sz="4" w:space="0" w:color="auto"/>
              <w:left w:val="nil"/>
              <w:bottom w:val="single" w:sz="4" w:space="0" w:color="auto"/>
              <w:right w:val="nil"/>
            </w:tcBorders>
            <w:noWrap/>
            <w:vAlign w:val="center"/>
          </w:tcPr>
          <w:p w:rsidR="00DB2C61" w:rsidRPr="00FC1351" w:rsidRDefault="00DB2C61" w:rsidP="00DB2C61">
            <w:pPr>
              <w:pStyle w:val="Teksttabelidoraportu"/>
              <w:rPr>
                <w:b/>
                <w:color w:val="auto"/>
              </w:rPr>
            </w:pPr>
          </w:p>
        </w:tc>
        <w:tc>
          <w:tcPr>
            <w:tcW w:w="455" w:type="pct"/>
            <w:tcBorders>
              <w:top w:val="single" w:sz="4" w:space="0" w:color="auto"/>
              <w:left w:val="nil"/>
              <w:bottom w:val="single" w:sz="4" w:space="0" w:color="auto"/>
              <w:right w:val="nil"/>
            </w:tcBorders>
            <w:noWrap/>
            <w:vAlign w:val="center"/>
          </w:tcPr>
          <w:p w:rsidR="00DB2C61" w:rsidRPr="00FC1351" w:rsidRDefault="00DB2C61" w:rsidP="00DB2C61">
            <w:pPr>
              <w:pStyle w:val="Teksttabelidoraportu"/>
              <w:rPr>
                <w:b/>
                <w:color w:val="auto"/>
              </w:rPr>
            </w:pPr>
          </w:p>
        </w:tc>
        <w:tc>
          <w:tcPr>
            <w:tcW w:w="691" w:type="pct"/>
            <w:tcBorders>
              <w:top w:val="single" w:sz="4" w:space="0" w:color="auto"/>
              <w:left w:val="nil"/>
              <w:bottom w:val="single" w:sz="4" w:space="0" w:color="auto"/>
              <w:right w:val="nil"/>
            </w:tcBorders>
            <w:noWrap/>
            <w:vAlign w:val="center"/>
          </w:tcPr>
          <w:p w:rsidR="00DB2C61" w:rsidRPr="00FC1351" w:rsidRDefault="00DB2C61" w:rsidP="00DB2C61">
            <w:pPr>
              <w:pStyle w:val="Teksttabelidoraportu"/>
              <w:rPr>
                <w:b/>
                <w:color w:val="auto"/>
              </w:rPr>
            </w:pPr>
          </w:p>
        </w:tc>
        <w:tc>
          <w:tcPr>
            <w:tcW w:w="391" w:type="pct"/>
            <w:tcBorders>
              <w:top w:val="single" w:sz="4" w:space="0" w:color="auto"/>
              <w:left w:val="nil"/>
              <w:bottom w:val="single" w:sz="4" w:space="0" w:color="auto"/>
              <w:right w:val="nil"/>
            </w:tcBorders>
            <w:noWrap/>
            <w:vAlign w:val="center"/>
          </w:tcPr>
          <w:p w:rsidR="00DB2C61" w:rsidRPr="00FC1351" w:rsidRDefault="00DB2C61" w:rsidP="00DB2C61">
            <w:pPr>
              <w:pStyle w:val="Teksttabelidoraportu"/>
              <w:rPr>
                <w:b/>
                <w:color w:val="auto"/>
              </w:rPr>
            </w:pPr>
          </w:p>
        </w:tc>
        <w:tc>
          <w:tcPr>
            <w:tcW w:w="634" w:type="pct"/>
            <w:tcBorders>
              <w:top w:val="single" w:sz="4" w:space="0" w:color="auto"/>
              <w:left w:val="nil"/>
              <w:bottom w:val="single" w:sz="4" w:space="0" w:color="auto"/>
              <w:right w:val="nil"/>
            </w:tcBorders>
            <w:noWrap/>
            <w:vAlign w:val="center"/>
          </w:tcPr>
          <w:p w:rsidR="00DB2C61" w:rsidRPr="00FC1351" w:rsidRDefault="00DB2C61" w:rsidP="00DB2C61">
            <w:pPr>
              <w:pStyle w:val="Teksttabelidoraportu"/>
              <w:rPr>
                <w:b/>
                <w:color w:val="auto"/>
              </w:rPr>
            </w:pPr>
          </w:p>
        </w:tc>
        <w:tc>
          <w:tcPr>
            <w:tcW w:w="540" w:type="pct"/>
            <w:tcBorders>
              <w:top w:val="single" w:sz="4" w:space="0" w:color="auto"/>
              <w:left w:val="nil"/>
              <w:bottom w:val="single" w:sz="4" w:space="0" w:color="auto"/>
              <w:right w:val="single" w:sz="4" w:space="0" w:color="auto"/>
            </w:tcBorders>
            <w:noWrap/>
            <w:vAlign w:val="center"/>
          </w:tcPr>
          <w:p w:rsidR="00DB2C61" w:rsidRPr="00FC1351" w:rsidRDefault="00DB2C61" w:rsidP="00DB2C61">
            <w:pPr>
              <w:pStyle w:val="Teksttabelidoraportu"/>
              <w:rPr>
                <w:b/>
                <w:color w:val="auto"/>
              </w:rPr>
            </w:pPr>
          </w:p>
        </w:tc>
      </w:tr>
      <w:tr w:rsidR="00175829" w:rsidRPr="00FC1351" w:rsidTr="00DB2C61">
        <w:trPr>
          <w:trHeight w:val="300"/>
        </w:trPr>
        <w:tc>
          <w:tcPr>
            <w:tcW w:w="1624" w:type="pct"/>
            <w:tcBorders>
              <w:top w:val="single" w:sz="4" w:space="0" w:color="auto"/>
            </w:tcBorders>
            <w:vAlign w:val="center"/>
          </w:tcPr>
          <w:p w:rsidR="00DB2C61" w:rsidRPr="00FC1351" w:rsidRDefault="00DB2C61" w:rsidP="00DB2C61">
            <w:pPr>
              <w:pStyle w:val="Teksttabelidoraportu"/>
              <w:rPr>
                <w:color w:val="auto"/>
              </w:rPr>
            </w:pPr>
            <w:r>
              <w:rPr>
                <w:color w:val="auto"/>
              </w:rPr>
              <w:t>As at period beginning</w:t>
            </w:r>
          </w:p>
        </w:tc>
        <w:tc>
          <w:tcPr>
            <w:tcW w:w="665" w:type="pct"/>
            <w:tcBorders>
              <w:top w:val="single" w:sz="4" w:space="0" w:color="auto"/>
            </w:tcBorders>
            <w:noWrap/>
            <w:vAlign w:val="center"/>
          </w:tcPr>
          <w:p w:rsidR="00DB2C61" w:rsidRPr="00FC1351" w:rsidRDefault="00D20B2C" w:rsidP="00DB2C61">
            <w:pPr>
              <w:pStyle w:val="Teksttabelidoraportu"/>
              <w:jc w:val="right"/>
              <w:rPr>
                <w:color w:val="auto"/>
              </w:rPr>
            </w:pPr>
            <w:r>
              <w:rPr>
                <w:color w:val="auto"/>
              </w:rPr>
              <w:t>50</w:t>
            </w:r>
          </w:p>
        </w:tc>
        <w:tc>
          <w:tcPr>
            <w:tcW w:w="455" w:type="pct"/>
            <w:tcBorders>
              <w:top w:val="single" w:sz="4" w:space="0" w:color="auto"/>
            </w:tcBorders>
            <w:noWrap/>
            <w:vAlign w:val="center"/>
          </w:tcPr>
          <w:p w:rsidR="00DB2C61" w:rsidRPr="00FC1351" w:rsidRDefault="00D20B2C" w:rsidP="00DB2C61">
            <w:pPr>
              <w:pStyle w:val="Teksttabelidoraportu"/>
              <w:jc w:val="right"/>
              <w:rPr>
                <w:color w:val="auto"/>
              </w:rPr>
            </w:pPr>
            <w:r>
              <w:rPr>
                <w:color w:val="auto"/>
              </w:rPr>
              <w:t>588</w:t>
            </w:r>
          </w:p>
        </w:tc>
        <w:tc>
          <w:tcPr>
            <w:tcW w:w="691" w:type="pct"/>
            <w:tcBorders>
              <w:top w:val="single" w:sz="4" w:space="0" w:color="auto"/>
            </w:tcBorders>
            <w:noWrap/>
            <w:vAlign w:val="center"/>
          </w:tcPr>
          <w:p w:rsidR="00DB2C61" w:rsidRPr="00FC1351" w:rsidRDefault="00DB2C61" w:rsidP="00DB2C61">
            <w:pPr>
              <w:pStyle w:val="Teksttabelidoraportu"/>
              <w:jc w:val="right"/>
              <w:rPr>
                <w:color w:val="auto"/>
              </w:rPr>
            </w:pPr>
          </w:p>
        </w:tc>
        <w:tc>
          <w:tcPr>
            <w:tcW w:w="391" w:type="pct"/>
            <w:tcBorders>
              <w:top w:val="single" w:sz="4" w:space="0" w:color="auto"/>
            </w:tcBorders>
            <w:noWrap/>
            <w:vAlign w:val="center"/>
          </w:tcPr>
          <w:p w:rsidR="00DB2C61" w:rsidRPr="00FC1351" w:rsidRDefault="00DB2C61" w:rsidP="00DB2C61">
            <w:pPr>
              <w:pStyle w:val="Teksttabelidoraportu"/>
              <w:jc w:val="right"/>
              <w:rPr>
                <w:color w:val="auto"/>
              </w:rPr>
            </w:pPr>
          </w:p>
        </w:tc>
        <w:tc>
          <w:tcPr>
            <w:tcW w:w="634" w:type="pct"/>
            <w:tcBorders>
              <w:top w:val="single" w:sz="4" w:space="0" w:color="auto"/>
            </w:tcBorders>
            <w:noWrap/>
            <w:vAlign w:val="center"/>
          </w:tcPr>
          <w:p w:rsidR="00DB2C61" w:rsidRPr="00FC1351" w:rsidRDefault="00DB2C61" w:rsidP="00DB2C61">
            <w:pPr>
              <w:pStyle w:val="Teksttabelidoraportu"/>
              <w:jc w:val="right"/>
              <w:rPr>
                <w:color w:val="auto"/>
              </w:rPr>
            </w:pPr>
          </w:p>
        </w:tc>
        <w:tc>
          <w:tcPr>
            <w:tcW w:w="540" w:type="pct"/>
            <w:tcBorders>
              <w:top w:val="single" w:sz="4" w:space="0" w:color="auto"/>
            </w:tcBorders>
            <w:noWrap/>
            <w:vAlign w:val="center"/>
          </w:tcPr>
          <w:p w:rsidR="00DB2C61" w:rsidRPr="00FC1351" w:rsidRDefault="00D20B2C" w:rsidP="00DB2C61">
            <w:pPr>
              <w:pStyle w:val="Teksttabelidoraportu"/>
              <w:jc w:val="right"/>
              <w:rPr>
                <w:color w:val="auto"/>
              </w:rPr>
            </w:pPr>
            <w:r>
              <w:rPr>
                <w:color w:val="auto"/>
              </w:rPr>
              <w:t>588</w:t>
            </w:r>
          </w:p>
        </w:tc>
      </w:tr>
      <w:tr w:rsidR="00175829" w:rsidRPr="00FC1351" w:rsidTr="00DB2C61">
        <w:trPr>
          <w:trHeight w:val="300"/>
        </w:trPr>
        <w:tc>
          <w:tcPr>
            <w:tcW w:w="1624" w:type="pct"/>
            <w:vAlign w:val="center"/>
          </w:tcPr>
          <w:p w:rsidR="00DB2C61" w:rsidRPr="00FC1351" w:rsidRDefault="00DB2C61" w:rsidP="00DB2C61">
            <w:pPr>
              <w:pStyle w:val="Teksttabelidoraportu"/>
              <w:rPr>
                <w:color w:val="auto"/>
              </w:rPr>
            </w:pPr>
            <w:r>
              <w:rPr>
                <w:color w:val="auto"/>
              </w:rPr>
              <w:t>Provision increase carried as expense in the period</w:t>
            </w:r>
          </w:p>
        </w:tc>
        <w:tc>
          <w:tcPr>
            <w:tcW w:w="665" w:type="pct"/>
            <w:noWrap/>
            <w:vAlign w:val="center"/>
          </w:tcPr>
          <w:p w:rsidR="00DB2C61" w:rsidRPr="00FC1351" w:rsidRDefault="00DB2C61" w:rsidP="00DB2C61">
            <w:pPr>
              <w:pStyle w:val="Teksttabelidoraportu"/>
              <w:jc w:val="right"/>
              <w:rPr>
                <w:color w:val="auto"/>
              </w:rPr>
            </w:pPr>
          </w:p>
        </w:tc>
        <w:tc>
          <w:tcPr>
            <w:tcW w:w="455" w:type="pct"/>
            <w:noWrap/>
            <w:vAlign w:val="center"/>
          </w:tcPr>
          <w:p w:rsidR="00DB2C61" w:rsidRPr="00FC1351" w:rsidRDefault="00DB2C61" w:rsidP="00DB2C61">
            <w:pPr>
              <w:pStyle w:val="Teksttabelidoraportu"/>
              <w:jc w:val="right"/>
              <w:rPr>
                <w:color w:val="auto"/>
              </w:rPr>
            </w:pPr>
          </w:p>
        </w:tc>
        <w:tc>
          <w:tcPr>
            <w:tcW w:w="691" w:type="pct"/>
            <w:noWrap/>
            <w:vAlign w:val="center"/>
          </w:tcPr>
          <w:p w:rsidR="00DB2C61" w:rsidRPr="00FC1351" w:rsidRDefault="00DB2C61" w:rsidP="00DB2C61">
            <w:pPr>
              <w:pStyle w:val="Teksttabelidoraportu"/>
              <w:jc w:val="right"/>
              <w:rPr>
                <w:color w:val="auto"/>
              </w:rPr>
            </w:pPr>
          </w:p>
        </w:tc>
        <w:tc>
          <w:tcPr>
            <w:tcW w:w="391" w:type="pct"/>
            <w:noWrap/>
            <w:vAlign w:val="center"/>
          </w:tcPr>
          <w:p w:rsidR="00DB2C61" w:rsidRPr="00FC1351" w:rsidRDefault="00DB2C61" w:rsidP="00DB2C61">
            <w:pPr>
              <w:pStyle w:val="Teksttabelidoraportu"/>
              <w:jc w:val="right"/>
              <w:rPr>
                <w:color w:val="auto"/>
              </w:rPr>
            </w:pPr>
          </w:p>
        </w:tc>
        <w:tc>
          <w:tcPr>
            <w:tcW w:w="634" w:type="pct"/>
            <w:noWrap/>
            <w:vAlign w:val="center"/>
          </w:tcPr>
          <w:p w:rsidR="00DB2C61" w:rsidRPr="00FC1351" w:rsidRDefault="00DB2C61" w:rsidP="00DB2C61">
            <w:pPr>
              <w:pStyle w:val="Teksttabelidoraportu"/>
              <w:jc w:val="right"/>
              <w:rPr>
                <w:color w:val="auto"/>
              </w:rPr>
            </w:pPr>
          </w:p>
        </w:tc>
        <w:tc>
          <w:tcPr>
            <w:tcW w:w="540" w:type="pct"/>
            <w:noWrap/>
            <w:vAlign w:val="center"/>
          </w:tcPr>
          <w:p w:rsidR="00DB2C61" w:rsidRPr="00FC1351" w:rsidRDefault="00DB2C61" w:rsidP="00DB2C61">
            <w:pPr>
              <w:pStyle w:val="Teksttabelidoraportu"/>
              <w:jc w:val="right"/>
              <w:rPr>
                <w:color w:val="auto"/>
              </w:rPr>
            </w:pPr>
          </w:p>
        </w:tc>
      </w:tr>
      <w:tr w:rsidR="00175829" w:rsidRPr="00FC1351" w:rsidTr="00DB2C61">
        <w:trPr>
          <w:trHeight w:val="300"/>
        </w:trPr>
        <w:tc>
          <w:tcPr>
            <w:tcW w:w="1624" w:type="pct"/>
            <w:vAlign w:val="center"/>
          </w:tcPr>
          <w:p w:rsidR="00DB2C61" w:rsidRPr="00FC1351" w:rsidRDefault="00DB2C61" w:rsidP="00DB2C61">
            <w:pPr>
              <w:pStyle w:val="Teksttabelidoraportu"/>
              <w:rPr>
                <w:color w:val="auto"/>
              </w:rPr>
            </w:pPr>
            <w:r>
              <w:rPr>
                <w:color w:val="auto"/>
              </w:rPr>
              <w:t>Provision increase carried as income in the period (-)</w:t>
            </w:r>
          </w:p>
        </w:tc>
        <w:tc>
          <w:tcPr>
            <w:tcW w:w="665" w:type="pct"/>
            <w:noWrap/>
            <w:vAlign w:val="center"/>
          </w:tcPr>
          <w:p w:rsidR="00DB2C61" w:rsidRPr="00FC1351" w:rsidRDefault="00DB2C61" w:rsidP="00DB2C61">
            <w:pPr>
              <w:pStyle w:val="Teksttabelidoraportu"/>
              <w:jc w:val="right"/>
              <w:rPr>
                <w:color w:val="auto"/>
              </w:rPr>
            </w:pPr>
          </w:p>
        </w:tc>
        <w:tc>
          <w:tcPr>
            <w:tcW w:w="455" w:type="pct"/>
            <w:noWrap/>
            <w:vAlign w:val="center"/>
          </w:tcPr>
          <w:p w:rsidR="00DB2C61" w:rsidRPr="00FC1351" w:rsidRDefault="00DB2C61" w:rsidP="00DB2C61">
            <w:pPr>
              <w:pStyle w:val="Teksttabelidoraportu"/>
              <w:jc w:val="right"/>
              <w:rPr>
                <w:color w:val="auto"/>
              </w:rPr>
            </w:pPr>
          </w:p>
        </w:tc>
        <w:tc>
          <w:tcPr>
            <w:tcW w:w="691" w:type="pct"/>
            <w:noWrap/>
            <w:vAlign w:val="center"/>
          </w:tcPr>
          <w:p w:rsidR="00DB2C61" w:rsidRPr="00FC1351" w:rsidRDefault="00DB2C61" w:rsidP="00DB2C61">
            <w:pPr>
              <w:pStyle w:val="Teksttabelidoraportu"/>
              <w:jc w:val="right"/>
              <w:rPr>
                <w:color w:val="auto"/>
              </w:rPr>
            </w:pPr>
          </w:p>
        </w:tc>
        <w:tc>
          <w:tcPr>
            <w:tcW w:w="391" w:type="pct"/>
            <w:noWrap/>
            <w:vAlign w:val="center"/>
          </w:tcPr>
          <w:p w:rsidR="00DB2C61" w:rsidRPr="00FC1351" w:rsidRDefault="00DB2C61" w:rsidP="00DB2C61">
            <w:pPr>
              <w:pStyle w:val="Teksttabelidoraportu"/>
              <w:jc w:val="right"/>
              <w:rPr>
                <w:color w:val="auto"/>
              </w:rPr>
            </w:pPr>
          </w:p>
        </w:tc>
        <w:tc>
          <w:tcPr>
            <w:tcW w:w="634" w:type="pct"/>
            <w:noWrap/>
            <w:vAlign w:val="center"/>
          </w:tcPr>
          <w:p w:rsidR="00DB2C61" w:rsidRPr="00FC1351" w:rsidRDefault="00DB2C61" w:rsidP="00DB2C61">
            <w:pPr>
              <w:pStyle w:val="Teksttabelidoraportu"/>
              <w:jc w:val="right"/>
              <w:rPr>
                <w:color w:val="auto"/>
              </w:rPr>
            </w:pPr>
          </w:p>
        </w:tc>
        <w:tc>
          <w:tcPr>
            <w:tcW w:w="540" w:type="pct"/>
            <w:noWrap/>
            <w:vAlign w:val="center"/>
          </w:tcPr>
          <w:p w:rsidR="00DB2C61" w:rsidRPr="00FC1351" w:rsidRDefault="00DB2C61" w:rsidP="00DB2C61">
            <w:pPr>
              <w:pStyle w:val="Teksttabelidoraportu"/>
              <w:jc w:val="right"/>
              <w:rPr>
                <w:color w:val="auto"/>
              </w:rPr>
            </w:pPr>
          </w:p>
        </w:tc>
      </w:tr>
      <w:tr w:rsidR="00175829" w:rsidRPr="00FC1351" w:rsidTr="00DB2C61">
        <w:trPr>
          <w:trHeight w:val="300"/>
        </w:trPr>
        <w:tc>
          <w:tcPr>
            <w:tcW w:w="1624" w:type="pct"/>
            <w:vAlign w:val="center"/>
          </w:tcPr>
          <w:p w:rsidR="00DB2C61" w:rsidRPr="00FC1351" w:rsidRDefault="00DB2C61" w:rsidP="00DB2C61">
            <w:pPr>
              <w:pStyle w:val="Teksttabelidoraportu"/>
              <w:rPr>
                <w:color w:val="auto"/>
              </w:rPr>
            </w:pPr>
            <w:r>
              <w:rPr>
                <w:color w:val="auto"/>
              </w:rPr>
              <w:t>Utilisation of provisions (-)</w:t>
            </w:r>
          </w:p>
        </w:tc>
        <w:tc>
          <w:tcPr>
            <w:tcW w:w="665" w:type="pct"/>
            <w:noWrap/>
            <w:vAlign w:val="center"/>
          </w:tcPr>
          <w:p w:rsidR="00DB2C61" w:rsidRPr="00FC1351" w:rsidRDefault="00DB2C61" w:rsidP="00DB2C61">
            <w:pPr>
              <w:pStyle w:val="Teksttabelidoraportu"/>
              <w:jc w:val="right"/>
              <w:rPr>
                <w:color w:val="auto"/>
              </w:rPr>
            </w:pPr>
          </w:p>
        </w:tc>
        <w:tc>
          <w:tcPr>
            <w:tcW w:w="455" w:type="pct"/>
            <w:noWrap/>
            <w:vAlign w:val="center"/>
          </w:tcPr>
          <w:p w:rsidR="00DB2C61" w:rsidRPr="00FC1351" w:rsidRDefault="00DB2C61" w:rsidP="00DB2C61">
            <w:pPr>
              <w:pStyle w:val="Teksttabelidoraportu"/>
              <w:jc w:val="right"/>
              <w:rPr>
                <w:color w:val="auto"/>
              </w:rPr>
            </w:pPr>
          </w:p>
        </w:tc>
        <w:tc>
          <w:tcPr>
            <w:tcW w:w="691" w:type="pct"/>
            <w:noWrap/>
            <w:vAlign w:val="center"/>
          </w:tcPr>
          <w:p w:rsidR="00DB2C61" w:rsidRPr="00FC1351" w:rsidRDefault="00DB2C61" w:rsidP="00DB2C61">
            <w:pPr>
              <w:pStyle w:val="Teksttabelidoraportu"/>
              <w:jc w:val="right"/>
              <w:rPr>
                <w:color w:val="auto"/>
              </w:rPr>
            </w:pPr>
          </w:p>
        </w:tc>
        <w:tc>
          <w:tcPr>
            <w:tcW w:w="391" w:type="pct"/>
            <w:noWrap/>
            <w:vAlign w:val="center"/>
          </w:tcPr>
          <w:p w:rsidR="00DB2C61" w:rsidRPr="00FC1351" w:rsidRDefault="00DB2C61" w:rsidP="00DB2C61">
            <w:pPr>
              <w:pStyle w:val="Teksttabelidoraportu"/>
              <w:jc w:val="right"/>
              <w:rPr>
                <w:color w:val="auto"/>
              </w:rPr>
            </w:pPr>
          </w:p>
        </w:tc>
        <w:tc>
          <w:tcPr>
            <w:tcW w:w="634" w:type="pct"/>
            <w:noWrap/>
            <w:vAlign w:val="center"/>
          </w:tcPr>
          <w:p w:rsidR="00DB2C61" w:rsidRPr="00FC1351" w:rsidRDefault="00DB2C61" w:rsidP="00DB2C61">
            <w:pPr>
              <w:pStyle w:val="Teksttabelidoraportu"/>
              <w:jc w:val="right"/>
              <w:rPr>
                <w:color w:val="auto"/>
              </w:rPr>
            </w:pPr>
          </w:p>
        </w:tc>
        <w:tc>
          <w:tcPr>
            <w:tcW w:w="540" w:type="pct"/>
            <w:noWrap/>
            <w:vAlign w:val="center"/>
          </w:tcPr>
          <w:p w:rsidR="00DB2C61" w:rsidRPr="00FC1351" w:rsidRDefault="00DB2C61" w:rsidP="00DB2C61">
            <w:pPr>
              <w:pStyle w:val="Teksttabelidoraportu"/>
              <w:jc w:val="right"/>
              <w:rPr>
                <w:color w:val="auto"/>
              </w:rPr>
            </w:pPr>
          </w:p>
        </w:tc>
      </w:tr>
      <w:tr w:rsidR="00175829" w:rsidRPr="00FC1351" w:rsidTr="00DB2C61">
        <w:trPr>
          <w:trHeight w:val="300"/>
        </w:trPr>
        <w:tc>
          <w:tcPr>
            <w:tcW w:w="1624" w:type="pct"/>
            <w:vAlign w:val="center"/>
          </w:tcPr>
          <w:p w:rsidR="00DB2C61" w:rsidRPr="00FC1351" w:rsidRDefault="00DB2C61" w:rsidP="00DB2C61">
            <w:pPr>
              <w:pStyle w:val="Teksttabelidoraportu"/>
              <w:rPr>
                <w:color w:val="auto"/>
              </w:rPr>
            </w:pPr>
            <w:r>
              <w:rPr>
                <w:color w:val="auto"/>
              </w:rPr>
              <w:t>Increase in result of business combination</w:t>
            </w:r>
          </w:p>
        </w:tc>
        <w:tc>
          <w:tcPr>
            <w:tcW w:w="665" w:type="pct"/>
            <w:noWrap/>
            <w:vAlign w:val="center"/>
          </w:tcPr>
          <w:p w:rsidR="00DB2C61" w:rsidRPr="00FC1351" w:rsidRDefault="00DB2C61" w:rsidP="00DB2C61">
            <w:pPr>
              <w:pStyle w:val="Teksttabelidoraportu"/>
              <w:jc w:val="right"/>
              <w:rPr>
                <w:color w:val="auto"/>
              </w:rPr>
            </w:pPr>
          </w:p>
        </w:tc>
        <w:tc>
          <w:tcPr>
            <w:tcW w:w="455" w:type="pct"/>
            <w:noWrap/>
            <w:vAlign w:val="center"/>
          </w:tcPr>
          <w:p w:rsidR="00DB2C61" w:rsidRPr="00FC1351" w:rsidRDefault="00DB2C61" w:rsidP="00DB2C61">
            <w:pPr>
              <w:pStyle w:val="Teksttabelidoraportu"/>
              <w:jc w:val="right"/>
              <w:rPr>
                <w:color w:val="auto"/>
              </w:rPr>
            </w:pPr>
          </w:p>
        </w:tc>
        <w:tc>
          <w:tcPr>
            <w:tcW w:w="691" w:type="pct"/>
            <w:noWrap/>
            <w:vAlign w:val="center"/>
          </w:tcPr>
          <w:p w:rsidR="00DB2C61" w:rsidRPr="00FC1351" w:rsidRDefault="00DB2C61" w:rsidP="00DB2C61">
            <w:pPr>
              <w:pStyle w:val="Teksttabelidoraportu"/>
              <w:jc w:val="right"/>
              <w:rPr>
                <w:color w:val="auto"/>
              </w:rPr>
            </w:pPr>
          </w:p>
        </w:tc>
        <w:tc>
          <w:tcPr>
            <w:tcW w:w="391" w:type="pct"/>
            <w:noWrap/>
            <w:vAlign w:val="center"/>
          </w:tcPr>
          <w:p w:rsidR="00DB2C61" w:rsidRPr="00FC1351" w:rsidRDefault="00DB2C61" w:rsidP="00DB2C61">
            <w:pPr>
              <w:pStyle w:val="Teksttabelidoraportu"/>
              <w:jc w:val="right"/>
              <w:rPr>
                <w:color w:val="auto"/>
              </w:rPr>
            </w:pPr>
          </w:p>
        </w:tc>
        <w:tc>
          <w:tcPr>
            <w:tcW w:w="634" w:type="pct"/>
            <w:noWrap/>
            <w:vAlign w:val="center"/>
          </w:tcPr>
          <w:p w:rsidR="00DB2C61" w:rsidRPr="00FC1351" w:rsidRDefault="00DB2C61" w:rsidP="00DB2C61">
            <w:pPr>
              <w:pStyle w:val="Teksttabelidoraportu"/>
              <w:jc w:val="right"/>
              <w:rPr>
                <w:color w:val="auto"/>
              </w:rPr>
            </w:pPr>
          </w:p>
        </w:tc>
        <w:tc>
          <w:tcPr>
            <w:tcW w:w="540" w:type="pct"/>
            <w:noWrap/>
            <w:vAlign w:val="center"/>
          </w:tcPr>
          <w:p w:rsidR="00DB2C61" w:rsidRPr="00FC1351" w:rsidRDefault="00DB2C61" w:rsidP="00DB2C61">
            <w:pPr>
              <w:pStyle w:val="Teksttabelidoraportu"/>
              <w:jc w:val="right"/>
              <w:rPr>
                <w:color w:val="auto"/>
              </w:rPr>
            </w:pPr>
          </w:p>
        </w:tc>
      </w:tr>
      <w:tr w:rsidR="00175829" w:rsidRPr="00FC1351" w:rsidTr="00DB2C61">
        <w:trPr>
          <w:trHeight w:val="300"/>
        </w:trPr>
        <w:tc>
          <w:tcPr>
            <w:tcW w:w="1624" w:type="pct"/>
            <w:vAlign w:val="center"/>
          </w:tcPr>
          <w:p w:rsidR="00DB2C61" w:rsidRPr="00FC1351" w:rsidRDefault="00DB2C61" w:rsidP="00DB2C61">
            <w:pPr>
              <w:pStyle w:val="Teksttabelidoraportu"/>
              <w:rPr>
                <w:color w:val="auto"/>
              </w:rPr>
            </w:pPr>
            <w:r>
              <w:rPr>
                <w:color w:val="auto"/>
              </w:rPr>
              <w:t>Other changes (net exchange differences on conversion)</w:t>
            </w:r>
          </w:p>
        </w:tc>
        <w:tc>
          <w:tcPr>
            <w:tcW w:w="665" w:type="pct"/>
            <w:noWrap/>
            <w:vAlign w:val="center"/>
          </w:tcPr>
          <w:p w:rsidR="00DB2C61" w:rsidRPr="00FC1351" w:rsidRDefault="00DB2C61" w:rsidP="00DB2C61">
            <w:pPr>
              <w:pStyle w:val="Teksttabelidoraportu"/>
              <w:jc w:val="right"/>
              <w:rPr>
                <w:color w:val="auto"/>
              </w:rPr>
            </w:pPr>
          </w:p>
        </w:tc>
        <w:tc>
          <w:tcPr>
            <w:tcW w:w="455" w:type="pct"/>
            <w:noWrap/>
            <w:vAlign w:val="center"/>
          </w:tcPr>
          <w:p w:rsidR="00DB2C61" w:rsidRPr="00FC1351" w:rsidRDefault="00DB2C61" w:rsidP="00DB2C61">
            <w:pPr>
              <w:pStyle w:val="Teksttabelidoraportu"/>
              <w:jc w:val="right"/>
              <w:rPr>
                <w:color w:val="auto"/>
              </w:rPr>
            </w:pPr>
          </w:p>
        </w:tc>
        <w:tc>
          <w:tcPr>
            <w:tcW w:w="691" w:type="pct"/>
            <w:noWrap/>
            <w:vAlign w:val="center"/>
          </w:tcPr>
          <w:p w:rsidR="00DB2C61" w:rsidRPr="00FC1351" w:rsidRDefault="00DB2C61" w:rsidP="00DB2C61">
            <w:pPr>
              <w:pStyle w:val="Teksttabelidoraportu"/>
              <w:jc w:val="right"/>
              <w:rPr>
                <w:color w:val="auto"/>
              </w:rPr>
            </w:pPr>
          </w:p>
        </w:tc>
        <w:tc>
          <w:tcPr>
            <w:tcW w:w="391" w:type="pct"/>
            <w:noWrap/>
            <w:vAlign w:val="center"/>
          </w:tcPr>
          <w:p w:rsidR="00DB2C61" w:rsidRPr="00FC1351" w:rsidRDefault="00DB2C61" w:rsidP="00DB2C61">
            <w:pPr>
              <w:pStyle w:val="Teksttabelidoraportu"/>
              <w:jc w:val="right"/>
              <w:rPr>
                <w:color w:val="auto"/>
              </w:rPr>
            </w:pPr>
          </w:p>
        </w:tc>
        <w:tc>
          <w:tcPr>
            <w:tcW w:w="634" w:type="pct"/>
            <w:noWrap/>
            <w:vAlign w:val="center"/>
          </w:tcPr>
          <w:p w:rsidR="00DB2C61" w:rsidRPr="00FC1351" w:rsidRDefault="00DB2C61" w:rsidP="00DB2C61">
            <w:pPr>
              <w:pStyle w:val="Teksttabelidoraportu"/>
              <w:jc w:val="right"/>
              <w:rPr>
                <w:color w:val="auto"/>
              </w:rPr>
            </w:pPr>
          </w:p>
        </w:tc>
        <w:tc>
          <w:tcPr>
            <w:tcW w:w="540" w:type="pct"/>
            <w:noWrap/>
            <w:vAlign w:val="center"/>
          </w:tcPr>
          <w:p w:rsidR="00DB2C61" w:rsidRPr="00FC1351" w:rsidRDefault="00DB2C61" w:rsidP="00DB2C61">
            <w:pPr>
              <w:pStyle w:val="Teksttabelidoraportu"/>
              <w:jc w:val="right"/>
              <w:rPr>
                <w:color w:val="auto"/>
              </w:rPr>
            </w:pPr>
          </w:p>
        </w:tc>
      </w:tr>
      <w:tr w:rsidR="00175829" w:rsidRPr="00FC1351" w:rsidTr="00DB2C61">
        <w:trPr>
          <w:trHeight w:val="300"/>
        </w:trPr>
        <w:tc>
          <w:tcPr>
            <w:tcW w:w="1624" w:type="pct"/>
            <w:tcBorders>
              <w:bottom w:val="single" w:sz="4" w:space="0" w:color="auto"/>
            </w:tcBorders>
            <w:vAlign w:val="center"/>
          </w:tcPr>
          <w:p w:rsidR="00D20B2C" w:rsidRPr="00FC1351" w:rsidRDefault="00D20B2C" w:rsidP="00D20B2C">
            <w:pPr>
              <w:pStyle w:val="Teksttabelidoraportu"/>
              <w:rPr>
                <w:b/>
                <w:color w:val="auto"/>
              </w:rPr>
            </w:pPr>
            <w:r>
              <w:rPr>
                <w:b/>
                <w:color w:val="auto"/>
              </w:rPr>
              <w:t>Provisions as at 30/06/2015</w:t>
            </w:r>
          </w:p>
        </w:tc>
        <w:tc>
          <w:tcPr>
            <w:tcW w:w="665" w:type="pct"/>
            <w:tcBorders>
              <w:bottom w:val="single" w:sz="4" w:space="0" w:color="auto"/>
            </w:tcBorders>
            <w:noWrap/>
            <w:vAlign w:val="center"/>
          </w:tcPr>
          <w:p w:rsidR="00D20B2C" w:rsidRPr="00FC1351" w:rsidRDefault="00D20B2C" w:rsidP="00D20B2C">
            <w:pPr>
              <w:pStyle w:val="Teksttabelidoraportu"/>
              <w:jc w:val="right"/>
              <w:rPr>
                <w:b/>
                <w:color w:val="auto"/>
              </w:rPr>
            </w:pPr>
            <w:r>
              <w:rPr>
                <w:b/>
                <w:color w:val="auto"/>
              </w:rPr>
              <w:t>50</w:t>
            </w:r>
          </w:p>
        </w:tc>
        <w:tc>
          <w:tcPr>
            <w:tcW w:w="455" w:type="pct"/>
            <w:tcBorders>
              <w:bottom w:val="single" w:sz="4" w:space="0" w:color="auto"/>
            </w:tcBorders>
            <w:noWrap/>
            <w:vAlign w:val="center"/>
          </w:tcPr>
          <w:p w:rsidR="00D20B2C" w:rsidRPr="00FC1351" w:rsidRDefault="00D20B2C" w:rsidP="00D20B2C">
            <w:pPr>
              <w:pStyle w:val="Teksttabelidoraportu"/>
              <w:jc w:val="right"/>
              <w:rPr>
                <w:b/>
                <w:color w:val="auto"/>
              </w:rPr>
            </w:pPr>
            <w:r>
              <w:rPr>
                <w:b/>
                <w:color w:val="auto"/>
              </w:rPr>
              <w:t>588</w:t>
            </w:r>
          </w:p>
        </w:tc>
        <w:tc>
          <w:tcPr>
            <w:tcW w:w="691" w:type="pct"/>
            <w:tcBorders>
              <w:bottom w:val="single" w:sz="4" w:space="0" w:color="auto"/>
            </w:tcBorders>
            <w:noWrap/>
            <w:vAlign w:val="center"/>
          </w:tcPr>
          <w:p w:rsidR="00D20B2C" w:rsidRPr="00FC1351" w:rsidRDefault="00D20B2C" w:rsidP="00D20B2C">
            <w:pPr>
              <w:pStyle w:val="Teksttabelidoraportu"/>
              <w:jc w:val="right"/>
              <w:rPr>
                <w:b/>
                <w:color w:val="auto"/>
              </w:rPr>
            </w:pPr>
          </w:p>
        </w:tc>
        <w:tc>
          <w:tcPr>
            <w:tcW w:w="391" w:type="pct"/>
            <w:tcBorders>
              <w:bottom w:val="single" w:sz="4" w:space="0" w:color="auto"/>
            </w:tcBorders>
            <w:noWrap/>
            <w:vAlign w:val="center"/>
          </w:tcPr>
          <w:p w:rsidR="00D20B2C" w:rsidRPr="00FC1351" w:rsidRDefault="00D20B2C" w:rsidP="00D20B2C">
            <w:pPr>
              <w:pStyle w:val="Teksttabelidoraportu"/>
              <w:jc w:val="right"/>
              <w:rPr>
                <w:b/>
                <w:color w:val="auto"/>
              </w:rPr>
            </w:pPr>
          </w:p>
        </w:tc>
        <w:tc>
          <w:tcPr>
            <w:tcW w:w="634" w:type="pct"/>
            <w:tcBorders>
              <w:bottom w:val="single" w:sz="4" w:space="0" w:color="auto"/>
            </w:tcBorders>
            <w:noWrap/>
            <w:vAlign w:val="center"/>
          </w:tcPr>
          <w:p w:rsidR="00D20B2C" w:rsidRPr="00FC1351" w:rsidRDefault="00D20B2C" w:rsidP="00D20B2C">
            <w:pPr>
              <w:pStyle w:val="Teksttabelidoraportu"/>
              <w:jc w:val="right"/>
              <w:rPr>
                <w:b/>
                <w:color w:val="auto"/>
              </w:rPr>
            </w:pPr>
          </w:p>
        </w:tc>
        <w:tc>
          <w:tcPr>
            <w:tcW w:w="540" w:type="pct"/>
            <w:tcBorders>
              <w:bottom w:val="single" w:sz="4" w:space="0" w:color="auto"/>
            </w:tcBorders>
            <w:noWrap/>
            <w:vAlign w:val="center"/>
          </w:tcPr>
          <w:p w:rsidR="00D20B2C" w:rsidRPr="00FC1351" w:rsidRDefault="00D20B2C" w:rsidP="00D20B2C">
            <w:pPr>
              <w:pStyle w:val="Teksttabelidoraportu"/>
              <w:jc w:val="right"/>
              <w:rPr>
                <w:b/>
                <w:color w:val="auto"/>
              </w:rPr>
            </w:pPr>
            <w:r>
              <w:rPr>
                <w:b/>
                <w:color w:val="auto"/>
              </w:rPr>
              <w:t>588</w:t>
            </w:r>
          </w:p>
        </w:tc>
      </w:tr>
      <w:tr w:rsidR="00175829" w:rsidRPr="00FC1351" w:rsidTr="00DB2C61">
        <w:trPr>
          <w:trHeight w:val="300"/>
        </w:trPr>
        <w:tc>
          <w:tcPr>
            <w:tcW w:w="1624" w:type="pct"/>
            <w:tcBorders>
              <w:top w:val="single" w:sz="4" w:space="0" w:color="auto"/>
              <w:left w:val="single" w:sz="4" w:space="0" w:color="auto"/>
              <w:bottom w:val="single" w:sz="4" w:space="0" w:color="auto"/>
              <w:right w:val="nil"/>
            </w:tcBorders>
            <w:vAlign w:val="center"/>
          </w:tcPr>
          <w:p w:rsidR="00D20B2C" w:rsidRPr="00FC1351" w:rsidRDefault="00D20B2C" w:rsidP="00D20B2C">
            <w:pPr>
              <w:pStyle w:val="Teksttabelidoraportu"/>
              <w:rPr>
                <w:b/>
                <w:color w:val="auto"/>
              </w:rPr>
            </w:pPr>
            <w:r>
              <w:rPr>
                <w:b/>
                <w:color w:val="auto"/>
              </w:rPr>
              <w:t>for the period from 01/01 to 30/06/2014</w:t>
            </w:r>
          </w:p>
        </w:tc>
        <w:tc>
          <w:tcPr>
            <w:tcW w:w="665" w:type="pct"/>
            <w:tcBorders>
              <w:top w:val="single" w:sz="4" w:space="0" w:color="auto"/>
              <w:left w:val="nil"/>
              <w:bottom w:val="single" w:sz="4" w:space="0" w:color="auto"/>
              <w:right w:val="nil"/>
            </w:tcBorders>
            <w:noWrap/>
            <w:vAlign w:val="bottom"/>
          </w:tcPr>
          <w:p w:rsidR="00D20B2C" w:rsidRPr="00FC1351" w:rsidRDefault="00D20B2C" w:rsidP="00D20B2C">
            <w:pPr>
              <w:pStyle w:val="Teksttabelidoraportu"/>
              <w:rPr>
                <w:b/>
                <w:color w:val="auto"/>
              </w:rPr>
            </w:pPr>
            <w:r>
              <w:rPr>
                <w:b/>
                <w:color w:val="auto"/>
              </w:rPr>
              <w:t> </w:t>
            </w:r>
          </w:p>
        </w:tc>
        <w:tc>
          <w:tcPr>
            <w:tcW w:w="455" w:type="pct"/>
            <w:tcBorders>
              <w:top w:val="single" w:sz="4" w:space="0" w:color="auto"/>
              <w:left w:val="nil"/>
              <w:bottom w:val="single" w:sz="4" w:space="0" w:color="auto"/>
              <w:right w:val="nil"/>
            </w:tcBorders>
            <w:noWrap/>
            <w:vAlign w:val="bottom"/>
          </w:tcPr>
          <w:p w:rsidR="00D20B2C" w:rsidRPr="00FC1351" w:rsidRDefault="00D20B2C" w:rsidP="00D20B2C">
            <w:pPr>
              <w:pStyle w:val="Teksttabelidoraportu"/>
              <w:rPr>
                <w:b/>
                <w:color w:val="auto"/>
              </w:rPr>
            </w:pPr>
            <w:r>
              <w:rPr>
                <w:b/>
                <w:color w:val="auto"/>
              </w:rPr>
              <w:t> </w:t>
            </w:r>
          </w:p>
        </w:tc>
        <w:tc>
          <w:tcPr>
            <w:tcW w:w="691" w:type="pct"/>
            <w:tcBorders>
              <w:top w:val="single" w:sz="4" w:space="0" w:color="auto"/>
              <w:left w:val="nil"/>
              <w:bottom w:val="single" w:sz="4" w:space="0" w:color="auto"/>
              <w:right w:val="nil"/>
            </w:tcBorders>
            <w:noWrap/>
            <w:vAlign w:val="bottom"/>
          </w:tcPr>
          <w:p w:rsidR="00D20B2C" w:rsidRPr="00FC1351" w:rsidRDefault="00D20B2C" w:rsidP="00D20B2C">
            <w:pPr>
              <w:pStyle w:val="Teksttabelidoraportu"/>
              <w:rPr>
                <w:b/>
                <w:color w:val="auto"/>
              </w:rPr>
            </w:pPr>
            <w:r>
              <w:rPr>
                <w:b/>
                <w:color w:val="auto"/>
              </w:rPr>
              <w:t> </w:t>
            </w:r>
          </w:p>
        </w:tc>
        <w:tc>
          <w:tcPr>
            <w:tcW w:w="391" w:type="pct"/>
            <w:tcBorders>
              <w:top w:val="single" w:sz="4" w:space="0" w:color="auto"/>
              <w:left w:val="nil"/>
              <w:bottom w:val="single" w:sz="4" w:space="0" w:color="auto"/>
              <w:right w:val="nil"/>
            </w:tcBorders>
            <w:noWrap/>
            <w:vAlign w:val="bottom"/>
          </w:tcPr>
          <w:p w:rsidR="00D20B2C" w:rsidRPr="00FC1351" w:rsidRDefault="00D20B2C" w:rsidP="00D20B2C">
            <w:pPr>
              <w:pStyle w:val="Teksttabelidoraportu"/>
              <w:rPr>
                <w:b/>
                <w:color w:val="auto"/>
              </w:rPr>
            </w:pPr>
            <w:r>
              <w:rPr>
                <w:b/>
                <w:color w:val="auto"/>
              </w:rPr>
              <w:t> </w:t>
            </w:r>
          </w:p>
        </w:tc>
        <w:tc>
          <w:tcPr>
            <w:tcW w:w="634" w:type="pct"/>
            <w:tcBorders>
              <w:top w:val="single" w:sz="4" w:space="0" w:color="auto"/>
              <w:left w:val="nil"/>
              <w:bottom w:val="single" w:sz="4" w:space="0" w:color="auto"/>
              <w:right w:val="nil"/>
            </w:tcBorders>
            <w:noWrap/>
            <w:vAlign w:val="bottom"/>
          </w:tcPr>
          <w:p w:rsidR="00D20B2C" w:rsidRPr="00FC1351" w:rsidRDefault="00D20B2C" w:rsidP="00D20B2C">
            <w:pPr>
              <w:pStyle w:val="Teksttabelidoraportu"/>
              <w:rPr>
                <w:b/>
                <w:color w:val="auto"/>
              </w:rPr>
            </w:pPr>
            <w:r>
              <w:rPr>
                <w:b/>
                <w:color w:val="auto"/>
              </w:rPr>
              <w:t> </w:t>
            </w:r>
          </w:p>
        </w:tc>
        <w:tc>
          <w:tcPr>
            <w:tcW w:w="540" w:type="pct"/>
            <w:tcBorders>
              <w:top w:val="single" w:sz="4" w:space="0" w:color="auto"/>
              <w:left w:val="nil"/>
              <w:bottom w:val="single" w:sz="4" w:space="0" w:color="auto"/>
              <w:right w:val="single" w:sz="4" w:space="0" w:color="auto"/>
            </w:tcBorders>
            <w:noWrap/>
            <w:vAlign w:val="bottom"/>
          </w:tcPr>
          <w:p w:rsidR="00D20B2C" w:rsidRPr="00FC1351" w:rsidRDefault="00D20B2C" w:rsidP="00D20B2C">
            <w:pPr>
              <w:pStyle w:val="Teksttabelidoraportu"/>
              <w:rPr>
                <w:b/>
                <w:color w:val="auto"/>
              </w:rPr>
            </w:pPr>
            <w:r>
              <w:rPr>
                <w:b/>
                <w:color w:val="auto"/>
              </w:rPr>
              <w:t> </w:t>
            </w:r>
          </w:p>
        </w:tc>
      </w:tr>
      <w:tr w:rsidR="00175829" w:rsidRPr="00FC1351" w:rsidTr="00D20B2C">
        <w:trPr>
          <w:trHeight w:val="284"/>
        </w:trPr>
        <w:tc>
          <w:tcPr>
            <w:tcW w:w="1624" w:type="pct"/>
            <w:tcBorders>
              <w:top w:val="single" w:sz="4" w:space="0" w:color="auto"/>
            </w:tcBorders>
            <w:vAlign w:val="center"/>
          </w:tcPr>
          <w:p w:rsidR="00D20B2C" w:rsidRPr="00FC1351" w:rsidRDefault="00D20B2C" w:rsidP="00D20B2C">
            <w:pPr>
              <w:pStyle w:val="Teksttabelidoraportu"/>
              <w:rPr>
                <w:color w:val="auto"/>
              </w:rPr>
            </w:pPr>
            <w:r>
              <w:rPr>
                <w:color w:val="auto"/>
              </w:rPr>
              <w:t>As at period beginning</w:t>
            </w:r>
          </w:p>
        </w:tc>
        <w:tc>
          <w:tcPr>
            <w:tcW w:w="665" w:type="pct"/>
            <w:tcBorders>
              <w:top w:val="single" w:sz="4" w:space="0" w:color="auto"/>
            </w:tcBorders>
            <w:noWrap/>
            <w:vAlign w:val="center"/>
          </w:tcPr>
          <w:p w:rsidR="00D20B2C" w:rsidRPr="00FC1351" w:rsidRDefault="00D20B2C" w:rsidP="00D20B2C">
            <w:pPr>
              <w:pStyle w:val="Teksttabelidoraportu"/>
              <w:jc w:val="right"/>
              <w:rPr>
                <w:color w:val="auto"/>
              </w:rPr>
            </w:pPr>
            <w:r>
              <w:rPr>
                <w:color w:val="auto"/>
              </w:rPr>
              <w:t>40</w:t>
            </w:r>
          </w:p>
        </w:tc>
        <w:tc>
          <w:tcPr>
            <w:tcW w:w="455" w:type="pct"/>
            <w:tcBorders>
              <w:top w:val="single" w:sz="4" w:space="0" w:color="auto"/>
            </w:tcBorders>
            <w:noWrap/>
            <w:vAlign w:val="center"/>
          </w:tcPr>
          <w:p w:rsidR="00D20B2C" w:rsidRPr="00FC1351" w:rsidRDefault="00D20B2C" w:rsidP="00D20B2C">
            <w:pPr>
              <w:pStyle w:val="Teksttabelidoraportu"/>
              <w:jc w:val="right"/>
              <w:rPr>
                <w:color w:val="auto"/>
              </w:rPr>
            </w:pPr>
            <w:r>
              <w:rPr>
                <w:color w:val="auto"/>
              </w:rPr>
              <w:t>679</w:t>
            </w:r>
          </w:p>
        </w:tc>
        <w:tc>
          <w:tcPr>
            <w:tcW w:w="691" w:type="pct"/>
            <w:tcBorders>
              <w:top w:val="single" w:sz="4" w:space="0" w:color="auto"/>
            </w:tcBorders>
            <w:noWrap/>
            <w:vAlign w:val="center"/>
          </w:tcPr>
          <w:p w:rsidR="00D20B2C" w:rsidRPr="00FC1351" w:rsidRDefault="00D20B2C" w:rsidP="00D20B2C">
            <w:pPr>
              <w:pStyle w:val="Teksttabelidoraportu"/>
              <w:jc w:val="right"/>
              <w:rPr>
                <w:color w:val="auto"/>
              </w:rPr>
            </w:pPr>
            <w:r>
              <w:rPr>
                <w:color w:val="auto"/>
              </w:rPr>
              <w:t>660</w:t>
            </w:r>
          </w:p>
        </w:tc>
        <w:tc>
          <w:tcPr>
            <w:tcW w:w="391" w:type="pct"/>
            <w:tcBorders>
              <w:top w:val="single" w:sz="4" w:space="0" w:color="auto"/>
            </w:tcBorders>
            <w:noWrap/>
            <w:vAlign w:val="center"/>
          </w:tcPr>
          <w:p w:rsidR="00D20B2C" w:rsidRPr="00FC1351" w:rsidRDefault="00D20B2C" w:rsidP="00D20B2C">
            <w:pPr>
              <w:pStyle w:val="Teksttabelidoraportu"/>
              <w:jc w:val="right"/>
              <w:rPr>
                <w:color w:val="auto"/>
              </w:rPr>
            </w:pPr>
          </w:p>
        </w:tc>
        <w:tc>
          <w:tcPr>
            <w:tcW w:w="634" w:type="pct"/>
            <w:tcBorders>
              <w:top w:val="single" w:sz="4" w:space="0" w:color="auto"/>
            </w:tcBorders>
            <w:noWrap/>
            <w:vAlign w:val="center"/>
          </w:tcPr>
          <w:p w:rsidR="00D20B2C" w:rsidRPr="00FC1351" w:rsidRDefault="00D20B2C" w:rsidP="00D20B2C">
            <w:pPr>
              <w:pStyle w:val="Teksttabelidoraportu"/>
              <w:jc w:val="right"/>
              <w:rPr>
                <w:color w:val="auto"/>
              </w:rPr>
            </w:pPr>
          </w:p>
        </w:tc>
        <w:tc>
          <w:tcPr>
            <w:tcW w:w="540" w:type="pct"/>
            <w:tcBorders>
              <w:top w:val="single" w:sz="4" w:space="0" w:color="auto"/>
            </w:tcBorders>
            <w:noWrap/>
            <w:vAlign w:val="center"/>
          </w:tcPr>
          <w:p w:rsidR="00D20B2C" w:rsidRPr="00FC1351" w:rsidRDefault="00D20B2C" w:rsidP="00D20B2C">
            <w:pPr>
              <w:pStyle w:val="Teksttabelidoraportu"/>
              <w:jc w:val="right"/>
              <w:rPr>
                <w:color w:val="auto"/>
              </w:rPr>
            </w:pPr>
            <w:r>
              <w:rPr>
                <w:color w:val="auto"/>
              </w:rPr>
              <w:t>1,339</w:t>
            </w:r>
          </w:p>
        </w:tc>
      </w:tr>
      <w:tr w:rsidR="00175829" w:rsidRPr="00FC1351" w:rsidTr="00D20B2C">
        <w:trPr>
          <w:trHeight w:val="284"/>
        </w:trPr>
        <w:tc>
          <w:tcPr>
            <w:tcW w:w="1624" w:type="pct"/>
            <w:vAlign w:val="center"/>
          </w:tcPr>
          <w:p w:rsidR="00D20B2C" w:rsidRPr="00FC1351" w:rsidRDefault="00D20B2C" w:rsidP="00D20B2C">
            <w:pPr>
              <w:pStyle w:val="Teksttabelidoraportu"/>
              <w:rPr>
                <w:color w:val="auto"/>
              </w:rPr>
            </w:pPr>
            <w:r>
              <w:rPr>
                <w:color w:val="auto"/>
              </w:rPr>
              <w:t>Provision increase carried as expense in the period</w:t>
            </w:r>
          </w:p>
        </w:tc>
        <w:tc>
          <w:tcPr>
            <w:tcW w:w="665" w:type="pct"/>
            <w:noWrap/>
            <w:vAlign w:val="center"/>
          </w:tcPr>
          <w:p w:rsidR="00D20B2C" w:rsidRPr="00FC1351" w:rsidRDefault="00D20B2C" w:rsidP="00D20B2C">
            <w:pPr>
              <w:pStyle w:val="Teksttabelidoraportu"/>
              <w:jc w:val="right"/>
              <w:rPr>
                <w:color w:val="auto"/>
              </w:rPr>
            </w:pPr>
          </w:p>
        </w:tc>
        <w:tc>
          <w:tcPr>
            <w:tcW w:w="455" w:type="pct"/>
            <w:noWrap/>
            <w:vAlign w:val="center"/>
          </w:tcPr>
          <w:p w:rsidR="00D20B2C" w:rsidRPr="00FC1351" w:rsidRDefault="00D20B2C" w:rsidP="00D20B2C">
            <w:pPr>
              <w:pStyle w:val="Teksttabelidoraportu"/>
              <w:jc w:val="right"/>
              <w:rPr>
                <w:color w:val="auto"/>
              </w:rPr>
            </w:pPr>
          </w:p>
        </w:tc>
        <w:tc>
          <w:tcPr>
            <w:tcW w:w="691" w:type="pct"/>
            <w:noWrap/>
            <w:vAlign w:val="center"/>
          </w:tcPr>
          <w:p w:rsidR="00D20B2C" w:rsidRPr="00FC1351" w:rsidRDefault="00D20B2C" w:rsidP="00D20B2C">
            <w:pPr>
              <w:pStyle w:val="Teksttabelidoraportu"/>
              <w:jc w:val="right"/>
              <w:rPr>
                <w:color w:val="auto"/>
              </w:rPr>
            </w:pPr>
          </w:p>
        </w:tc>
        <w:tc>
          <w:tcPr>
            <w:tcW w:w="391" w:type="pct"/>
            <w:noWrap/>
            <w:vAlign w:val="center"/>
          </w:tcPr>
          <w:p w:rsidR="00D20B2C" w:rsidRPr="00FC1351" w:rsidRDefault="00D20B2C" w:rsidP="00D20B2C">
            <w:pPr>
              <w:pStyle w:val="Teksttabelidoraportu"/>
              <w:jc w:val="right"/>
              <w:rPr>
                <w:color w:val="auto"/>
              </w:rPr>
            </w:pPr>
          </w:p>
        </w:tc>
        <w:tc>
          <w:tcPr>
            <w:tcW w:w="634" w:type="pct"/>
            <w:noWrap/>
            <w:vAlign w:val="center"/>
          </w:tcPr>
          <w:p w:rsidR="00D20B2C" w:rsidRPr="00FC1351" w:rsidRDefault="00D20B2C" w:rsidP="00D20B2C">
            <w:pPr>
              <w:pStyle w:val="Teksttabelidoraportu"/>
              <w:jc w:val="right"/>
              <w:rPr>
                <w:color w:val="auto"/>
              </w:rPr>
            </w:pPr>
          </w:p>
        </w:tc>
        <w:tc>
          <w:tcPr>
            <w:tcW w:w="540" w:type="pct"/>
            <w:noWrap/>
            <w:vAlign w:val="center"/>
          </w:tcPr>
          <w:p w:rsidR="00D20B2C" w:rsidRPr="00FC1351" w:rsidRDefault="00D20B2C" w:rsidP="00D20B2C">
            <w:pPr>
              <w:pStyle w:val="Teksttabelidoraportu"/>
              <w:jc w:val="right"/>
              <w:rPr>
                <w:color w:val="auto"/>
              </w:rPr>
            </w:pPr>
          </w:p>
        </w:tc>
      </w:tr>
      <w:tr w:rsidR="00175829" w:rsidRPr="00FC1351" w:rsidTr="00D20B2C">
        <w:trPr>
          <w:trHeight w:val="284"/>
        </w:trPr>
        <w:tc>
          <w:tcPr>
            <w:tcW w:w="1624" w:type="pct"/>
            <w:vAlign w:val="center"/>
          </w:tcPr>
          <w:p w:rsidR="00D20B2C" w:rsidRPr="00FC1351" w:rsidRDefault="00D20B2C" w:rsidP="00D20B2C">
            <w:pPr>
              <w:pStyle w:val="Teksttabelidoraportu"/>
              <w:rPr>
                <w:color w:val="auto"/>
              </w:rPr>
            </w:pPr>
            <w:r>
              <w:rPr>
                <w:color w:val="auto"/>
              </w:rPr>
              <w:t>Provision increase carried as income in the period (-)</w:t>
            </w:r>
          </w:p>
        </w:tc>
        <w:tc>
          <w:tcPr>
            <w:tcW w:w="665" w:type="pct"/>
            <w:noWrap/>
            <w:vAlign w:val="center"/>
          </w:tcPr>
          <w:p w:rsidR="00D20B2C" w:rsidRPr="00FC1351" w:rsidRDefault="00D20B2C" w:rsidP="00D20B2C">
            <w:pPr>
              <w:pStyle w:val="Teksttabelidoraportu"/>
              <w:jc w:val="right"/>
              <w:rPr>
                <w:color w:val="auto"/>
              </w:rPr>
            </w:pPr>
          </w:p>
        </w:tc>
        <w:tc>
          <w:tcPr>
            <w:tcW w:w="455" w:type="pct"/>
            <w:noWrap/>
            <w:vAlign w:val="center"/>
          </w:tcPr>
          <w:p w:rsidR="00D20B2C" w:rsidRPr="00FC1351" w:rsidRDefault="00D20B2C" w:rsidP="00D20B2C">
            <w:pPr>
              <w:pStyle w:val="Teksttabelidoraportu"/>
              <w:jc w:val="right"/>
              <w:rPr>
                <w:color w:val="auto"/>
              </w:rPr>
            </w:pPr>
          </w:p>
        </w:tc>
        <w:tc>
          <w:tcPr>
            <w:tcW w:w="691" w:type="pct"/>
            <w:noWrap/>
            <w:vAlign w:val="center"/>
          </w:tcPr>
          <w:p w:rsidR="00D20B2C" w:rsidRPr="00FC1351" w:rsidRDefault="00D20B2C" w:rsidP="00D20B2C">
            <w:pPr>
              <w:pStyle w:val="Teksttabelidoraportu"/>
              <w:jc w:val="right"/>
              <w:rPr>
                <w:color w:val="auto"/>
              </w:rPr>
            </w:pPr>
            <w:r>
              <w:rPr>
                <w:color w:val="auto"/>
              </w:rPr>
              <w:t>-428</w:t>
            </w:r>
          </w:p>
        </w:tc>
        <w:tc>
          <w:tcPr>
            <w:tcW w:w="391" w:type="pct"/>
            <w:noWrap/>
            <w:vAlign w:val="center"/>
          </w:tcPr>
          <w:p w:rsidR="00D20B2C" w:rsidRPr="00FC1351" w:rsidRDefault="00D20B2C" w:rsidP="00D20B2C">
            <w:pPr>
              <w:pStyle w:val="Teksttabelidoraportu"/>
              <w:jc w:val="right"/>
              <w:rPr>
                <w:color w:val="auto"/>
              </w:rPr>
            </w:pPr>
          </w:p>
        </w:tc>
        <w:tc>
          <w:tcPr>
            <w:tcW w:w="634" w:type="pct"/>
            <w:noWrap/>
            <w:vAlign w:val="center"/>
          </w:tcPr>
          <w:p w:rsidR="00D20B2C" w:rsidRPr="00FC1351" w:rsidRDefault="00D20B2C" w:rsidP="00D20B2C">
            <w:pPr>
              <w:pStyle w:val="Teksttabelidoraportu"/>
              <w:jc w:val="right"/>
              <w:rPr>
                <w:color w:val="auto"/>
              </w:rPr>
            </w:pPr>
          </w:p>
        </w:tc>
        <w:tc>
          <w:tcPr>
            <w:tcW w:w="540" w:type="pct"/>
            <w:noWrap/>
            <w:vAlign w:val="center"/>
          </w:tcPr>
          <w:p w:rsidR="00D20B2C" w:rsidRPr="00FC1351" w:rsidRDefault="00D20B2C" w:rsidP="00D20B2C">
            <w:pPr>
              <w:pStyle w:val="Teksttabelidoraportu"/>
              <w:jc w:val="right"/>
              <w:rPr>
                <w:color w:val="auto"/>
              </w:rPr>
            </w:pPr>
            <w:r>
              <w:rPr>
                <w:color w:val="auto"/>
              </w:rPr>
              <w:t>-428</w:t>
            </w:r>
          </w:p>
        </w:tc>
      </w:tr>
      <w:tr w:rsidR="00175829" w:rsidRPr="00FC1351" w:rsidTr="00D20B2C">
        <w:trPr>
          <w:trHeight w:val="284"/>
        </w:trPr>
        <w:tc>
          <w:tcPr>
            <w:tcW w:w="1624" w:type="pct"/>
            <w:vAlign w:val="center"/>
          </w:tcPr>
          <w:p w:rsidR="00D20B2C" w:rsidRPr="00FC1351" w:rsidRDefault="00D20B2C" w:rsidP="00D20B2C">
            <w:pPr>
              <w:pStyle w:val="Teksttabelidoraportu"/>
              <w:rPr>
                <w:color w:val="auto"/>
              </w:rPr>
            </w:pPr>
            <w:r>
              <w:rPr>
                <w:color w:val="auto"/>
              </w:rPr>
              <w:t>Utilisation of provisions (-)</w:t>
            </w:r>
          </w:p>
        </w:tc>
        <w:tc>
          <w:tcPr>
            <w:tcW w:w="665" w:type="pct"/>
            <w:noWrap/>
            <w:vAlign w:val="center"/>
          </w:tcPr>
          <w:p w:rsidR="00D20B2C" w:rsidRPr="00FC1351" w:rsidRDefault="00D20B2C" w:rsidP="00D20B2C">
            <w:pPr>
              <w:pStyle w:val="Teksttabelidoraportu"/>
              <w:jc w:val="right"/>
              <w:rPr>
                <w:color w:val="auto"/>
              </w:rPr>
            </w:pPr>
          </w:p>
        </w:tc>
        <w:tc>
          <w:tcPr>
            <w:tcW w:w="455" w:type="pct"/>
            <w:noWrap/>
            <w:vAlign w:val="center"/>
          </w:tcPr>
          <w:p w:rsidR="00D20B2C" w:rsidRPr="00FC1351" w:rsidRDefault="00D20B2C" w:rsidP="00D20B2C">
            <w:pPr>
              <w:pStyle w:val="Teksttabelidoraportu"/>
              <w:jc w:val="right"/>
              <w:rPr>
                <w:color w:val="auto"/>
              </w:rPr>
            </w:pPr>
          </w:p>
        </w:tc>
        <w:tc>
          <w:tcPr>
            <w:tcW w:w="691" w:type="pct"/>
            <w:noWrap/>
            <w:vAlign w:val="center"/>
          </w:tcPr>
          <w:p w:rsidR="00D20B2C" w:rsidRPr="00FC1351" w:rsidRDefault="00D20B2C" w:rsidP="00D20B2C">
            <w:pPr>
              <w:pStyle w:val="Teksttabelidoraportu"/>
              <w:jc w:val="right"/>
              <w:rPr>
                <w:color w:val="auto"/>
              </w:rPr>
            </w:pPr>
          </w:p>
        </w:tc>
        <w:tc>
          <w:tcPr>
            <w:tcW w:w="391" w:type="pct"/>
            <w:noWrap/>
            <w:vAlign w:val="center"/>
          </w:tcPr>
          <w:p w:rsidR="00D20B2C" w:rsidRPr="00FC1351" w:rsidRDefault="00D20B2C" w:rsidP="00D20B2C">
            <w:pPr>
              <w:pStyle w:val="Teksttabelidoraportu"/>
              <w:jc w:val="right"/>
              <w:rPr>
                <w:color w:val="auto"/>
              </w:rPr>
            </w:pPr>
          </w:p>
        </w:tc>
        <w:tc>
          <w:tcPr>
            <w:tcW w:w="634" w:type="pct"/>
            <w:noWrap/>
            <w:vAlign w:val="center"/>
          </w:tcPr>
          <w:p w:rsidR="00D20B2C" w:rsidRPr="00FC1351" w:rsidRDefault="00D20B2C" w:rsidP="00D20B2C">
            <w:pPr>
              <w:pStyle w:val="Teksttabelidoraportu"/>
              <w:jc w:val="right"/>
              <w:rPr>
                <w:color w:val="auto"/>
              </w:rPr>
            </w:pPr>
          </w:p>
        </w:tc>
        <w:tc>
          <w:tcPr>
            <w:tcW w:w="540" w:type="pct"/>
            <w:noWrap/>
            <w:vAlign w:val="center"/>
          </w:tcPr>
          <w:p w:rsidR="00D20B2C" w:rsidRPr="00FC1351" w:rsidRDefault="00D20B2C" w:rsidP="00D20B2C">
            <w:pPr>
              <w:pStyle w:val="Teksttabelidoraportu"/>
              <w:jc w:val="right"/>
              <w:rPr>
                <w:color w:val="auto"/>
              </w:rPr>
            </w:pPr>
          </w:p>
        </w:tc>
      </w:tr>
      <w:tr w:rsidR="00175829" w:rsidRPr="00FC1351" w:rsidTr="00D20B2C">
        <w:trPr>
          <w:trHeight w:val="284"/>
        </w:trPr>
        <w:tc>
          <w:tcPr>
            <w:tcW w:w="1624" w:type="pct"/>
            <w:vAlign w:val="center"/>
          </w:tcPr>
          <w:p w:rsidR="00D20B2C" w:rsidRPr="00FC1351" w:rsidRDefault="00D20B2C" w:rsidP="00D20B2C">
            <w:pPr>
              <w:pStyle w:val="Teksttabelidoraportu"/>
              <w:rPr>
                <w:color w:val="auto"/>
              </w:rPr>
            </w:pPr>
            <w:r>
              <w:rPr>
                <w:color w:val="auto"/>
              </w:rPr>
              <w:t>Increase in result of business combination</w:t>
            </w:r>
          </w:p>
        </w:tc>
        <w:tc>
          <w:tcPr>
            <w:tcW w:w="665" w:type="pct"/>
            <w:noWrap/>
            <w:vAlign w:val="center"/>
          </w:tcPr>
          <w:p w:rsidR="00D20B2C" w:rsidRPr="00FC1351" w:rsidRDefault="00D20B2C" w:rsidP="00D20B2C">
            <w:pPr>
              <w:pStyle w:val="Teksttabelidoraportu"/>
              <w:jc w:val="right"/>
              <w:rPr>
                <w:color w:val="auto"/>
              </w:rPr>
            </w:pPr>
          </w:p>
        </w:tc>
        <w:tc>
          <w:tcPr>
            <w:tcW w:w="455" w:type="pct"/>
            <w:noWrap/>
            <w:vAlign w:val="center"/>
          </w:tcPr>
          <w:p w:rsidR="00D20B2C" w:rsidRPr="00FC1351" w:rsidRDefault="00D20B2C" w:rsidP="00D20B2C">
            <w:pPr>
              <w:pStyle w:val="Teksttabelidoraportu"/>
              <w:jc w:val="right"/>
              <w:rPr>
                <w:color w:val="auto"/>
              </w:rPr>
            </w:pPr>
          </w:p>
        </w:tc>
        <w:tc>
          <w:tcPr>
            <w:tcW w:w="691" w:type="pct"/>
            <w:noWrap/>
            <w:vAlign w:val="center"/>
          </w:tcPr>
          <w:p w:rsidR="00D20B2C" w:rsidRPr="00FC1351" w:rsidRDefault="00D20B2C" w:rsidP="00D20B2C">
            <w:pPr>
              <w:pStyle w:val="Teksttabelidoraportu"/>
              <w:jc w:val="right"/>
              <w:rPr>
                <w:color w:val="auto"/>
              </w:rPr>
            </w:pPr>
          </w:p>
        </w:tc>
        <w:tc>
          <w:tcPr>
            <w:tcW w:w="391" w:type="pct"/>
            <w:noWrap/>
            <w:vAlign w:val="center"/>
          </w:tcPr>
          <w:p w:rsidR="00D20B2C" w:rsidRPr="00FC1351" w:rsidRDefault="00D20B2C" w:rsidP="00D20B2C">
            <w:pPr>
              <w:pStyle w:val="Teksttabelidoraportu"/>
              <w:jc w:val="right"/>
              <w:rPr>
                <w:color w:val="auto"/>
              </w:rPr>
            </w:pPr>
          </w:p>
        </w:tc>
        <w:tc>
          <w:tcPr>
            <w:tcW w:w="634" w:type="pct"/>
            <w:noWrap/>
            <w:vAlign w:val="center"/>
          </w:tcPr>
          <w:p w:rsidR="00D20B2C" w:rsidRPr="00FC1351" w:rsidRDefault="00D20B2C" w:rsidP="00D20B2C">
            <w:pPr>
              <w:pStyle w:val="Teksttabelidoraportu"/>
              <w:jc w:val="right"/>
              <w:rPr>
                <w:color w:val="auto"/>
              </w:rPr>
            </w:pPr>
          </w:p>
        </w:tc>
        <w:tc>
          <w:tcPr>
            <w:tcW w:w="540" w:type="pct"/>
            <w:noWrap/>
            <w:vAlign w:val="center"/>
          </w:tcPr>
          <w:p w:rsidR="00D20B2C" w:rsidRPr="00FC1351" w:rsidRDefault="00D20B2C" w:rsidP="00D20B2C">
            <w:pPr>
              <w:pStyle w:val="Teksttabelidoraportu"/>
              <w:jc w:val="right"/>
              <w:rPr>
                <w:color w:val="auto"/>
              </w:rPr>
            </w:pPr>
          </w:p>
        </w:tc>
      </w:tr>
      <w:tr w:rsidR="00175829" w:rsidRPr="00FC1351" w:rsidTr="00D20B2C">
        <w:trPr>
          <w:trHeight w:val="284"/>
        </w:trPr>
        <w:tc>
          <w:tcPr>
            <w:tcW w:w="1624" w:type="pct"/>
            <w:vAlign w:val="center"/>
          </w:tcPr>
          <w:p w:rsidR="00D20B2C" w:rsidRPr="00FC1351" w:rsidRDefault="00D20B2C" w:rsidP="00D20B2C">
            <w:pPr>
              <w:pStyle w:val="Teksttabelidoraportu"/>
              <w:rPr>
                <w:color w:val="auto"/>
              </w:rPr>
            </w:pPr>
            <w:r>
              <w:rPr>
                <w:color w:val="auto"/>
              </w:rPr>
              <w:t>Other changes (net exchange differences on conversion)</w:t>
            </w:r>
          </w:p>
        </w:tc>
        <w:tc>
          <w:tcPr>
            <w:tcW w:w="665" w:type="pct"/>
            <w:noWrap/>
            <w:vAlign w:val="center"/>
          </w:tcPr>
          <w:p w:rsidR="00D20B2C" w:rsidRPr="00FC1351" w:rsidRDefault="00D20B2C" w:rsidP="00D20B2C">
            <w:pPr>
              <w:pStyle w:val="Teksttabelidoraportu"/>
              <w:jc w:val="right"/>
              <w:rPr>
                <w:color w:val="auto"/>
              </w:rPr>
            </w:pPr>
          </w:p>
        </w:tc>
        <w:tc>
          <w:tcPr>
            <w:tcW w:w="455" w:type="pct"/>
            <w:noWrap/>
            <w:vAlign w:val="center"/>
          </w:tcPr>
          <w:p w:rsidR="00D20B2C" w:rsidRPr="00FC1351" w:rsidRDefault="00D20B2C" w:rsidP="00D20B2C">
            <w:pPr>
              <w:pStyle w:val="Teksttabelidoraportu"/>
              <w:jc w:val="right"/>
              <w:rPr>
                <w:color w:val="auto"/>
              </w:rPr>
            </w:pPr>
          </w:p>
        </w:tc>
        <w:tc>
          <w:tcPr>
            <w:tcW w:w="691" w:type="pct"/>
            <w:noWrap/>
            <w:vAlign w:val="center"/>
          </w:tcPr>
          <w:p w:rsidR="00D20B2C" w:rsidRPr="00FC1351" w:rsidRDefault="00D20B2C" w:rsidP="00D20B2C">
            <w:pPr>
              <w:pStyle w:val="Teksttabelidoraportu"/>
              <w:jc w:val="right"/>
              <w:rPr>
                <w:color w:val="auto"/>
              </w:rPr>
            </w:pPr>
          </w:p>
        </w:tc>
        <w:tc>
          <w:tcPr>
            <w:tcW w:w="391" w:type="pct"/>
            <w:noWrap/>
            <w:vAlign w:val="center"/>
          </w:tcPr>
          <w:p w:rsidR="00D20B2C" w:rsidRPr="00FC1351" w:rsidRDefault="00D20B2C" w:rsidP="00D20B2C">
            <w:pPr>
              <w:pStyle w:val="Teksttabelidoraportu"/>
              <w:jc w:val="right"/>
              <w:rPr>
                <w:color w:val="auto"/>
              </w:rPr>
            </w:pPr>
          </w:p>
        </w:tc>
        <w:tc>
          <w:tcPr>
            <w:tcW w:w="634" w:type="pct"/>
            <w:noWrap/>
            <w:vAlign w:val="center"/>
          </w:tcPr>
          <w:p w:rsidR="00D20B2C" w:rsidRPr="00FC1351" w:rsidRDefault="00D20B2C" w:rsidP="00D20B2C">
            <w:pPr>
              <w:pStyle w:val="Teksttabelidoraportu"/>
              <w:jc w:val="right"/>
              <w:rPr>
                <w:color w:val="auto"/>
              </w:rPr>
            </w:pPr>
          </w:p>
        </w:tc>
        <w:tc>
          <w:tcPr>
            <w:tcW w:w="540" w:type="pct"/>
            <w:noWrap/>
            <w:vAlign w:val="center"/>
          </w:tcPr>
          <w:p w:rsidR="00D20B2C" w:rsidRPr="00FC1351" w:rsidRDefault="00D20B2C" w:rsidP="00D20B2C">
            <w:pPr>
              <w:pStyle w:val="Teksttabelidoraportu"/>
              <w:jc w:val="right"/>
              <w:rPr>
                <w:color w:val="auto"/>
              </w:rPr>
            </w:pPr>
          </w:p>
        </w:tc>
      </w:tr>
      <w:tr w:rsidR="00175829" w:rsidRPr="00FC1351" w:rsidTr="00D20B2C">
        <w:trPr>
          <w:trHeight w:val="284"/>
        </w:trPr>
        <w:tc>
          <w:tcPr>
            <w:tcW w:w="1624" w:type="pct"/>
            <w:tcBorders>
              <w:bottom w:val="single" w:sz="4" w:space="0" w:color="auto"/>
            </w:tcBorders>
            <w:vAlign w:val="center"/>
          </w:tcPr>
          <w:p w:rsidR="00D20B2C" w:rsidRPr="00FC1351" w:rsidRDefault="00D20B2C" w:rsidP="00D20B2C">
            <w:pPr>
              <w:pStyle w:val="Teksttabelidoraportu"/>
              <w:rPr>
                <w:color w:val="auto"/>
              </w:rPr>
            </w:pPr>
            <w:r>
              <w:rPr>
                <w:color w:val="auto"/>
              </w:rPr>
              <w:t>Provisions as at 30/03/2014</w:t>
            </w:r>
          </w:p>
        </w:tc>
        <w:tc>
          <w:tcPr>
            <w:tcW w:w="665" w:type="pct"/>
            <w:tcBorders>
              <w:bottom w:val="single" w:sz="4" w:space="0" w:color="auto"/>
            </w:tcBorders>
            <w:noWrap/>
            <w:vAlign w:val="center"/>
          </w:tcPr>
          <w:p w:rsidR="00D20B2C" w:rsidRPr="00FC1351" w:rsidRDefault="00D20B2C" w:rsidP="00D20B2C">
            <w:pPr>
              <w:pStyle w:val="Teksttabelidoraportu"/>
              <w:jc w:val="right"/>
              <w:rPr>
                <w:color w:val="auto"/>
              </w:rPr>
            </w:pPr>
            <w:r>
              <w:rPr>
                <w:color w:val="auto"/>
              </w:rPr>
              <w:t>40</w:t>
            </w:r>
          </w:p>
        </w:tc>
        <w:tc>
          <w:tcPr>
            <w:tcW w:w="455" w:type="pct"/>
            <w:tcBorders>
              <w:bottom w:val="single" w:sz="4" w:space="0" w:color="auto"/>
            </w:tcBorders>
            <w:noWrap/>
            <w:vAlign w:val="center"/>
          </w:tcPr>
          <w:p w:rsidR="00D20B2C" w:rsidRPr="00FC1351" w:rsidRDefault="00D20B2C" w:rsidP="00D20B2C">
            <w:pPr>
              <w:pStyle w:val="Teksttabelidoraportu"/>
              <w:jc w:val="right"/>
              <w:rPr>
                <w:color w:val="auto"/>
              </w:rPr>
            </w:pPr>
            <w:r>
              <w:rPr>
                <w:color w:val="auto"/>
              </w:rPr>
              <w:t>679</w:t>
            </w:r>
          </w:p>
        </w:tc>
        <w:tc>
          <w:tcPr>
            <w:tcW w:w="691" w:type="pct"/>
            <w:tcBorders>
              <w:bottom w:val="single" w:sz="4" w:space="0" w:color="auto"/>
            </w:tcBorders>
            <w:noWrap/>
            <w:vAlign w:val="center"/>
          </w:tcPr>
          <w:p w:rsidR="00D20B2C" w:rsidRPr="00FC1351" w:rsidRDefault="00D20B2C" w:rsidP="00D20B2C">
            <w:pPr>
              <w:pStyle w:val="Teksttabelidoraportu"/>
              <w:jc w:val="right"/>
              <w:rPr>
                <w:color w:val="auto"/>
              </w:rPr>
            </w:pPr>
            <w:r>
              <w:rPr>
                <w:color w:val="auto"/>
              </w:rPr>
              <w:t>232</w:t>
            </w:r>
          </w:p>
        </w:tc>
        <w:tc>
          <w:tcPr>
            <w:tcW w:w="391" w:type="pct"/>
            <w:tcBorders>
              <w:bottom w:val="single" w:sz="4" w:space="0" w:color="auto"/>
            </w:tcBorders>
            <w:noWrap/>
            <w:vAlign w:val="center"/>
          </w:tcPr>
          <w:p w:rsidR="00D20B2C" w:rsidRPr="00FC1351" w:rsidRDefault="00D20B2C" w:rsidP="00D20B2C">
            <w:pPr>
              <w:pStyle w:val="Teksttabelidoraportu"/>
              <w:jc w:val="right"/>
              <w:rPr>
                <w:color w:val="auto"/>
              </w:rPr>
            </w:pPr>
          </w:p>
        </w:tc>
        <w:tc>
          <w:tcPr>
            <w:tcW w:w="634" w:type="pct"/>
            <w:tcBorders>
              <w:bottom w:val="single" w:sz="4" w:space="0" w:color="auto"/>
            </w:tcBorders>
            <w:noWrap/>
            <w:vAlign w:val="center"/>
          </w:tcPr>
          <w:p w:rsidR="00D20B2C" w:rsidRPr="00FC1351" w:rsidRDefault="00D20B2C" w:rsidP="00D20B2C">
            <w:pPr>
              <w:pStyle w:val="Teksttabelidoraportu"/>
              <w:jc w:val="right"/>
              <w:rPr>
                <w:color w:val="auto"/>
              </w:rPr>
            </w:pPr>
          </w:p>
        </w:tc>
        <w:tc>
          <w:tcPr>
            <w:tcW w:w="540" w:type="pct"/>
            <w:tcBorders>
              <w:bottom w:val="single" w:sz="4" w:space="0" w:color="auto"/>
            </w:tcBorders>
            <w:noWrap/>
            <w:vAlign w:val="center"/>
          </w:tcPr>
          <w:p w:rsidR="00D20B2C" w:rsidRPr="00FC1351" w:rsidRDefault="00D20B2C" w:rsidP="00D20B2C">
            <w:pPr>
              <w:pStyle w:val="Teksttabelidoraportu"/>
              <w:jc w:val="right"/>
              <w:rPr>
                <w:color w:val="auto"/>
              </w:rPr>
            </w:pPr>
            <w:r>
              <w:rPr>
                <w:color w:val="auto"/>
              </w:rPr>
              <w:t>912</w:t>
            </w:r>
          </w:p>
        </w:tc>
      </w:tr>
      <w:tr w:rsidR="00175829" w:rsidRPr="00FC1351" w:rsidTr="00DB2C61">
        <w:trPr>
          <w:trHeight w:val="300"/>
        </w:trPr>
        <w:tc>
          <w:tcPr>
            <w:tcW w:w="1624" w:type="pct"/>
            <w:tcBorders>
              <w:top w:val="single" w:sz="4" w:space="0" w:color="auto"/>
              <w:left w:val="single" w:sz="4" w:space="0" w:color="auto"/>
              <w:bottom w:val="single" w:sz="4" w:space="0" w:color="auto"/>
              <w:right w:val="nil"/>
            </w:tcBorders>
            <w:vAlign w:val="center"/>
          </w:tcPr>
          <w:p w:rsidR="00D20B2C" w:rsidRPr="00FC1351" w:rsidRDefault="00D20B2C" w:rsidP="00D20B2C">
            <w:pPr>
              <w:pStyle w:val="Teksttabelidoraportu"/>
              <w:rPr>
                <w:b/>
                <w:color w:val="auto"/>
              </w:rPr>
            </w:pPr>
            <w:r>
              <w:rPr>
                <w:b/>
                <w:color w:val="auto"/>
              </w:rPr>
              <w:t>for the period from 01/01 to 31/12/2014</w:t>
            </w:r>
          </w:p>
        </w:tc>
        <w:tc>
          <w:tcPr>
            <w:tcW w:w="665" w:type="pct"/>
            <w:tcBorders>
              <w:top w:val="single" w:sz="4" w:space="0" w:color="auto"/>
              <w:left w:val="nil"/>
              <w:bottom w:val="single" w:sz="4" w:space="0" w:color="auto"/>
              <w:right w:val="nil"/>
            </w:tcBorders>
            <w:noWrap/>
            <w:vAlign w:val="center"/>
          </w:tcPr>
          <w:p w:rsidR="00D20B2C" w:rsidRPr="00FC1351" w:rsidRDefault="00D20B2C" w:rsidP="00D20B2C">
            <w:pPr>
              <w:pStyle w:val="Teksttabelidoraportu"/>
              <w:jc w:val="right"/>
              <w:rPr>
                <w:b/>
                <w:color w:val="auto"/>
              </w:rPr>
            </w:pPr>
            <w:r>
              <w:rPr>
                <w:b/>
                <w:color w:val="auto"/>
              </w:rPr>
              <w:t> </w:t>
            </w:r>
          </w:p>
        </w:tc>
        <w:tc>
          <w:tcPr>
            <w:tcW w:w="455" w:type="pct"/>
            <w:tcBorders>
              <w:top w:val="single" w:sz="4" w:space="0" w:color="auto"/>
              <w:left w:val="nil"/>
              <w:bottom w:val="single" w:sz="4" w:space="0" w:color="auto"/>
              <w:right w:val="nil"/>
            </w:tcBorders>
            <w:noWrap/>
            <w:vAlign w:val="center"/>
          </w:tcPr>
          <w:p w:rsidR="00D20B2C" w:rsidRPr="00FC1351" w:rsidRDefault="00D20B2C" w:rsidP="00D20B2C">
            <w:pPr>
              <w:pStyle w:val="Teksttabelidoraportu"/>
              <w:jc w:val="right"/>
              <w:rPr>
                <w:b/>
                <w:color w:val="auto"/>
              </w:rPr>
            </w:pPr>
            <w:r>
              <w:rPr>
                <w:b/>
                <w:color w:val="auto"/>
              </w:rPr>
              <w:t> </w:t>
            </w:r>
          </w:p>
        </w:tc>
        <w:tc>
          <w:tcPr>
            <w:tcW w:w="691" w:type="pct"/>
            <w:tcBorders>
              <w:top w:val="single" w:sz="4" w:space="0" w:color="auto"/>
              <w:left w:val="nil"/>
              <w:bottom w:val="single" w:sz="4" w:space="0" w:color="auto"/>
              <w:right w:val="nil"/>
            </w:tcBorders>
            <w:noWrap/>
            <w:vAlign w:val="center"/>
          </w:tcPr>
          <w:p w:rsidR="00D20B2C" w:rsidRPr="00FC1351" w:rsidRDefault="00D20B2C" w:rsidP="00D20B2C">
            <w:pPr>
              <w:pStyle w:val="Teksttabelidoraportu"/>
              <w:jc w:val="right"/>
              <w:rPr>
                <w:b/>
                <w:color w:val="auto"/>
              </w:rPr>
            </w:pPr>
            <w:r>
              <w:rPr>
                <w:b/>
                <w:color w:val="auto"/>
              </w:rPr>
              <w:t> </w:t>
            </w:r>
          </w:p>
        </w:tc>
        <w:tc>
          <w:tcPr>
            <w:tcW w:w="391" w:type="pct"/>
            <w:tcBorders>
              <w:top w:val="single" w:sz="4" w:space="0" w:color="auto"/>
              <w:left w:val="nil"/>
              <w:bottom w:val="single" w:sz="4" w:space="0" w:color="auto"/>
              <w:right w:val="nil"/>
            </w:tcBorders>
            <w:noWrap/>
            <w:vAlign w:val="center"/>
          </w:tcPr>
          <w:p w:rsidR="00D20B2C" w:rsidRPr="00FC1351" w:rsidRDefault="00D20B2C" w:rsidP="00D20B2C">
            <w:pPr>
              <w:pStyle w:val="Teksttabelidoraportu"/>
              <w:jc w:val="right"/>
              <w:rPr>
                <w:b/>
                <w:color w:val="auto"/>
              </w:rPr>
            </w:pPr>
            <w:r>
              <w:rPr>
                <w:b/>
                <w:color w:val="auto"/>
              </w:rPr>
              <w:t> </w:t>
            </w:r>
          </w:p>
        </w:tc>
        <w:tc>
          <w:tcPr>
            <w:tcW w:w="634" w:type="pct"/>
            <w:tcBorders>
              <w:top w:val="single" w:sz="4" w:space="0" w:color="auto"/>
              <w:left w:val="nil"/>
              <w:bottom w:val="single" w:sz="4" w:space="0" w:color="auto"/>
              <w:right w:val="nil"/>
            </w:tcBorders>
            <w:noWrap/>
            <w:vAlign w:val="center"/>
          </w:tcPr>
          <w:p w:rsidR="00D20B2C" w:rsidRPr="00FC1351" w:rsidRDefault="00D20B2C" w:rsidP="00D20B2C">
            <w:pPr>
              <w:pStyle w:val="Teksttabelidoraportu"/>
              <w:jc w:val="right"/>
              <w:rPr>
                <w:b/>
                <w:color w:val="auto"/>
              </w:rPr>
            </w:pPr>
            <w:r>
              <w:rPr>
                <w:b/>
                <w:color w:val="auto"/>
              </w:rPr>
              <w:t> </w:t>
            </w:r>
          </w:p>
        </w:tc>
        <w:tc>
          <w:tcPr>
            <w:tcW w:w="540" w:type="pct"/>
            <w:tcBorders>
              <w:top w:val="single" w:sz="4" w:space="0" w:color="auto"/>
              <w:left w:val="nil"/>
              <w:bottom w:val="single" w:sz="4" w:space="0" w:color="auto"/>
              <w:right w:val="single" w:sz="4" w:space="0" w:color="auto"/>
            </w:tcBorders>
            <w:noWrap/>
            <w:vAlign w:val="center"/>
          </w:tcPr>
          <w:p w:rsidR="00D20B2C" w:rsidRPr="00FC1351" w:rsidRDefault="00D20B2C" w:rsidP="00D20B2C">
            <w:pPr>
              <w:pStyle w:val="Teksttabelidoraportu"/>
              <w:jc w:val="right"/>
              <w:rPr>
                <w:b/>
                <w:color w:val="auto"/>
              </w:rPr>
            </w:pPr>
            <w:r>
              <w:rPr>
                <w:b/>
                <w:color w:val="auto"/>
              </w:rPr>
              <w:t> </w:t>
            </w:r>
          </w:p>
        </w:tc>
      </w:tr>
      <w:tr w:rsidR="00175829" w:rsidRPr="00FC1351" w:rsidTr="00DB2C61">
        <w:trPr>
          <w:trHeight w:val="284"/>
        </w:trPr>
        <w:tc>
          <w:tcPr>
            <w:tcW w:w="1624" w:type="pct"/>
            <w:tcBorders>
              <w:top w:val="single" w:sz="4" w:space="0" w:color="auto"/>
            </w:tcBorders>
            <w:vAlign w:val="center"/>
          </w:tcPr>
          <w:p w:rsidR="00D20B2C" w:rsidRPr="00FC1351" w:rsidRDefault="00D20B2C" w:rsidP="00D20B2C">
            <w:pPr>
              <w:pStyle w:val="Teksttabelidoraportu"/>
              <w:rPr>
                <w:color w:val="auto"/>
              </w:rPr>
            </w:pPr>
            <w:r>
              <w:rPr>
                <w:color w:val="auto"/>
              </w:rPr>
              <w:t>As at period beginning</w:t>
            </w:r>
          </w:p>
        </w:tc>
        <w:tc>
          <w:tcPr>
            <w:tcW w:w="665" w:type="pct"/>
            <w:tcBorders>
              <w:top w:val="single" w:sz="4" w:space="0" w:color="auto"/>
            </w:tcBorders>
            <w:noWrap/>
            <w:vAlign w:val="center"/>
          </w:tcPr>
          <w:p w:rsidR="00D20B2C" w:rsidRPr="00FC1351" w:rsidRDefault="00D20B2C" w:rsidP="00D20B2C">
            <w:pPr>
              <w:pStyle w:val="Teksttabelidoraportu"/>
              <w:jc w:val="right"/>
              <w:rPr>
                <w:color w:val="auto"/>
              </w:rPr>
            </w:pPr>
            <w:r>
              <w:rPr>
                <w:color w:val="auto"/>
              </w:rPr>
              <w:t>40</w:t>
            </w:r>
          </w:p>
        </w:tc>
        <w:tc>
          <w:tcPr>
            <w:tcW w:w="455" w:type="pct"/>
            <w:tcBorders>
              <w:top w:val="single" w:sz="4" w:space="0" w:color="auto"/>
            </w:tcBorders>
            <w:noWrap/>
            <w:vAlign w:val="center"/>
          </w:tcPr>
          <w:p w:rsidR="00D20B2C" w:rsidRPr="00FC1351" w:rsidRDefault="00D20B2C" w:rsidP="00D20B2C">
            <w:pPr>
              <w:pStyle w:val="Teksttabelidoraportu"/>
              <w:jc w:val="right"/>
              <w:rPr>
                <w:color w:val="auto"/>
              </w:rPr>
            </w:pPr>
            <w:r>
              <w:rPr>
                <w:color w:val="auto"/>
              </w:rPr>
              <w:t>679</w:t>
            </w:r>
          </w:p>
        </w:tc>
        <w:tc>
          <w:tcPr>
            <w:tcW w:w="691" w:type="pct"/>
            <w:tcBorders>
              <w:top w:val="single" w:sz="4" w:space="0" w:color="auto"/>
            </w:tcBorders>
            <w:noWrap/>
            <w:vAlign w:val="center"/>
          </w:tcPr>
          <w:p w:rsidR="00D20B2C" w:rsidRPr="00FC1351" w:rsidRDefault="00D20B2C" w:rsidP="00D20B2C">
            <w:pPr>
              <w:pStyle w:val="Teksttabelidoraportu"/>
              <w:jc w:val="right"/>
              <w:rPr>
                <w:color w:val="auto"/>
              </w:rPr>
            </w:pPr>
            <w:r>
              <w:rPr>
                <w:color w:val="auto"/>
              </w:rPr>
              <w:t>660</w:t>
            </w:r>
          </w:p>
        </w:tc>
        <w:tc>
          <w:tcPr>
            <w:tcW w:w="391" w:type="pct"/>
            <w:tcBorders>
              <w:top w:val="single" w:sz="4" w:space="0" w:color="auto"/>
            </w:tcBorders>
            <w:noWrap/>
            <w:vAlign w:val="center"/>
          </w:tcPr>
          <w:p w:rsidR="00D20B2C" w:rsidRPr="00FC1351" w:rsidRDefault="00D20B2C" w:rsidP="00D20B2C">
            <w:pPr>
              <w:pStyle w:val="Teksttabelidoraportu"/>
              <w:jc w:val="right"/>
              <w:rPr>
                <w:color w:val="auto"/>
              </w:rPr>
            </w:pPr>
          </w:p>
        </w:tc>
        <w:tc>
          <w:tcPr>
            <w:tcW w:w="634" w:type="pct"/>
            <w:tcBorders>
              <w:top w:val="single" w:sz="4" w:space="0" w:color="auto"/>
            </w:tcBorders>
            <w:noWrap/>
            <w:vAlign w:val="center"/>
          </w:tcPr>
          <w:p w:rsidR="00D20B2C" w:rsidRPr="00FC1351" w:rsidRDefault="00D20B2C" w:rsidP="00D20B2C">
            <w:pPr>
              <w:pStyle w:val="Teksttabelidoraportu"/>
              <w:jc w:val="right"/>
              <w:rPr>
                <w:color w:val="auto"/>
              </w:rPr>
            </w:pPr>
          </w:p>
        </w:tc>
        <w:tc>
          <w:tcPr>
            <w:tcW w:w="540" w:type="pct"/>
            <w:tcBorders>
              <w:top w:val="single" w:sz="4" w:space="0" w:color="auto"/>
            </w:tcBorders>
            <w:noWrap/>
            <w:vAlign w:val="center"/>
          </w:tcPr>
          <w:p w:rsidR="00D20B2C" w:rsidRPr="00FC1351" w:rsidRDefault="00D20B2C" w:rsidP="00D20B2C">
            <w:pPr>
              <w:pStyle w:val="Teksttabelidoraportu"/>
              <w:jc w:val="right"/>
              <w:rPr>
                <w:color w:val="auto"/>
              </w:rPr>
            </w:pPr>
            <w:r>
              <w:rPr>
                <w:color w:val="auto"/>
              </w:rPr>
              <w:t>1,339</w:t>
            </w:r>
          </w:p>
        </w:tc>
      </w:tr>
      <w:tr w:rsidR="00175829" w:rsidRPr="00FC1351" w:rsidTr="00DB2C61">
        <w:trPr>
          <w:trHeight w:val="284"/>
        </w:trPr>
        <w:tc>
          <w:tcPr>
            <w:tcW w:w="1624" w:type="pct"/>
            <w:vAlign w:val="center"/>
          </w:tcPr>
          <w:p w:rsidR="00D20B2C" w:rsidRPr="00FC1351" w:rsidRDefault="00D20B2C" w:rsidP="00D20B2C">
            <w:pPr>
              <w:pStyle w:val="Teksttabelidoraportu"/>
              <w:rPr>
                <w:color w:val="auto"/>
              </w:rPr>
            </w:pPr>
            <w:r>
              <w:rPr>
                <w:color w:val="auto"/>
              </w:rPr>
              <w:t>Provision increase carried as expense in the period</w:t>
            </w:r>
          </w:p>
        </w:tc>
        <w:tc>
          <w:tcPr>
            <w:tcW w:w="665" w:type="pct"/>
            <w:noWrap/>
            <w:vAlign w:val="center"/>
          </w:tcPr>
          <w:p w:rsidR="00D20B2C" w:rsidRPr="00FC1351" w:rsidRDefault="00D20B2C" w:rsidP="00D20B2C">
            <w:pPr>
              <w:pStyle w:val="Teksttabelidoraportu"/>
              <w:jc w:val="right"/>
              <w:rPr>
                <w:color w:val="auto"/>
              </w:rPr>
            </w:pPr>
            <w:r>
              <w:rPr>
                <w:color w:val="auto"/>
              </w:rPr>
              <w:t>10</w:t>
            </w:r>
          </w:p>
        </w:tc>
        <w:tc>
          <w:tcPr>
            <w:tcW w:w="455" w:type="pct"/>
            <w:noWrap/>
            <w:vAlign w:val="center"/>
          </w:tcPr>
          <w:p w:rsidR="00D20B2C" w:rsidRPr="00FC1351" w:rsidRDefault="00D20B2C" w:rsidP="00D20B2C">
            <w:pPr>
              <w:pStyle w:val="Teksttabelidoraportu"/>
              <w:jc w:val="right"/>
              <w:rPr>
                <w:color w:val="auto"/>
              </w:rPr>
            </w:pPr>
          </w:p>
        </w:tc>
        <w:tc>
          <w:tcPr>
            <w:tcW w:w="691" w:type="pct"/>
            <w:noWrap/>
            <w:vAlign w:val="center"/>
          </w:tcPr>
          <w:p w:rsidR="00D20B2C" w:rsidRPr="00FC1351" w:rsidRDefault="00D20B2C" w:rsidP="00D20B2C">
            <w:pPr>
              <w:pStyle w:val="Teksttabelidoraportu"/>
              <w:jc w:val="right"/>
              <w:rPr>
                <w:color w:val="auto"/>
              </w:rPr>
            </w:pPr>
          </w:p>
        </w:tc>
        <w:tc>
          <w:tcPr>
            <w:tcW w:w="391" w:type="pct"/>
            <w:noWrap/>
            <w:vAlign w:val="center"/>
          </w:tcPr>
          <w:p w:rsidR="00D20B2C" w:rsidRPr="00FC1351" w:rsidRDefault="00D20B2C" w:rsidP="00D20B2C">
            <w:pPr>
              <w:pStyle w:val="Teksttabelidoraportu"/>
              <w:jc w:val="right"/>
              <w:rPr>
                <w:color w:val="auto"/>
              </w:rPr>
            </w:pPr>
          </w:p>
        </w:tc>
        <w:tc>
          <w:tcPr>
            <w:tcW w:w="634" w:type="pct"/>
            <w:noWrap/>
            <w:vAlign w:val="center"/>
          </w:tcPr>
          <w:p w:rsidR="00D20B2C" w:rsidRPr="00FC1351" w:rsidRDefault="00D20B2C" w:rsidP="00D20B2C">
            <w:pPr>
              <w:pStyle w:val="Teksttabelidoraportu"/>
              <w:jc w:val="right"/>
              <w:rPr>
                <w:color w:val="auto"/>
              </w:rPr>
            </w:pPr>
          </w:p>
        </w:tc>
        <w:tc>
          <w:tcPr>
            <w:tcW w:w="540" w:type="pct"/>
            <w:noWrap/>
            <w:vAlign w:val="center"/>
          </w:tcPr>
          <w:p w:rsidR="00D20B2C" w:rsidRPr="00FC1351" w:rsidRDefault="00D20B2C" w:rsidP="00D20B2C">
            <w:pPr>
              <w:pStyle w:val="Teksttabelidoraportu"/>
              <w:jc w:val="right"/>
              <w:rPr>
                <w:color w:val="auto"/>
              </w:rPr>
            </w:pPr>
          </w:p>
        </w:tc>
      </w:tr>
      <w:tr w:rsidR="00175829" w:rsidRPr="00FC1351" w:rsidTr="00DB2C61">
        <w:trPr>
          <w:trHeight w:val="284"/>
        </w:trPr>
        <w:tc>
          <w:tcPr>
            <w:tcW w:w="1624" w:type="pct"/>
            <w:vAlign w:val="center"/>
          </w:tcPr>
          <w:p w:rsidR="00D20B2C" w:rsidRPr="00FC1351" w:rsidRDefault="00D20B2C" w:rsidP="00D20B2C">
            <w:pPr>
              <w:pStyle w:val="Teksttabelidoraportu"/>
              <w:rPr>
                <w:color w:val="auto"/>
              </w:rPr>
            </w:pPr>
            <w:r>
              <w:rPr>
                <w:color w:val="auto"/>
              </w:rPr>
              <w:t>Provision increase carried as income in the period</w:t>
            </w:r>
          </w:p>
        </w:tc>
        <w:tc>
          <w:tcPr>
            <w:tcW w:w="665" w:type="pct"/>
            <w:noWrap/>
            <w:vAlign w:val="center"/>
          </w:tcPr>
          <w:p w:rsidR="00D20B2C" w:rsidRPr="00FC1351" w:rsidRDefault="00D20B2C" w:rsidP="00D20B2C">
            <w:pPr>
              <w:pStyle w:val="Teksttabelidoraportu"/>
              <w:jc w:val="right"/>
              <w:rPr>
                <w:color w:val="auto"/>
              </w:rPr>
            </w:pPr>
          </w:p>
        </w:tc>
        <w:tc>
          <w:tcPr>
            <w:tcW w:w="455" w:type="pct"/>
            <w:noWrap/>
            <w:vAlign w:val="center"/>
          </w:tcPr>
          <w:p w:rsidR="00D20B2C" w:rsidRPr="00FC1351" w:rsidRDefault="00D20B2C" w:rsidP="00D20B2C">
            <w:pPr>
              <w:pStyle w:val="Teksttabelidoraportu"/>
              <w:jc w:val="right"/>
              <w:rPr>
                <w:color w:val="auto"/>
              </w:rPr>
            </w:pPr>
            <w:r>
              <w:rPr>
                <w:color w:val="auto"/>
              </w:rPr>
              <w:t>-92</w:t>
            </w:r>
          </w:p>
        </w:tc>
        <w:tc>
          <w:tcPr>
            <w:tcW w:w="691" w:type="pct"/>
            <w:noWrap/>
            <w:vAlign w:val="center"/>
          </w:tcPr>
          <w:p w:rsidR="00D20B2C" w:rsidRPr="00FC1351" w:rsidRDefault="00D20B2C" w:rsidP="00D20B2C">
            <w:pPr>
              <w:pStyle w:val="Teksttabelidoraportu"/>
              <w:jc w:val="right"/>
              <w:rPr>
                <w:color w:val="auto"/>
              </w:rPr>
            </w:pPr>
            <w:r>
              <w:rPr>
                <w:color w:val="auto"/>
              </w:rPr>
              <w:t>-660</w:t>
            </w:r>
          </w:p>
        </w:tc>
        <w:tc>
          <w:tcPr>
            <w:tcW w:w="391" w:type="pct"/>
            <w:noWrap/>
            <w:vAlign w:val="center"/>
          </w:tcPr>
          <w:p w:rsidR="00D20B2C" w:rsidRPr="00FC1351" w:rsidRDefault="00D20B2C" w:rsidP="00D20B2C">
            <w:pPr>
              <w:pStyle w:val="Teksttabelidoraportu"/>
              <w:jc w:val="right"/>
              <w:rPr>
                <w:color w:val="auto"/>
              </w:rPr>
            </w:pPr>
          </w:p>
        </w:tc>
        <w:tc>
          <w:tcPr>
            <w:tcW w:w="634" w:type="pct"/>
            <w:noWrap/>
            <w:vAlign w:val="center"/>
          </w:tcPr>
          <w:p w:rsidR="00D20B2C" w:rsidRPr="00FC1351" w:rsidRDefault="00D20B2C" w:rsidP="00D20B2C">
            <w:pPr>
              <w:pStyle w:val="Teksttabelidoraportu"/>
              <w:jc w:val="right"/>
              <w:rPr>
                <w:color w:val="auto"/>
              </w:rPr>
            </w:pPr>
          </w:p>
        </w:tc>
        <w:tc>
          <w:tcPr>
            <w:tcW w:w="540" w:type="pct"/>
            <w:noWrap/>
            <w:vAlign w:val="center"/>
          </w:tcPr>
          <w:p w:rsidR="00D20B2C" w:rsidRPr="00FC1351" w:rsidRDefault="00D20B2C" w:rsidP="00D20B2C">
            <w:pPr>
              <w:pStyle w:val="Teksttabelidoraportu"/>
              <w:jc w:val="right"/>
              <w:rPr>
                <w:color w:val="auto"/>
              </w:rPr>
            </w:pPr>
            <w:r>
              <w:rPr>
                <w:color w:val="auto"/>
              </w:rPr>
              <w:t>-752</w:t>
            </w:r>
          </w:p>
        </w:tc>
      </w:tr>
      <w:tr w:rsidR="00175829" w:rsidRPr="00FC1351" w:rsidTr="00DB2C61">
        <w:trPr>
          <w:trHeight w:val="284"/>
        </w:trPr>
        <w:tc>
          <w:tcPr>
            <w:tcW w:w="1624" w:type="pct"/>
            <w:vAlign w:val="center"/>
          </w:tcPr>
          <w:p w:rsidR="00D20B2C" w:rsidRPr="00FC1351" w:rsidRDefault="00D20B2C" w:rsidP="00D20B2C">
            <w:pPr>
              <w:pStyle w:val="Teksttabelidoraportu"/>
              <w:rPr>
                <w:color w:val="auto"/>
              </w:rPr>
            </w:pPr>
            <w:r>
              <w:rPr>
                <w:color w:val="auto"/>
              </w:rPr>
              <w:t xml:space="preserve">Provisions utilised </w:t>
            </w:r>
          </w:p>
        </w:tc>
        <w:tc>
          <w:tcPr>
            <w:tcW w:w="665" w:type="pct"/>
            <w:noWrap/>
            <w:vAlign w:val="center"/>
          </w:tcPr>
          <w:p w:rsidR="00D20B2C" w:rsidRPr="00FC1351" w:rsidRDefault="00D20B2C" w:rsidP="00D20B2C">
            <w:pPr>
              <w:pStyle w:val="Teksttabelidoraportu"/>
              <w:jc w:val="right"/>
              <w:rPr>
                <w:color w:val="auto"/>
              </w:rPr>
            </w:pPr>
          </w:p>
        </w:tc>
        <w:tc>
          <w:tcPr>
            <w:tcW w:w="455" w:type="pct"/>
            <w:noWrap/>
            <w:vAlign w:val="center"/>
          </w:tcPr>
          <w:p w:rsidR="00D20B2C" w:rsidRPr="00FC1351" w:rsidRDefault="00D20B2C" w:rsidP="00D20B2C">
            <w:pPr>
              <w:pStyle w:val="Teksttabelidoraportu"/>
              <w:jc w:val="right"/>
              <w:rPr>
                <w:color w:val="auto"/>
              </w:rPr>
            </w:pPr>
          </w:p>
        </w:tc>
        <w:tc>
          <w:tcPr>
            <w:tcW w:w="691" w:type="pct"/>
            <w:noWrap/>
            <w:vAlign w:val="center"/>
          </w:tcPr>
          <w:p w:rsidR="00D20B2C" w:rsidRPr="00FC1351" w:rsidRDefault="00D20B2C" w:rsidP="00D20B2C">
            <w:pPr>
              <w:pStyle w:val="Teksttabelidoraportu"/>
              <w:jc w:val="right"/>
              <w:rPr>
                <w:color w:val="auto"/>
              </w:rPr>
            </w:pPr>
          </w:p>
        </w:tc>
        <w:tc>
          <w:tcPr>
            <w:tcW w:w="391" w:type="pct"/>
            <w:noWrap/>
            <w:vAlign w:val="center"/>
          </w:tcPr>
          <w:p w:rsidR="00D20B2C" w:rsidRPr="00FC1351" w:rsidRDefault="00D20B2C" w:rsidP="00D20B2C">
            <w:pPr>
              <w:pStyle w:val="Teksttabelidoraportu"/>
              <w:jc w:val="right"/>
              <w:rPr>
                <w:color w:val="auto"/>
              </w:rPr>
            </w:pPr>
          </w:p>
        </w:tc>
        <w:tc>
          <w:tcPr>
            <w:tcW w:w="634" w:type="pct"/>
            <w:noWrap/>
            <w:vAlign w:val="center"/>
          </w:tcPr>
          <w:p w:rsidR="00D20B2C" w:rsidRPr="00FC1351" w:rsidRDefault="00D20B2C" w:rsidP="00D20B2C">
            <w:pPr>
              <w:pStyle w:val="Teksttabelidoraportu"/>
              <w:jc w:val="right"/>
              <w:rPr>
                <w:color w:val="auto"/>
              </w:rPr>
            </w:pPr>
          </w:p>
        </w:tc>
        <w:tc>
          <w:tcPr>
            <w:tcW w:w="540" w:type="pct"/>
            <w:noWrap/>
            <w:vAlign w:val="center"/>
          </w:tcPr>
          <w:p w:rsidR="00D20B2C" w:rsidRPr="00FC1351" w:rsidRDefault="00D20B2C" w:rsidP="00D20B2C">
            <w:pPr>
              <w:pStyle w:val="Teksttabelidoraportu"/>
              <w:jc w:val="right"/>
              <w:rPr>
                <w:color w:val="auto"/>
              </w:rPr>
            </w:pPr>
          </w:p>
        </w:tc>
      </w:tr>
      <w:tr w:rsidR="00175829" w:rsidRPr="00FC1351" w:rsidTr="00DB2C61">
        <w:trPr>
          <w:trHeight w:val="284"/>
        </w:trPr>
        <w:tc>
          <w:tcPr>
            <w:tcW w:w="1624" w:type="pct"/>
            <w:vAlign w:val="center"/>
          </w:tcPr>
          <w:p w:rsidR="00D20B2C" w:rsidRPr="00FC1351" w:rsidRDefault="00D20B2C" w:rsidP="00D20B2C">
            <w:pPr>
              <w:pStyle w:val="Teksttabelidoraportu"/>
              <w:rPr>
                <w:color w:val="auto"/>
              </w:rPr>
            </w:pPr>
            <w:r>
              <w:rPr>
                <w:color w:val="auto"/>
              </w:rPr>
              <w:t xml:space="preserve">Business combination change </w:t>
            </w:r>
          </w:p>
        </w:tc>
        <w:tc>
          <w:tcPr>
            <w:tcW w:w="665" w:type="pct"/>
            <w:noWrap/>
            <w:vAlign w:val="center"/>
          </w:tcPr>
          <w:p w:rsidR="00D20B2C" w:rsidRPr="00FC1351" w:rsidRDefault="00D20B2C" w:rsidP="00D20B2C">
            <w:pPr>
              <w:pStyle w:val="Teksttabelidoraportu"/>
              <w:jc w:val="right"/>
              <w:rPr>
                <w:color w:val="auto"/>
              </w:rPr>
            </w:pPr>
          </w:p>
        </w:tc>
        <w:tc>
          <w:tcPr>
            <w:tcW w:w="455" w:type="pct"/>
            <w:noWrap/>
            <w:vAlign w:val="center"/>
          </w:tcPr>
          <w:p w:rsidR="00D20B2C" w:rsidRPr="00FC1351" w:rsidRDefault="00D20B2C" w:rsidP="00D20B2C">
            <w:pPr>
              <w:pStyle w:val="Teksttabelidoraportu"/>
              <w:jc w:val="right"/>
              <w:rPr>
                <w:color w:val="auto"/>
              </w:rPr>
            </w:pPr>
          </w:p>
        </w:tc>
        <w:tc>
          <w:tcPr>
            <w:tcW w:w="691" w:type="pct"/>
            <w:noWrap/>
            <w:vAlign w:val="center"/>
          </w:tcPr>
          <w:p w:rsidR="00D20B2C" w:rsidRPr="00FC1351" w:rsidRDefault="00D20B2C" w:rsidP="00D20B2C">
            <w:pPr>
              <w:pStyle w:val="Teksttabelidoraportu"/>
              <w:jc w:val="right"/>
              <w:rPr>
                <w:color w:val="auto"/>
              </w:rPr>
            </w:pPr>
          </w:p>
        </w:tc>
        <w:tc>
          <w:tcPr>
            <w:tcW w:w="391" w:type="pct"/>
            <w:noWrap/>
            <w:vAlign w:val="center"/>
          </w:tcPr>
          <w:p w:rsidR="00D20B2C" w:rsidRPr="00FC1351" w:rsidRDefault="00D20B2C" w:rsidP="00D20B2C">
            <w:pPr>
              <w:pStyle w:val="Teksttabelidoraportu"/>
              <w:jc w:val="right"/>
              <w:rPr>
                <w:color w:val="auto"/>
              </w:rPr>
            </w:pPr>
          </w:p>
        </w:tc>
        <w:tc>
          <w:tcPr>
            <w:tcW w:w="634" w:type="pct"/>
            <w:noWrap/>
            <w:vAlign w:val="center"/>
          </w:tcPr>
          <w:p w:rsidR="00D20B2C" w:rsidRPr="00FC1351" w:rsidRDefault="00D20B2C" w:rsidP="00D20B2C">
            <w:pPr>
              <w:pStyle w:val="Teksttabelidoraportu"/>
              <w:jc w:val="right"/>
              <w:rPr>
                <w:color w:val="auto"/>
              </w:rPr>
            </w:pPr>
          </w:p>
        </w:tc>
        <w:tc>
          <w:tcPr>
            <w:tcW w:w="540" w:type="pct"/>
            <w:noWrap/>
            <w:vAlign w:val="center"/>
          </w:tcPr>
          <w:p w:rsidR="00D20B2C" w:rsidRPr="00FC1351" w:rsidRDefault="00D20B2C" w:rsidP="00D20B2C">
            <w:pPr>
              <w:pStyle w:val="Teksttabelidoraportu"/>
              <w:jc w:val="right"/>
              <w:rPr>
                <w:color w:val="auto"/>
              </w:rPr>
            </w:pPr>
          </w:p>
        </w:tc>
      </w:tr>
      <w:tr w:rsidR="00175829" w:rsidRPr="00FC1351" w:rsidTr="00DB2C61">
        <w:trPr>
          <w:trHeight w:val="284"/>
        </w:trPr>
        <w:tc>
          <w:tcPr>
            <w:tcW w:w="1624" w:type="pct"/>
            <w:vAlign w:val="center"/>
          </w:tcPr>
          <w:p w:rsidR="00D20B2C" w:rsidRPr="00FC1351" w:rsidRDefault="00D20B2C" w:rsidP="00D20B2C">
            <w:pPr>
              <w:pStyle w:val="Teksttabelidoraportu"/>
              <w:rPr>
                <w:color w:val="auto"/>
              </w:rPr>
            </w:pPr>
            <w:r>
              <w:rPr>
                <w:color w:val="auto"/>
              </w:rPr>
              <w:t>Other changes (net exchange differences on conversion)</w:t>
            </w:r>
          </w:p>
        </w:tc>
        <w:tc>
          <w:tcPr>
            <w:tcW w:w="665" w:type="pct"/>
            <w:noWrap/>
            <w:vAlign w:val="center"/>
          </w:tcPr>
          <w:p w:rsidR="00D20B2C" w:rsidRPr="00FC1351" w:rsidRDefault="00D20B2C" w:rsidP="00D20B2C">
            <w:pPr>
              <w:pStyle w:val="Teksttabelidoraportu"/>
              <w:jc w:val="right"/>
              <w:rPr>
                <w:color w:val="auto"/>
              </w:rPr>
            </w:pPr>
          </w:p>
        </w:tc>
        <w:tc>
          <w:tcPr>
            <w:tcW w:w="455" w:type="pct"/>
            <w:noWrap/>
            <w:vAlign w:val="center"/>
          </w:tcPr>
          <w:p w:rsidR="00D20B2C" w:rsidRPr="00FC1351" w:rsidRDefault="00D20B2C" w:rsidP="00D20B2C">
            <w:pPr>
              <w:pStyle w:val="Teksttabelidoraportu"/>
              <w:jc w:val="right"/>
              <w:rPr>
                <w:color w:val="auto"/>
              </w:rPr>
            </w:pPr>
          </w:p>
        </w:tc>
        <w:tc>
          <w:tcPr>
            <w:tcW w:w="691" w:type="pct"/>
            <w:noWrap/>
            <w:vAlign w:val="center"/>
          </w:tcPr>
          <w:p w:rsidR="00D20B2C" w:rsidRPr="00FC1351" w:rsidRDefault="00D20B2C" w:rsidP="00D20B2C">
            <w:pPr>
              <w:pStyle w:val="Teksttabelidoraportu"/>
              <w:jc w:val="right"/>
              <w:rPr>
                <w:color w:val="auto"/>
              </w:rPr>
            </w:pPr>
          </w:p>
        </w:tc>
        <w:tc>
          <w:tcPr>
            <w:tcW w:w="391" w:type="pct"/>
            <w:noWrap/>
            <w:vAlign w:val="center"/>
          </w:tcPr>
          <w:p w:rsidR="00D20B2C" w:rsidRPr="00FC1351" w:rsidRDefault="00D20B2C" w:rsidP="00D20B2C">
            <w:pPr>
              <w:pStyle w:val="Teksttabelidoraportu"/>
              <w:jc w:val="right"/>
              <w:rPr>
                <w:color w:val="auto"/>
              </w:rPr>
            </w:pPr>
          </w:p>
        </w:tc>
        <w:tc>
          <w:tcPr>
            <w:tcW w:w="634" w:type="pct"/>
            <w:noWrap/>
            <w:vAlign w:val="center"/>
          </w:tcPr>
          <w:p w:rsidR="00D20B2C" w:rsidRPr="00FC1351" w:rsidRDefault="00D20B2C" w:rsidP="00D20B2C">
            <w:pPr>
              <w:pStyle w:val="Teksttabelidoraportu"/>
              <w:jc w:val="right"/>
              <w:rPr>
                <w:color w:val="auto"/>
              </w:rPr>
            </w:pPr>
          </w:p>
        </w:tc>
        <w:tc>
          <w:tcPr>
            <w:tcW w:w="540" w:type="pct"/>
            <w:noWrap/>
            <w:vAlign w:val="center"/>
          </w:tcPr>
          <w:p w:rsidR="00D20B2C" w:rsidRPr="00FC1351" w:rsidRDefault="00D20B2C" w:rsidP="00D20B2C">
            <w:pPr>
              <w:pStyle w:val="Teksttabelidoraportu"/>
              <w:jc w:val="right"/>
              <w:rPr>
                <w:color w:val="auto"/>
              </w:rPr>
            </w:pPr>
          </w:p>
        </w:tc>
      </w:tr>
      <w:tr w:rsidR="00175829" w:rsidRPr="00FC1351" w:rsidTr="00DB2C61">
        <w:trPr>
          <w:trHeight w:val="284"/>
        </w:trPr>
        <w:tc>
          <w:tcPr>
            <w:tcW w:w="1624" w:type="pct"/>
            <w:vAlign w:val="center"/>
          </w:tcPr>
          <w:p w:rsidR="00D20B2C" w:rsidRPr="00FC1351" w:rsidRDefault="00D20B2C" w:rsidP="00D20B2C">
            <w:pPr>
              <w:pStyle w:val="Teksttabelidoraportu"/>
              <w:rPr>
                <w:color w:val="auto"/>
              </w:rPr>
            </w:pPr>
            <w:r>
              <w:rPr>
                <w:color w:val="auto"/>
              </w:rPr>
              <w:t xml:space="preserve">Provisions as at 31/12/2014 </w:t>
            </w:r>
          </w:p>
        </w:tc>
        <w:tc>
          <w:tcPr>
            <w:tcW w:w="665" w:type="pct"/>
            <w:noWrap/>
            <w:vAlign w:val="center"/>
          </w:tcPr>
          <w:p w:rsidR="00D20B2C" w:rsidRPr="00FC1351" w:rsidRDefault="00D20B2C" w:rsidP="00D20B2C">
            <w:pPr>
              <w:pStyle w:val="Teksttabelidoraportu"/>
              <w:jc w:val="right"/>
              <w:rPr>
                <w:color w:val="auto"/>
              </w:rPr>
            </w:pPr>
            <w:r>
              <w:rPr>
                <w:color w:val="auto"/>
              </w:rPr>
              <w:t>50</w:t>
            </w:r>
          </w:p>
        </w:tc>
        <w:tc>
          <w:tcPr>
            <w:tcW w:w="455" w:type="pct"/>
            <w:noWrap/>
            <w:vAlign w:val="center"/>
          </w:tcPr>
          <w:p w:rsidR="00D20B2C" w:rsidRPr="00FC1351" w:rsidRDefault="00D20B2C" w:rsidP="00D20B2C">
            <w:pPr>
              <w:pStyle w:val="Teksttabelidoraportu"/>
              <w:jc w:val="right"/>
              <w:rPr>
                <w:color w:val="auto"/>
              </w:rPr>
            </w:pPr>
            <w:r>
              <w:rPr>
                <w:color w:val="auto"/>
              </w:rPr>
              <w:t>588</w:t>
            </w:r>
          </w:p>
        </w:tc>
        <w:tc>
          <w:tcPr>
            <w:tcW w:w="691" w:type="pct"/>
            <w:noWrap/>
            <w:vAlign w:val="center"/>
          </w:tcPr>
          <w:p w:rsidR="00D20B2C" w:rsidRPr="00FC1351" w:rsidRDefault="00D20B2C" w:rsidP="00D20B2C">
            <w:pPr>
              <w:pStyle w:val="Teksttabelidoraportu"/>
              <w:jc w:val="right"/>
              <w:rPr>
                <w:color w:val="auto"/>
              </w:rPr>
            </w:pPr>
            <w:r>
              <w:rPr>
                <w:color w:val="auto"/>
              </w:rPr>
              <w:t>0</w:t>
            </w:r>
          </w:p>
        </w:tc>
        <w:tc>
          <w:tcPr>
            <w:tcW w:w="391" w:type="pct"/>
            <w:noWrap/>
            <w:vAlign w:val="center"/>
          </w:tcPr>
          <w:p w:rsidR="00D20B2C" w:rsidRPr="00FC1351" w:rsidRDefault="00D20B2C" w:rsidP="00D20B2C">
            <w:pPr>
              <w:pStyle w:val="Teksttabelidoraportu"/>
              <w:jc w:val="right"/>
              <w:rPr>
                <w:color w:val="auto"/>
              </w:rPr>
            </w:pPr>
          </w:p>
        </w:tc>
        <w:tc>
          <w:tcPr>
            <w:tcW w:w="634" w:type="pct"/>
            <w:noWrap/>
            <w:vAlign w:val="center"/>
          </w:tcPr>
          <w:p w:rsidR="00D20B2C" w:rsidRPr="00FC1351" w:rsidRDefault="00D20B2C" w:rsidP="00D20B2C">
            <w:pPr>
              <w:pStyle w:val="Teksttabelidoraportu"/>
              <w:jc w:val="right"/>
              <w:rPr>
                <w:color w:val="auto"/>
              </w:rPr>
            </w:pPr>
          </w:p>
        </w:tc>
        <w:tc>
          <w:tcPr>
            <w:tcW w:w="540" w:type="pct"/>
            <w:noWrap/>
            <w:vAlign w:val="center"/>
          </w:tcPr>
          <w:p w:rsidR="00D20B2C" w:rsidRPr="00FC1351" w:rsidRDefault="00D20B2C" w:rsidP="00D20B2C">
            <w:pPr>
              <w:pStyle w:val="Teksttabelidoraportu"/>
              <w:jc w:val="right"/>
              <w:rPr>
                <w:color w:val="auto"/>
              </w:rPr>
            </w:pPr>
            <w:r>
              <w:rPr>
                <w:color w:val="auto"/>
              </w:rPr>
              <w:t>588</w:t>
            </w:r>
          </w:p>
        </w:tc>
      </w:tr>
    </w:tbl>
    <w:p w:rsidR="00682247" w:rsidRPr="00FC1351" w:rsidRDefault="00682247" w:rsidP="005B5040">
      <w:pPr>
        <w:pStyle w:val="Listanumerowana"/>
        <w:rPr>
          <w:color w:val="auto"/>
        </w:rPr>
      </w:pPr>
      <w:bookmarkStart w:id="213" w:name="_Toc428259862"/>
      <w:bookmarkStart w:id="214" w:name="_Toc434344487"/>
      <w:r>
        <w:rPr>
          <w:color w:val="auto"/>
        </w:rPr>
        <w:t>Information about deferred tax assets and liabilities</w:t>
      </w:r>
      <w:bookmarkEnd w:id="213"/>
      <w:bookmarkEnd w:id="2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5"/>
        <w:gridCol w:w="1468"/>
        <w:gridCol w:w="1468"/>
        <w:gridCol w:w="1468"/>
      </w:tblGrid>
      <w:tr w:rsidR="00175829" w:rsidRPr="00FC1351" w:rsidTr="00082FC0">
        <w:trPr>
          <w:trHeight w:val="284"/>
        </w:trPr>
        <w:tc>
          <w:tcPr>
            <w:tcW w:w="2558" w:type="pct"/>
            <w:tcBorders>
              <w:bottom w:val="single" w:sz="4" w:space="0" w:color="auto"/>
            </w:tcBorders>
            <w:noWrap/>
            <w:vAlign w:val="center"/>
          </w:tcPr>
          <w:p w:rsidR="00DB2C61" w:rsidRPr="00FC1351" w:rsidRDefault="00DB2C61" w:rsidP="00DB2C61">
            <w:pPr>
              <w:pStyle w:val="Teksttabelidoraportu"/>
              <w:rPr>
                <w:color w:val="auto"/>
              </w:rPr>
            </w:pPr>
            <w:r>
              <w:rPr>
                <w:color w:val="auto"/>
              </w:rPr>
              <w:t> </w:t>
            </w:r>
          </w:p>
        </w:tc>
        <w:tc>
          <w:tcPr>
            <w:tcW w:w="814" w:type="pct"/>
            <w:tcBorders>
              <w:bottom w:val="single" w:sz="4" w:space="0" w:color="auto"/>
            </w:tcBorders>
            <w:vAlign w:val="center"/>
          </w:tcPr>
          <w:p w:rsidR="00DB2C61" w:rsidRPr="00FC1351" w:rsidRDefault="00DB2C61" w:rsidP="00082FC0">
            <w:pPr>
              <w:pStyle w:val="Teksttabelidoraportu"/>
              <w:jc w:val="center"/>
              <w:rPr>
                <w:color w:val="auto"/>
              </w:rPr>
            </w:pPr>
            <w:r>
              <w:rPr>
                <w:color w:val="auto"/>
              </w:rPr>
              <w:t>30/06/2015</w:t>
            </w:r>
          </w:p>
        </w:tc>
        <w:tc>
          <w:tcPr>
            <w:tcW w:w="814" w:type="pct"/>
            <w:tcBorders>
              <w:bottom w:val="single" w:sz="4" w:space="0" w:color="auto"/>
            </w:tcBorders>
            <w:vAlign w:val="center"/>
          </w:tcPr>
          <w:p w:rsidR="00DB2C61" w:rsidRPr="00FC1351" w:rsidRDefault="00DB2C61" w:rsidP="00082FC0">
            <w:pPr>
              <w:pStyle w:val="Teksttabelidoraportu"/>
              <w:jc w:val="center"/>
              <w:rPr>
                <w:color w:val="auto"/>
              </w:rPr>
            </w:pPr>
            <w:r>
              <w:rPr>
                <w:color w:val="auto"/>
              </w:rPr>
              <w:t>30/06/2014</w:t>
            </w:r>
          </w:p>
        </w:tc>
        <w:tc>
          <w:tcPr>
            <w:tcW w:w="814" w:type="pct"/>
            <w:tcBorders>
              <w:bottom w:val="single" w:sz="4" w:space="0" w:color="auto"/>
            </w:tcBorders>
            <w:vAlign w:val="center"/>
          </w:tcPr>
          <w:p w:rsidR="00DB2C61" w:rsidRPr="00FC1351" w:rsidRDefault="00DB2C61" w:rsidP="00082FC0">
            <w:pPr>
              <w:pStyle w:val="Teksttabelidoraportu"/>
              <w:jc w:val="center"/>
              <w:rPr>
                <w:color w:val="auto"/>
              </w:rPr>
            </w:pPr>
            <w:r>
              <w:rPr>
                <w:color w:val="auto"/>
              </w:rPr>
              <w:t>31/12/2014</w:t>
            </w:r>
          </w:p>
        </w:tc>
      </w:tr>
      <w:tr w:rsidR="00175829" w:rsidRPr="00FC1351" w:rsidTr="00082FC0">
        <w:trPr>
          <w:trHeight w:val="284"/>
        </w:trPr>
        <w:tc>
          <w:tcPr>
            <w:tcW w:w="2558" w:type="pct"/>
            <w:tcBorders>
              <w:top w:val="single" w:sz="4" w:space="0" w:color="auto"/>
              <w:left w:val="single" w:sz="4" w:space="0" w:color="auto"/>
              <w:bottom w:val="single" w:sz="4" w:space="0" w:color="auto"/>
              <w:right w:val="nil"/>
            </w:tcBorders>
            <w:noWrap/>
            <w:vAlign w:val="center"/>
          </w:tcPr>
          <w:p w:rsidR="00DB2C61" w:rsidRPr="00FC1351" w:rsidRDefault="00DB2C61" w:rsidP="00DB2C61">
            <w:pPr>
              <w:pStyle w:val="Teksttabelidoraportu"/>
              <w:rPr>
                <w:b/>
                <w:color w:val="auto"/>
              </w:rPr>
            </w:pPr>
            <w:r>
              <w:rPr>
                <w:b/>
                <w:color w:val="auto"/>
              </w:rPr>
              <w:t>As at period beginning:</w:t>
            </w:r>
          </w:p>
        </w:tc>
        <w:tc>
          <w:tcPr>
            <w:tcW w:w="814" w:type="pct"/>
            <w:tcBorders>
              <w:top w:val="single" w:sz="4" w:space="0" w:color="auto"/>
              <w:left w:val="nil"/>
              <w:bottom w:val="single" w:sz="4" w:space="0" w:color="auto"/>
              <w:right w:val="nil"/>
            </w:tcBorders>
          </w:tcPr>
          <w:p w:rsidR="00DB2C61" w:rsidRPr="00FC1351" w:rsidRDefault="00DB2C61" w:rsidP="00DB2C61">
            <w:pPr>
              <w:pStyle w:val="Teksttabelidoraportu"/>
              <w:jc w:val="center"/>
              <w:rPr>
                <w:b/>
                <w:color w:val="auto"/>
              </w:rPr>
            </w:pPr>
          </w:p>
        </w:tc>
        <w:tc>
          <w:tcPr>
            <w:tcW w:w="814" w:type="pct"/>
            <w:tcBorders>
              <w:top w:val="single" w:sz="4" w:space="0" w:color="auto"/>
              <w:left w:val="nil"/>
              <w:bottom w:val="single" w:sz="4" w:space="0" w:color="auto"/>
              <w:right w:val="nil"/>
            </w:tcBorders>
            <w:vAlign w:val="center"/>
          </w:tcPr>
          <w:p w:rsidR="00DB2C61" w:rsidRPr="00FC1351" w:rsidRDefault="00DB2C61" w:rsidP="00DB2C61">
            <w:pPr>
              <w:pStyle w:val="Teksttabelidoraportu"/>
              <w:jc w:val="center"/>
              <w:rPr>
                <w:b/>
                <w:color w:val="auto"/>
              </w:rPr>
            </w:pPr>
          </w:p>
        </w:tc>
        <w:tc>
          <w:tcPr>
            <w:tcW w:w="814" w:type="pct"/>
            <w:tcBorders>
              <w:top w:val="single" w:sz="4" w:space="0" w:color="auto"/>
              <w:left w:val="nil"/>
              <w:bottom w:val="single" w:sz="4" w:space="0" w:color="auto"/>
              <w:right w:val="single" w:sz="4" w:space="0" w:color="auto"/>
            </w:tcBorders>
            <w:vAlign w:val="center"/>
          </w:tcPr>
          <w:p w:rsidR="00DB2C61" w:rsidRPr="00FC1351" w:rsidRDefault="00DB2C61" w:rsidP="00DB2C61">
            <w:pPr>
              <w:pStyle w:val="Teksttabelidoraportu"/>
              <w:jc w:val="center"/>
              <w:rPr>
                <w:b/>
                <w:color w:val="auto"/>
              </w:rPr>
            </w:pPr>
          </w:p>
        </w:tc>
      </w:tr>
      <w:tr w:rsidR="00175829" w:rsidRPr="00FC1351" w:rsidTr="00082FC0">
        <w:trPr>
          <w:trHeight w:val="284"/>
        </w:trPr>
        <w:tc>
          <w:tcPr>
            <w:tcW w:w="2558" w:type="pct"/>
            <w:tcBorders>
              <w:top w:val="single" w:sz="4" w:space="0" w:color="auto"/>
            </w:tcBorders>
            <w:vAlign w:val="center"/>
          </w:tcPr>
          <w:p w:rsidR="00DB2C61" w:rsidRPr="00FC1351" w:rsidRDefault="00DB2C61" w:rsidP="00DB2C61">
            <w:pPr>
              <w:pStyle w:val="Teksttabelidoraportu"/>
              <w:rPr>
                <w:color w:val="auto"/>
              </w:rPr>
            </w:pPr>
            <w:r>
              <w:rPr>
                <w:color w:val="auto"/>
              </w:rPr>
              <w:t>Deferred income tax assets</w:t>
            </w:r>
          </w:p>
        </w:tc>
        <w:tc>
          <w:tcPr>
            <w:tcW w:w="814" w:type="pct"/>
            <w:tcBorders>
              <w:top w:val="single" w:sz="4" w:space="0" w:color="auto"/>
            </w:tcBorders>
            <w:vAlign w:val="center"/>
          </w:tcPr>
          <w:p w:rsidR="00DB2C61" w:rsidRPr="00FC1351" w:rsidRDefault="00590AFB" w:rsidP="00DB2C61">
            <w:pPr>
              <w:pStyle w:val="Teksttabelidoraportu"/>
              <w:jc w:val="right"/>
              <w:rPr>
                <w:color w:val="auto"/>
              </w:rPr>
            </w:pPr>
            <w:r>
              <w:rPr>
                <w:color w:val="auto"/>
              </w:rPr>
              <w:t>314</w:t>
            </w:r>
          </w:p>
        </w:tc>
        <w:tc>
          <w:tcPr>
            <w:tcW w:w="814" w:type="pct"/>
            <w:tcBorders>
              <w:top w:val="single" w:sz="4" w:space="0" w:color="auto"/>
            </w:tcBorders>
            <w:noWrap/>
            <w:vAlign w:val="center"/>
          </w:tcPr>
          <w:p w:rsidR="00DB2C61" w:rsidRPr="00FC1351" w:rsidRDefault="00590AFB" w:rsidP="00DB2C61">
            <w:pPr>
              <w:pStyle w:val="Teksttabelidoraportu"/>
              <w:jc w:val="right"/>
              <w:rPr>
                <w:color w:val="auto"/>
              </w:rPr>
            </w:pPr>
            <w:r>
              <w:rPr>
                <w:color w:val="auto"/>
              </w:rPr>
              <w:t>537</w:t>
            </w:r>
          </w:p>
        </w:tc>
        <w:tc>
          <w:tcPr>
            <w:tcW w:w="814" w:type="pct"/>
            <w:tcBorders>
              <w:top w:val="single" w:sz="4" w:space="0" w:color="auto"/>
            </w:tcBorders>
            <w:vAlign w:val="center"/>
          </w:tcPr>
          <w:p w:rsidR="00DB2C61" w:rsidRPr="00FC1351" w:rsidRDefault="00590AFB" w:rsidP="00DB2C61">
            <w:pPr>
              <w:pStyle w:val="Teksttabelidoraportu"/>
              <w:jc w:val="right"/>
              <w:rPr>
                <w:color w:val="auto"/>
              </w:rPr>
            </w:pPr>
            <w:r>
              <w:rPr>
                <w:color w:val="auto"/>
              </w:rPr>
              <w:t>537</w:t>
            </w:r>
          </w:p>
        </w:tc>
      </w:tr>
      <w:tr w:rsidR="00175829" w:rsidRPr="00FC1351" w:rsidTr="00082FC0">
        <w:trPr>
          <w:trHeight w:val="284"/>
        </w:trPr>
        <w:tc>
          <w:tcPr>
            <w:tcW w:w="2558" w:type="pct"/>
            <w:vAlign w:val="center"/>
          </w:tcPr>
          <w:p w:rsidR="00590AFB" w:rsidRPr="00FC1351" w:rsidRDefault="00590AFB" w:rsidP="00590AFB">
            <w:pPr>
              <w:pStyle w:val="Teksttabelidoraportu"/>
              <w:rPr>
                <w:color w:val="auto"/>
              </w:rPr>
            </w:pPr>
            <w:r>
              <w:rPr>
                <w:color w:val="auto"/>
              </w:rPr>
              <w:t>Deferred income tax liabilities</w:t>
            </w:r>
          </w:p>
        </w:tc>
        <w:tc>
          <w:tcPr>
            <w:tcW w:w="814" w:type="pct"/>
            <w:vAlign w:val="center"/>
          </w:tcPr>
          <w:p w:rsidR="00590AFB" w:rsidRPr="00FC1351" w:rsidRDefault="00590AFB" w:rsidP="00590AFB">
            <w:pPr>
              <w:pStyle w:val="Teksttabelidoraportu"/>
              <w:jc w:val="right"/>
              <w:rPr>
                <w:color w:val="auto"/>
              </w:rPr>
            </w:pPr>
            <w:r>
              <w:rPr>
                <w:color w:val="auto"/>
              </w:rPr>
              <w:t>4,047</w:t>
            </w:r>
          </w:p>
        </w:tc>
        <w:tc>
          <w:tcPr>
            <w:tcW w:w="814" w:type="pct"/>
            <w:noWrap/>
            <w:vAlign w:val="center"/>
          </w:tcPr>
          <w:p w:rsidR="00590AFB" w:rsidRPr="00FC1351" w:rsidRDefault="00590AFB" w:rsidP="00590AFB">
            <w:pPr>
              <w:pStyle w:val="Teksttabelidoraportu"/>
              <w:jc w:val="right"/>
              <w:rPr>
                <w:color w:val="auto"/>
              </w:rPr>
            </w:pPr>
            <w:r>
              <w:rPr>
                <w:color w:val="auto"/>
              </w:rPr>
              <w:t>4,047</w:t>
            </w:r>
          </w:p>
        </w:tc>
        <w:tc>
          <w:tcPr>
            <w:tcW w:w="814" w:type="pct"/>
            <w:vAlign w:val="center"/>
          </w:tcPr>
          <w:p w:rsidR="00590AFB" w:rsidRPr="00FC1351" w:rsidRDefault="00590AFB" w:rsidP="00590AFB">
            <w:pPr>
              <w:pStyle w:val="Teksttabelidoraportu"/>
              <w:jc w:val="right"/>
              <w:rPr>
                <w:color w:val="auto"/>
              </w:rPr>
            </w:pPr>
            <w:r>
              <w:rPr>
                <w:color w:val="auto"/>
              </w:rPr>
              <w:t>4,047</w:t>
            </w:r>
          </w:p>
        </w:tc>
      </w:tr>
      <w:tr w:rsidR="00175829" w:rsidRPr="00FC1351" w:rsidTr="00082FC0">
        <w:trPr>
          <w:trHeight w:val="284"/>
        </w:trPr>
        <w:tc>
          <w:tcPr>
            <w:tcW w:w="2558" w:type="pct"/>
            <w:tcBorders>
              <w:bottom w:val="single" w:sz="4" w:space="0" w:color="auto"/>
            </w:tcBorders>
            <w:vAlign w:val="center"/>
          </w:tcPr>
          <w:p w:rsidR="00DB2C61" w:rsidRPr="00FC1351" w:rsidRDefault="00DB2C61" w:rsidP="00DB2C61">
            <w:pPr>
              <w:pStyle w:val="Teksttabelidoraportu"/>
              <w:rPr>
                <w:b/>
                <w:color w:val="auto"/>
              </w:rPr>
            </w:pPr>
            <w:r>
              <w:rPr>
                <w:b/>
                <w:color w:val="auto"/>
              </w:rPr>
              <w:t>Deferred tax at period beginning</w:t>
            </w:r>
          </w:p>
        </w:tc>
        <w:tc>
          <w:tcPr>
            <w:tcW w:w="814" w:type="pct"/>
            <w:tcBorders>
              <w:bottom w:val="single" w:sz="4" w:space="0" w:color="auto"/>
            </w:tcBorders>
            <w:vAlign w:val="center"/>
          </w:tcPr>
          <w:p w:rsidR="00DB2C61" w:rsidRPr="00FC1351" w:rsidRDefault="00DB2C61" w:rsidP="00DB2C61">
            <w:pPr>
              <w:pStyle w:val="Teksttabelidoraportu"/>
              <w:jc w:val="right"/>
              <w:rPr>
                <w:b/>
                <w:color w:val="auto"/>
              </w:rPr>
            </w:pPr>
          </w:p>
        </w:tc>
        <w:tc>
          <w:tcPr>
            <w:tcW w:w="814" w:type="pct"/>
            <w:tcBorders>
              <w:bottom w:val="single" w:sz="4" w:space="0" w:color="auto"/>
            </w:tcBorders>
            <w:noWrap/>
            <w:vAlign w:val="center"/>
          </w:tcPr>
          <w:p w:rsidR="00DB2C61" w:rsidRPr="00FC1351" w:rsidRDefault="00DB2C61" w:rsidP="00DB2C61">
            <w:pPr>
              <w:pStyle w:val="Teksttabelidoraportu"/>
              <w:jc w:val="right"/>
              <w:rPr>
                <w:b/>
                <w:color w:val="auto"/>
              </w:rPr>
            </w:pPr>
          </w:p>
        </w:tc>
        <w:tc>
          <w:tcPr>
            <w:tcW w:w="814" w:type="pct"/>
            <w:tcBorders>
              <w:bottom w:val="single" w:sz="4" w:space="0" w:color="auto"/>
            </w:tcBorders>
            <w:vAlign w:val="center"/>
          </w:tcPr>
          <w:p w:rsidR="00DB2C61" w:rsidRPr="00FC1351" w:rsidRDefault="00DB2C61" w:rsidP="00DB2C61">
            <w:pPr>
              <w:pStyle w:val="Teksttabelidoraportu"/>
              <w:jc w:val="right"/>
              <w:rPr>
                <w:b/>
                <w:color w:val="auto"/>
              </w:rPr>
            </w:pPr>
          </w:p>
        </w:tc>
      </w:tr>
      <w:tr w:rsidR="00175829" w:rsidRPr="00FC1351" w:rsidTr="00082FC0">
        <w:trPr>
          <w:trHeight w:val="284"/>
        </w:trPr>
        <w:tc>
          <w:tcPr>
            <w:tcW w:w="2558" w:type="pct"/>
            <w:tcBorders>
              <w:top w:val="single" w:sz="4" w:space="0" w:color="auto"/>
              <w:left w:val="single" w:sz="4" w:space="0" w:color="auto"/>
              <w:bottom w:val="single" w:sz="4" w:space="0" w:color="auto"/>
              <w:right w:val="nil"/>
            </w:tcBorders>
            <w:vAlign w:val="center"/>
          </w:tcPr>
          <w:p w:rsidR="00DB2C61" w:rsidRPr="00FC1351" w:rsidRDefault="00DB2C61" w:rsidP="00DB2C61">
            <w:pPr>
              <w:pStyle w:val="Teksttabelidoraportu"/>
              <w:rPr>
                <w:color w:val="auto"/>
              </w:rPr>
            </w:pPr>
            <w:r>
              <w:rPr>
                <w:color w:val="auto"/>
              </w:rPr>
              <w:t>Change in the period influencing:</w:t>
            </w:r>
          </w:p>
        </w:tc>
        <w:tc>
          <w:tcPr>
            <w:tcW w:w="814" w:type="pct"/>
            <w:tcBorders>
              <w:top w:val="single" w:sz="4" w:space="0" w:color="auto"/>
              <w:left w:val="nil"/>
              <w:bottom w:val="single" w:sz="4" w:space="0" w:color="auto"/>
              <w:right w:val="nil"/>
            </w:tcBorders>
            <w:vAlign w:val="center"/>
          </w:tcPr>
          <w:p w:rsidR="00DB2C61" w:rsidRPr="00FC1351" w:rsidRDefault="00DB2C61" w:rsidP="00DB2C61">
            <w:pPr>
              <w:pStyle w:val="Teksttabelidoraportu"/>
              <w:jc w:val="right"/>
              <w:rPr>
                <w:color w:val="auto"/>
              </w:rPr>
            </w:pPr>
          </w:p>
        </w:tc>
        <w:tc>
          <w:tcPr>
            <w:tcW w:w="814" w:type="pct"/>
            <w:tcBorders>
              <w:top w:val="single" w:sz="4" w:space="0" w:color="auto"/>
              <w:left w:val="nil"/>
              <w:bottom w:val="single" w:sz="4" w:space="0" w:color="auto"/>
              <w:right w:val="nil"/>
            </w:tcBorders>
            <w:noWrap/>
            <w:vAlign w:val="center"/>
          </w:tcPr>
          <w:p w:rsidR="00DB2C61" w:rsidRPr="00FC1351" w:rsidRDefault="00DB2C61" w:rsidP="00DB2C61">
            <w:pPr>
              <w:pStyle w:val="Teksttabelidoraportu"/>
              <w:jc w:val="right"/>
              <w:rPr>
                <w:color w:val="auto"/>
              </w:rPr>
            </w:pPr>
          </w:p>
        </w:tc>
        <w:tc>
          <w:tcPr>
            <w:tcW w:w="814" w:type="pct"/>
            <w:tcBorders>
              <w:top w:val="single" w:sz="4" w:space="0" w:color="auto"/>
              <w:left w:val="nil"/>
              <w:bottom w:val="single" w:sz="4" w:space="0" w:color="auto"/>
              <w:right w:val="single" w:sz="4" w:space="0" w:color="auto"/>
            </w:tcBorders>
            <w:vAlign w:val="center"/>
          </w:tcPr>
          <w:p w:rsidR="00DB2C61" w:rsidRPr="00FC1351" w:rsidRDefault="00DB2C61" w:rsidP="00DB2C61">
            <w:pPr>
              <w:pStyle w:val="Teksttabelidoraportu"/>
              <w:jc w:val="right"/>
              <w:rPr>
                <w:color w:val="auto"/>
              </w:rPr>
            </w:pPr>
          </w:p>
        </w:tc>
      </w:tr>
      <w:tr w:rsidR="00175829" w:rsidRPr="00FC1351" w:rsidTr="00082FC0">
        <w:trPr>
          <w:trHeight w:val="284"/>
        </w:trPr>
        <w:tc>
          <w:tcPr>
            <w:tcW w:w="2558" w:type="pct"/>
            <w:tcBorders>
              <w:top w:val="single" w:sz="4" w:space="0" w:color="auto"/>
            </w:tcBorders>
            <w:vAlign w:val="center"/>
          </w:tcPr>
          <w:p w:rsidR="00DB2C61" w:rsidRPr="00FC1351" w:rsidRDefault="00DB2C61" w:rsidP="00DB2C61">
            <w:pPr>
              <w:pStyle w:val="Teksttabelidoraportu"/>
              <w:rPr>
                <w:color w:val="auto"/>
              </w:rPr>
            </w:pPr>
            <w:r>
              <w:rPr>
                <w:color w:val="auto"/>
              </w:rPr>
              <w:t>Result (+/-)</w:t>
            </w:r>
          </w:p>
        </w:tc>
        <w:tc>
          <w:tcPr>
            <w:tcW w:w="814" w:type="pct"/>
            <w:tcBorders>
              <w:top w:val="single" w:sz="4" w:space="0" w:color="auto"/>
            </w:tcBorders>
            <w:vAlign w:val="center"/>
          </w:tcPr>
          <w:p w:rsidR="00DB2C61" w:rsidRPr="00FC1351" w:rsidRDefault="00590AFB" w:rsidP="00DB2C61">
            <w:pPr>
              <w:pStyle w:val="Teksttabelidoraportu"/>
              <w:jc w:val="right"/>
              <w:rPr>
                <w:color w:val="auto"/>
              </w:rPr>
            </w:pPr>
            <w:r>
              <w:rPr>
                <w:color w:val="auto"/>
              </w:rPr>
              <w:t>-4</w:t>
            </w:r>
          </w:p>
        </w:tc>
        <w:tc>
          <w:tcPr>
            <w:tcW w:w="814" w:type="pct"/>
            <w:tcBorders>
              <w:top w:val="single" w:sz="4" w:space="0" w:color="auto"/>
            </w:tcBorders>
            <w:noWrap/>
            <w:vAlign w:val="center"/>
          </w:tcPr>
          <w:p w:rsidR="00DB2C61" w:rsidRPr="00FC1351" w:rsidRDefault="00590AFB" w:rsidP="00DB2C61">
            <w:pPr>
              <w:pStyle w:val="Teksttabelidoraportu"/>
              <w:jc w:val="right"/>
              <w:rPr>
                <w:color w:val="auto"/>
              </w:rPr>
            </w:pPr>
            <w:r>
              <w:rPr>
                <w:color w:val="auto"/>
              </w:rPr>
              <w:t>-73</w:t>
            </w:r>
          </w:p>
        </w:tc>
        <w:tc>
          <w:tcPr>
            <w:tcW w:w="814" w:type="pct"/>
            <w:tcBorders>
              <w:top w:val="single" w:sz="4" w:space="0" w:color="auto"/>
            </w:tcBorders>
            <w:vAlign w:val="center"/>
          </w:tcPr>
          <w:p w:rsidR="00DB2C61" w:rsidRPr="00FC1351" w:rsidRDefault="00590AFB" w:rsidP="00DB2C61">
            <w:pPr>
              <w:pStyle w:val="Teksttabelidoraportu"/>
              <w:jc w:val="right"/>
              <w:rPr>
                <w:color w:val="auto"/>
              </w:rPr>
            </w:pPr>
            <w:r>
              <w:rPr>
                <w:color w:val="auto"/>
              </w:rPr>
              <w:t>-223</w:t>
            </w:r>
          </w:p>
        </w:tc>
      </w:tr>
      <w:tr w:rsidR="00175829" w:rsidRPr="00FC1351" w:rsidTr="00082FC0">
        <w:trPr>
          <w:trHeight w:val="284"/>
        </w:trPr>
        <w:tc>
          <w:tcPr>
            <w:tcW w:w="2558" w:type="pct"/>
            <w:vAlign w:val="center"/>
          </w:tcPr>
          <w:p w:rsidR="00DB2C61" w:rsidRPr="00FC1351" w:rsidRDefault="00DB2C61" w:rsidP="00DB2C61">
            <w:pPr>
              <w:pStyle w:val="Teksttabelidoraportu"/>
              <w:rPr>
                <w:color w:val="auto"/>
              </w:rPr>
            </w:pPr>
            <w:r>
              <w:rPr>
                <w:color w:val="auto"/>
              </w:rPr>
              <w:t>Other comprehensive income (+/-)</w:t>
            </w:r>
          </w:p>
        </w:tc>
        <w:tc>
          <w:tcPr>
            <w:tcW w:w="814" w:type="pct"/>
            <w:vAlign w:val="center"/>
          </w:tcPr>
          <w:p w:rsidR="00DB2C61" w:rsidRPr="00FC1351" w:rsidRDefault="00DB2C61" w:rsidP="00DB2C61">
            <w:pPr>
              <w:pStyle w:val="Teksttabelidoraportu"/>
              <w:jc w:val="right"/>
              <w:rPr>
                <w:color w:val="auto"/>
              </w:rPr>
            </w:pPr>
          </w:p>
        </w:tc>
        <w:tc>
          <w:tcPr>
            <w:tcW w:w="814" w:type="pct"/>
            <w:noWrap/>
            <w:vAlign w:val="center"/>
          </w:tcPr>
          <w:p w:rsidR="00DB2C61" w:rsidRPr="00FC1351" w:rsidRDefault="00DB2C61" w:rsidP="00DB2C61">
            <w:pPr>
              <w:pStyle w:val="Teksttabelidoraportu"/>
              <w:jc w:val="right"/>
              <w:rPr>
                <w:color w:val="auto"/>
              </w:rPr>
            </w:pPr>
          </w:p>
        </w:tc>
        <w:tc>
          <w:tcPr>
            <w:tcW w:w="814" w:type="pct"/>
            <w:vAlign w:val="center"/>
          </w:tcPr>
          <w:p w:rsidR="00DB2C61" w:rsidRPr="00FC1351" w:rsidRDefault="00DB2C61" w:rsidP="00DB2C61">
            <w:pPr>
              <w:pStyle w:val="Teksttabelidoraportu"/>
              <w:jc w:val="right"/>
              <w:rPr>
                <w:color w:val="auto"/>
              </w:rPr>
            </w:pPr>
          </w:p>
        </w:tc>
      </w:tr>
      <w:tr w:rsidR="00175829" w:rsidRPr="00FC1351" w:rsidTr="00082FC0">
        <w:trPr>
          <w:trHeight w:val="284"/>
        </w:trPr>
        <w:tc>
          <w:tcPr>
            <w:tcW w:w="2558" w:type="pct"/>
            <w:vAlign w:val="center"/>
          </w:tcPr>
          <w:p w:rsidR="00DB2C61" w:rsidRPr="00FC1351" w:rsidRDefault="00DB2C61" w:rsidP="00DB2C61">
            <w:pPr>
              <w:pStyle w:val="Teksttabelidoraportu"/>
              <w:rPr>
                <w:b/>
                <w:color w:val="auto"/>
              </w:rPr>
            </w:pPr>
            <w:r>
              <w:rPr>
                <w:b/>
                <w:color w:val="auto"/>
              </w:rPr>
              <w:t>Deferred tax at period end</w:t>
            </w:r>
          </w:p>
        </w:tc>
        <w:tc>
          <w:tcPr>
            <w:tcW w:w="814" w:type="pct"/>
            <w:vAlign w:val="center"/>
          </w:tcPr>
          <w:p w:rsidR="00DB2C61" w:rsidRPr="00FC1351" w:rsidRDefault="00DB2C61" w:rsidP="00DB2C61">
            <w:pPr>
              <w:pStyle w:val="Teksttabelidoraportu"/>
              <w:jc w:val="right"/>
              <w:rPr>
                <w:b/>
                <w:color w:val="auto"/>
              </w:rPr>
            </w:pPr>
          </w:p>
        </w:tc>
        <w:tc>
          <w:tcPr>
            <w:tcW w:w="814" w:type="pct"/>
            <w:noWrap/>
            <w:vAlign w:val="center"/>
          </w:tcPr>
          <w:p w:rsidR="00DB2C61" w:rsidRPr="00FC1351" w:rsidRDefault="00DB2C61" w:rsidP="00DB2C61">
            <w:pPr>
              <w:pStyle w:val="Teksttabelidoraportu"/>
              <w:jc w:val="right"/>
              <w:rPr>
                <w:b/>
                <w:color w:val="auto"/>
              </w:rPr>
            </w:pPr>
          </w:p>
        </w:tc>
        <w:tc>
          <w:tcPr>
            <w:tcW w:w="814" w:type="pct"/>
            <w:vAlign w:val="center"/>
          </w:tcPr>
          <w:p w:rsidR="00DB2C61" w:rsidRPr="00FC1351" w:rsidRDefault="00DB2C61" w:rsidP="00DB2C61">
            <w:pPr>
              <w:pStyle w:val="Teksttabelidoraportu"/>
              <w:jc w:val="right"/>
              <w:rPr>
                <w:b/>
                <w:color w:val="auto"/>
              </w:rPr>
            </w:pPr>
          </w:p>
        </w:tc>
      </w:tr>
      <w:tr w:rsidR="00175829" w:rsidRPr="00FC1351" w:rsidTr="00082FC0">
        <w:trPr>
          <w:trHeight w:val="284"/>
        </w:trPr>
        <w:tc>
          <w:tcPr>
            <w:tcW w:w="2558" w:type="pct"/>
            <w:vAlign w:val="center"/>
          </w:tcPr>
          <w:p w:rsidR="00DB2C61" w:rsidRPr="00FC1351" w:rsidRDefault="00DB2C61" w:rsidP="00DB2C61">
            <w:pPr>
              <w:pStyle w:val="Teksttabelidoraportu"/>
              <w:rPr>
                <w:color w:val="auto"/>
              </w:rPr>
            </w:pPr>
            <w:r>
              <w:rPr>
                <w:color w:val="auto"/>
              </w:rPr>
              <w:t>Deferred income tax assets</w:t>
            </w:r>
          </w:p>
        </w:tc>
        <w:tc>
          <w:tcPr>
            <w:tcW w:w="814" w:type="pct"/>
            <w:vAlign w:val="center"/>
          </w:tcPr>
          <w:p w:rsidR="00DB2C61" w:rsidRPr="00FC1351" w:rsidRDefault="00590AFB" w:rsidP="00DB2C61">
            <w:pPr>
              <w:pStyle w:val="Teksttabelidoraportu"/>
              <w:jc w:val="right"/>
              <w:rPr>
                <w:color w:val="auto"/>
              </w:rPr>
            </w:pPr>
            <w:r>
              <w:rPr>
                <w:color w:val="auto"/>
              </w:rPr>
              <w:t>310</w:t>
            </w:r>
          </w:p>
        </w:tc>
        <w:tc>
          <w:tcPr>
            <w:tcW w:w="814" w:type="pct"/>
            <w:noWrap/>
            <w:vAlign w:val="center"/>
          </w:tcPr>
          <w:p w:rsidR="00DB2C61" w:rsidRPr="00FC1351" w:rsidRDefault="00590AFB" w:rsidP="00DB2C61">
            <w:pPr>
              <w:pStyle w:val="Teksttabelidoraportu"/>
              <w:jc w:val="right"/>
              <w:rPr>
                <w:color w:val="auto"/>
              </w:rPr>
            </w:pPr>
            <w:r>
              <w:rPr>
                <w:color w:val="auto"/>
              </w:rPr>
              <w:t>353</w:t>
            </w:r>
          </w:p>
        </w:tc>
        <w:tc>
          <w:tcPr>
            <w:tcW w:w="814" w:type="pct"/>
            <w:vAlign w:val="center"/>
          </w:tcPr>
          <w:p w:rsidR="00DB2C61" w:rsidRPr="00FC1351" w:rsidRDefault="00590AFB" w:rsidP="00DB2C61">
            <w:pPr>
              <w:pStyle w:val="Teksttabelidoraportu"/>
              <w:jc w:val="right"/>
              <w:rPr>
                <w:color w:val="auto"/>
              </w:rPr>
            </w:pPr>
            <w:r>
              <w:rPr>
                <w:color w:val="auto"/>
              </w:rPr>
              <w:t>314</w:t>
            </w:r>
          </w:p>
        </w:tc>
      </w:tr>
      <w:tr w:rsidR="00175829" w:rsidRPr="00FC1351" w:rsidTr="00082FC0">
        <w:trPr>
          <w:trHeight w:val="284"/>
        </w:trPr>
        <w:tc>
          <w:tcPr>
            <w:tcW w:w="2558" w:type="pct"/>
            <w:vAlign w:val="center"/>
          </w:tcPr>
          <w:p w:rsidR="00DB2C61" w:rsidRPr="00FC1351" w:rsidRDefault="00DB2C61" w:rsidP="00DB2C61">
            <w:pPr>
              <w:pStyle w:val="Teksttabelidoraportu"/>
              <w:rPr>
                <w:color w:val="auto"/>
              </w:rPr>
            </w:pPr>
            <w:r>
              <w:rPr>
                <w:color w:val="auto"/>
              </w:rPr>
              <w:t>Deferred income tax liabilities</w:t>
            </w:r>
          </w:p>
        </w:tc>
        <w:tc>
          <w:tcPr>
            <w:tcW w:w="814" w:type="pct"/>
            <w:vAlign w:val="center"/>
          </w:tcPr>
          <w:p w:rsidR="00DB2C61" w:rsidRPr="00FC1351" w:rsidRDefault="00590AFB" w:rsidP="00DB2C61">
            <w:pPr>
              <w:pStyle w:val="Teksttabelidoraportu"/>
              <w:jc w:val="right"/>
              <w:rPr>
                <w:color w:val="auto"/>
              </w:rPr>
            </w:pPr>
            <w:r>
              <w:rPr>
                <w:color w:val="auto"/>
              </w:rPr>
              <w:t>4,047</w:t>
            </w:r>
          </w:p>
        </w:tc>
        <w:tc>
          <w:tcPr>
            <w:tcW w:w="814" w:type="pct"/>
            <w:noWrap/>
            <w:vAlign w:val="center"/>
          </w:tcPr>
          <w:p w:rsidR="00DB2C61" w:rsidRPr="00FC1351" w:rsidRDefault="00590AFB" w:rsidP="00DB2C61">
            <w:pPr>
              <w:pStyle w:val="Teksttabelidoraportu"/>
              <w:jc w:val="right"/>
              <w:rPr>
                <w:color w:val="auto"/>
              </w:rPr>
            </w:pPr>
            <w:r>
              <w:rPr>
                <w:color w:val="auto"/>
              </w:rPr>
              <w:t>4,047</w:t>
            </w:r>
          </w:p>
        </w:tc>
        <w:tc>
          <w:tcPr>
            <w:tcW w:w="814" w:type="pct"/>
            <w:vAlign w:val="center"/>
          </w:tcPr>
          <w:p w:rsidR="00DB2C61" w:rsidRPr="00FC1351" w:rsidRDefault="00590AFB" w:rsidP="00DB2C61">
            <w:pPr>
              <w:pStyle w:val="Teksttabelidoraportu"/>
              <w:jc w:val="right"/>
              <w:rPr>
                <w:color w:val="auto"/>
              </w:rPr>
            </w:pPr>
            <w:r>
              <w:rPr>
                <w:color w:val="auto"/>
              </w:rPr>
              <w:t>4,047</w:t>
            </w:r>
          </w:p>
        </w:tc>
      </w:tr>
    </w:tbl>
    <w:p w:rsidR="00682247" w:rsidRPr="00FC1351" w:rsidRDefault="00682247" w:rsidP="005B5040">
      <w:pPr>
        <w:pStyle w:val="Listanumerowana"/>
        <w:rPr>
          <w:color w:val="auto"/>
        </w:rPr>
      </w:pPr>
      <w:bookmarkStart w:id="215" w:name="_Toc428259863"/>
      <w:bookmarkStart w:id="216" w:name="_Toc434344488"/>
      <w:r>
        <w:rPr>
          <w:color w:val="auto"/>
        </w:rPr>
        <w:t>Information about material transactions of acquisition and disposal of tangible fixed assets</w:t>
      </w:r>
      <w:bookmarkEnd w:id="215"/>
      <w:bookmarkEnd w:id="216"/>
    </w:p>
    <w:p w:rsidR="00EB783F" w:rsidRPr="00FC1351" w:rsidRDefault="00703B59" w:rsidP="00703B59">
      <w:pPr>
        <w:rPr>
          <w:color w:val="auto"/>
        </w:rPr>
      </w:pPr>
      <w:r>
        <w:rPr>
          <w:color w:val="auto"/>
        </w:rPr>
        <w:t>The table below presents the acquisitions and disposals as well as impairment charges concerning tangible fixed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0"/>
        <w:gridCol w:w="993"/>
        <w:gridCol w:w="1034"/>
        <w:gridCol w:w="1034"/>
        <w:gridCol w:w="1034"/>
        <w:gridCol w:w="1034"/>
      </w:tblGrid>
      <w:tr w:rsidR="00175829" w:rsidRPr="00FC1351" w:rsidTr="00013913">
        <w:trPr>
          <w:trHeight w:val="567"/>
        </w:trPr>
        <w:tc>
          <w:tcPr>
            <w:tcW w:w="2157" w:type="pct"/>
            <w:tcBorders>
              <w:top w:val="nil"/>
              <w:left w:val="nil"/>
              <w:bottom w:val="single" w:sz="4" w:space="0" w:color="auto"/>
              <w:right w:val="single" w:sz="4" w:space="0" w:color="auto"/>
            </w:tcBorders>
            <w:noWrap/>
            <w:vAlign w:val="center"/>
          </w:tcPr>
          <w:p w:rsidR="00EB783F" w:rsidRPr="00FC1351" w:rsidRDefault="00EB783F" w:rsidP="00C20AA8">
            <w:pPr>
              <w:pStyle w:val="Teksttabelidoraportu"/>
              <w:rPr>
                <w:color w:val="auto"/>
              </w:rPr>
            </w:pPr>
          </w:p>
        </w:tc>
        <w:tc>
          <w:tcPr>
            <w:tcW w:w="551" w:type="pct"/>
            <w:tcBorders>
              <w:left w:val="single" w:sz="4" w:space="0" w:color="auto"/>
              <w:bottom w:val="single" w:sz="4" w:space="0" w:color="auto"/>
            </w:tcBorders>
            <w:vAlign w:val="center"/>
          </w:tcPr>
          <w:p w:rsidR="00EB783F" w:rsidRPr="00FC1351" w:rsidRDefault="00EB783F" w:rsidP="00C20AA8">
            <w:pPr>
              <w:pStyle w:val="Teksttabelidoraportu"/>
              <w:jc w:val="center"/>
              <w:rPr>
                <w:color w:val="auto"/>
              </w:rPr>
            </w:pPr>
            <w:r>
              <w:rPr>
                <w:color w:val="auto"/>
              </w:rPr>
              <w:t>Plants and machinery</w:t>
            </w:r>
          </w:p>
        </w:tc>
        <w:tc>
          <w:tcPr>
            <w:tcW w:w="573" w:type="pct"/>
            <w:tcBorders>
              <w:bottom w:val="single" w:sz="4" w:space="0" w:color="auto"/>
            </w:tcBorders>
            <w:vAlign w:val="center"/>
          </w:tcPr>
          <w:p w:rsidR="00EB783F" w:rsidRPr="00FC1351" w:rsidRDefault="00EB783F" w:rsidP="00C20AA8">
            <w:pPr>
              <w:pStyle w:val="Teksttabelidoraportu"/>
              <w:jc w:val="center"/>
              <w:rPr>
                <w:color w:val="auto"/>
              </w:rPr>
            </w:pPr>
            <w:r>
              <w:rPr>
                <w:color w:val="auto"/>
              </w:rPr>
              <w:t>Vehicles</w:t>
            </w:r>
          </w:p>
        </w:tc>
        <w:tc>
          <w:tcPr>
            <w:tcW w:w="573" w:type="pct"/>
            <w:tcBorders>
              <w:bottom w:val="single" w:sz="4" w:space="0" w:color="auto"/>
            </w:tcBorders>
            <w:vAlign w:val="center"/>
          </w:tcPr>
          <w:p w:rsidR="00EB783F" w:rsidRPr="00FC1351" w:rsidRDefault="00EB783F" w:rsidP="00C20AA8">
            <w:pPr>
              <w:pStyle w:val="Teksttabelidoraportu"/>
              <w:jc w:val="center"/>
              <w:rPr>
                <w:color w:val="auto"/>
              </w:rPr>
            </w:pPr>
            <w:r>
              <w:rPr>
                <w:color w:val="auto"/>
              </w:rPr>
              <w:t>Other fixed assets</w:t>
            </w:r>
          </w:p>
        </w:tc>
        <w:tc>
          <w:tcPr>
            <w:tcW w:w="573" w:type="pct"/>
            <w:tcBorders>
              <w:bottom w:val="single" w:sz="4" w:space="0" w:color="auto"/>
            </w:tcBorders>
            <w:vAlign w:val="center"/>
          </w:tcPr>
          <w:p w:rsidR="00EB783F" w:rsidRPr="00FC1351" w:rsidRDefault="00EB783F" w:rsidP="00C20AA8">
            <w:pPr>
              <w:pStyle w:val="Teksttabelidoraportu"/>
              <w:jc w:val="center"/>
              <w:rPr>
                <w:color w:val="auto"/>
              </w:rPr>
            </w:pPr>
            <w:r>
              <w:rPr>
                <w:color w:val="auto"/>
              </w:rPr>
              <w:t>In construction</w:t>
            </w:r>
          </w:p>
        </w:tc>
        <w:tc>
          <w:tcPr>
            <w:tcW w:w="573" w:type="pct"/>
            <w:tcBorders>
              <w:bottom w:val="single" w:sz="4" w:space="0" w:color="auto"/>
            </w:tcBorders>
            <w:vAlign w:val="center"/>
          </w:tcPr>
          <w:p w:rsidR="00EB783F" w:rsidRPr="00FC1351" w:rsidRDefault="00EB783F" w:rsidP="00C20AA8">
            <w:pPr>
              <w:pStyle w:val="Teksttabelidoraportu"/>
              <w:jc w:val="center"/>
              <w:rPr>
                <w:color w:val="auto"/>
              </w:rPr>
            </w:pPr>
            <w:r>
              <w:rPr>
                <w:color w:val="auto"/>
              </w:rPr>
              <w:t>Total</w:t>
            </w:r>
          </w:p>
        </w:tc>
      </w:tr>
      <w:tr w:rsidR="00175829" w:rsidRPr="00FC1351" w:rsidTr="00013913">
        <w:trPr>
          <w:trHeight w:val="300"/>
        </w:trPr>
        <w:tc>
          <w:tcPr>
            <w:tcW w:w="2157" w:type="pct"/>
            <w:tcBorders>
              <w:top w:val="single" w:sz="4" w:space="0" w:color="auto"/>
              <w:left w:val="single" w:sz="4" w:space="0" w:color="auto"/>
              <w:bottom w:val="single" w:sz="4" w:space="0" w:color="auto"/>
              <w:right w:val="nil"/>
            </w:tcBorders>
            <w:noWrap/>
            <w:vAlign w:val="center"/>
          </w:tcPr>
          <w:p w:rsidR="00EB783F" w:rsidRPr="00FC1351" w:rsidRDefault="00EB783F" w:rsidP="00C20AA8">
            <w:pPr>
              <w:pStyle w:val="Teksttabelidoraportu"/>
              <w:rPr>
                <w:b/>
                <w:color w:val="auto"/>
              </w:rPr>
            </w:pPr>
            <w:r>
              <w:rPr>
                <w:b/>
                <w:color w:val="auto"/>
              </w:rPr>
              <w:t xml:space="preserve"> for the period from 01/01 to 30/06/2015</w:t>
            </w:r>
          </w:p>
        </w:tc>
        <w:tc>
          <w:tcPr>
            <w:tcW w:w="551" w:type="pct"/>
            <w:tcBorders>
              <w:top w:val="single" w:sz="4" w:space="0" w:color="auto"/>
              <w:left w:val="nil"/>
              <w:bottom w:val="single" w:sz="4" w:space="0" w:color="auto"/>
              <w:right w:val="nil"/>
            </w:tcBorders>
            <w:vAlign w:val="bottom"/>
          </w:tcPr>
          <w:p w:rsidR="00EB783F" w:rsidRPr="00FC1351" w:rsidRDefault="00EB783F" w:rsidP="00C20AA8">
            <w:pPr>
              <w:pStyle w:val="Teksttabelidoraportu"/>
              <w:rPr>
                <w:b/>
                <w:color w:val="auto"/>
              </w:rPr>
            </w:pPr>
            <w:r>
              <w:rPr>
                <w:b/>
                <w:color w:val="auto"/>
              </w:rPr>
              <w:t> </w:t>
            </w:r>
          </w:p>
        </w:tc>
        <w:tc>
          <w:tcPr>
            <w:tcW w:w="573" w:type="pct"/>
            <w:tcBorders>
              <w:top w:val="single" w:sz="4" w:space="0" w:color="auto"/>
              <w:left w:val="nil"/>
              <w:bottom w:val="single" w:sz="4" w:space="0" w:color="auto"/>
              <w:right w:val="nil"/>
            </w:tcBorders>
            <w:vAlign w:val="bottom"/>
          </w:tcPr>
          <w:p w:rsidR="00EB783F" w:rsidRPr="00FC1351" w:rsidRDefault="00EB783F" w:rsidP="00C20AA8">
            <w:pPr>
              <w:pStyle w:val="Teksttabelidoraportu"/>
              <w:rPr>
                <w:b/>
                <w:color w:val="auto"/>
              </w:rPr>
            </w:pPr>
            <w:r>
              <w:rPr>
                <w:b/>
                <w:color w:val="auto"/>
              </w:rPr>
              <w:t> </w:t>
            </w:r>
          </w:p>
        </w:tc>
        <w:tc>
          <w:tcPr>
            <w:tcW w:w="573" w:type="pct"/>
            <w:tcBorders>
              <w:top w:val="single" w:sz="4" w:space="0" w:color="auto"/>
              <w:left w:val="nil"/>
              <w:bottom w:val="single" w:sz="4" w:space="0" w:color="auto"/>
              <w:right w:val="nil"/>
            </w:tcBorders>
            <w:vAlign w:val="bottom"/>
          </w:tcPr>
          <w:p w:rsidR="00EB783F" w:rsidRPr="00FC1351" w:rsidRDefault="00EB783F" w:rsidP="00C20AA8">
            <w:pPr>
              <w:pStyle w:val="Teksttabelidoraportu"/>
              <w:rPr>
                <w:b/>
                <w:color w:val="auto"/>
              </w:rPr>
            </w:pPr>
            <w:r>
              <w:rPr>
                <w:b/>
                <w:color w:val="auto"/>
              </w:rPr>
              <w:t> </w:t>
            </w:r>
          </w:p>
        </w:tc>
        <w:tc>
          <w:tcPr>
            <w:tcW w:w="573" w:type="pct"/>
            <w:tcBorders>
              <w:top w:val="single" w:sz="4" w:space="0" w:color="auto"/>
              <w:left w:val="nil"/>
              <w:bottom w:val="single" w:sz="4" w:space="0" w:color="auto"/>
              <w:right w:val="nil"/>
            </w:tcBorders>
          </w:tcPr>
          <w:p w:rsidR="00EB783F" w:rsidRPr="00FC1351" w:rsidRDefault="00EB783F" w:rsidP="00C20AA8">
            <w:pPr>
              <w:pStyle w:val="Teksttabelidoraportu"/>
              <w:rPr>
                <w:b/>
                <w:color w:val="auto"/>
              </w:rPr>
            </w:pPr>
          </w:p>
        </w:tc>
        <w:tc>
          <w:tcPr>
            <w:tcW w:w="573" w:type="pct"/>
            <w:tcBorders>
              <w:top w:val="single" w:sz="4" w:space="0" w:color="auto"/>
              <w:left w:val="nil"/>
              <w:bottom w:val="single" w:sz="4" w:space="0" w:color="auto"/>
              <w:right w:val="single" w:sz="4" w:space="0" w:color="auto"/>
            </w:tcBorders>
            <w:vAlign w:val="bottom"/>
          </w:tcPr>
          <w:p w:rsidR="00EB783F" w:rsidRPr="00FC1351" w:rsidRDefault="00EB783F" w:rsidP="00C20AA8">
            <w:pPr>
              <w:pStyle w:val="Teksttabelidoraportu"/>
              <w:rPr>
                <w:b/>
                <w:color w:val="auto"/>
              </w:rPr>
            </w:pPr>
            <w:r>
              <w:rPr>
                <w:b/>
                <w:color w:val="auto"/>
              </w:rPr>
              <w:t> </w:t>
            </w:r>
          </w:p>
        </w:tc>
      </w:tr>
      <w:tr w:rsidR="00175829" w:rsidRPr="00FC1351" w:rsidTr="00013913">
        <w:trPr>
          <w:trHeight w:val="284"/>
        </w:trPr>
        <w:tc>
          <w:tcPr>
            <w:tcW w:w="2157" w:type="pct"/>
            <w:tcBorders>
              <w:top w:val="single" w:sz="4" w:space="0" w:color="auto"/>
            </w:tcBorders>
            <w:vAlign w:val="center"/>
          </w:tcPr>
          <w:p w:rsidR="00EB783F" w:rsidRPr="00FC1351" w:rsidRDefault="00EB783F" w:rsidP="00C20AA8">
            <w:pPr>
              <w:pStyle w:val="Teksttabelidoraportu"/>
              <w:rPr>
                <w:color w:val="auto"/>
              </w:rPr>
            </w:pPr>
            <w:r>
              <w:rPr>
                <w:color w:val="auto"/>
              </w:rPr>
              <w:t>Net carrying amount as at 01/01/2015</w:t>
            </w:r>
          </w:p>
        </w:tc>
        <w:tc>
          <w:tcPr>
            <w:tcW w:w="551" w:type="pct"/>
            <w:tcBorders>
              <w:top w:val="single" w:sz="4" w:space="0" w:color="auto"/>
            </w:tcBorders>
            <w:noWrap/>
            <w:vAlign w:val="center"/>
          </w:tcPr>
          <w:p w:rsidR="00EB783F" w:rsidRPr="00FC1351" w:rsidRDefault="0069008F" w:rsidP="00C20AA8">
            <w:pPr>
              <w:pStyle w:val="Teksttabelidoraportu"/>
              <w:jc w:val="right"/>
              <w:rPr>
                <w:color w:val="auto"/>
              </w:rPr>
            </w:pPr>
            <w:r>
              <w:rPr>
                <w:color w:val="auto"/>
              </w:rPr>
              <w:t>809</w:t>
            </w:r>
          </w:p>
        </w:tc>
        <w:tc>
          <w:tcPr>
            <w:tcW w:w="573" w:type="pct"/>
            <w:tcBorders>
              <w:top w:val="single" w:sz="4" w:space="0" w:color="auto"/>
            </w:tcBorders>
            <w:noWrap/>
            <w:vAlign w:val="center"/>
          </w:tcPr>
          <w:p w:rsidR="00EB783F" w:rsidRPr="00FC1351" w:rsidRDefault="0069008F" w:rsidP="00C20AA8">
            <w:pPr>
              <w:pStyle w:val="Teksttabelidoraportu"/>
              <w:jc w:val="right"/>
              <w:rPr>
                <w:color w:val="auto"/>
              </w:rPr>
            </w:pPr>
            <w:r>
              <w:rPr>
                <w:color w:val="auto"/>
              </w:rPr>
              <w:t>831</w:t>
            </w:r>
          </w:p>
        </w:tc>
        <w:tc>
          <w:tcPr>
            <w:tcW w:w="573" w:type="pct"/>
            <w:tcBorders>
              <w:top w:val="single" w:sz="4" w:space="0" w:color="auto"/>
            </w:tcBorders>
            <w:noWrap/>
            <w:vAlign w:val="center"/>
          </w:tcPr>
          <w:p w:rsidR="00EB783F" w:rsidRPr="00FC1351" w:rsidRDefault="0069008F" w:rsidP="00C20AA8">
            <w:pPr>
              <w:pStyle w:val="Teksttabelidoraportu"/>
              <w:jc w:val="right"/>
              <w:rPr>
                <w:color w:val="auto"/>
              </w:rPr>
            </w:pPr>
            <w:r>
              <w:rPr>
                <w:color w:val="auto"/>
              </w:rPr>
              <w:t>2,003</w:t>
            </w:r>
          </w:p>
        </w:tc>
        <w:tc>
          <w:tcPr>
            <w:tcW w:w="573" w:type="pct"/>
            <w:tcBorders>
              <w:top w:val="single" w:sz="4" w:space="0" w:color="auto"/>
            </w:tcBorders>
            <w:vAlign w:val="center"/>
          </w:tcPr>
          <w:p w:rsidR="00EB783F" w:rsidRPr="00FC1351" w:rsidRDefault="0069008F" w:rsidP="00C20AA8">
            <w:pPr>
              <w:pStyle w:val="Teksttabelidoraportu"/>
              <w:jc w:val="right"/>
              <w:rPr>
                <w:color w:val="auto"/>
              </w:rPr>
            </w:pPr>
            <w:r>
              <w:rPr>
                <w:color w:val="auto"/>
              </w:rPr>
              <w:t>29</w:t>
            </w:r>
          </w:p>
        </w:tc>
        <w:tc>
          <w:tcPr>
            <w:tcW w:w="573" w:type="pct"/>
            <w:tcBorders>
              <w:top w:val="single" w:sz="4" w:space="0" w:color="auto"/>
            </w:tcBorders>
            <w:noWrap/>
            <w:vAlign w:val="center"/>
          </w:tcPr>
          <w:p w:rsidR="00EB783F" w:rsidRPr="00FC1351" w:rsidRDefault="0069008F" w:rsidP="00C20AA8">
            <w:pPr>
              <w:pStyle w:val="Teksttabelidoraportu"/>
              <w:jc w:val="right"/>
              <w:rPr>
                <w:color w:val="auto"/>
              </w:rPr>
            </w:pPr>
            <w:r>
              <w:rPr>
                <w:color w:val="auto"/>
              </w:rPr>
              <w:t>3,672</w:t>
            </w: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Acquisition by a business combination</w:t>
            </w:r>
          </w:p>
        </w:tc>
        <w:tc>
          <w:tcPr>
            <w:tcW w:w="551"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Increase (acquisition, production, lease)</w:t>
            </w:r>
          </w:p>
        </w:tc>
        <w:tc>
          <w:tcPr>
            <w:tcW w:w="551" w:type="pct"/>
            <w:noWrap/>
            <w:vAlign w:val="center"/>
          </w:tcPr>
          <w:p w:rsidR="00EB783F" w:rsidRPr="00FC1351" w:rsidRDefault="0069008F" w:rsidP="00C20AA8">
            <w:pPr>
              <w:pStyle w:val="Teksttabelidoraportu"/>
              <w:jc w:val="right"/>
              <w:rPr>
                <w:color w:val="auto"/>
              </w:rPr>
            </w:pPr>
            <w:r>
              <w:rPr>
                <w:color w:val="auto"/>
              </w:rPr>
              <w:t>214</w:t>
            </w:r>
          </w:p>
        </w:tc>
        <w:tc>
          <w:tcPr>
            <w:tcW w:w="573"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69008F" w:rsidP="00C20AA8">
            <w:pPr>
              <w:pStyle w:val="Teksttabelidoraportu"/>
              <w:jc w:val="right"/>
              <w:rPr>
                <w:color w:val="auto"/>
              </w:rPr>
            </w:pPr>
            <w:r>
              <w:rPr>
                <w:color w:val="auto"/>
              </w:rPr>
              <w:t>856</w:t>
            </w:r>
          </w:p>
        </w:tc>
        <w:tc>
          <w:tcPr>
            <w:tcW w:w="573" w:type="pct"/>
            <w:vAlign w:val="center"/>
          </w:tcPr>
          <w:p w:rsidR="00EB783F" w:rsidRPr="00FC1351" w:rsidRDefault="0069008F" w:rsidP="00C20AA8">
            <w:pPr>
              <w:pStyle w:val="Teksttabelidoraportu"/>
              <w:jc w:val="right"/>
              <w:rPr>
                <w:color w:val="auto"/>
              </w:rPr>
            </w:pPr>
            <w:r>
              <w:rPr>
                <w:color w:val="auto"/>
              </w:rPr>
              <w:t>869</w:t>
            </w:r>
          </w:p>
        </w:tc>
        <w:tc>
          <w:tcPr>
            <w:tcW w:w="573" w:type="pct"/>
            <w:noWrap/>
            <w:vAlign w:val="center"/>
          </w:tcPr>
          <w:p w:rsidR="00EB783F" w:rsidRPr="00FC1351" w:rsidRDefault="0069008F" w:rsidP="00C20AA8">
            <w:pPr>
              <w:pStyle w:val="Teksttabelidoraportu"/>
              <w:jc w:val="right"/>
              <w:rPr>
                <w:color w:val="auto"/>
              </w:rPr>
            </w:pPr>
            <w:r>
              <w:rPr>
                <w:color w:val="auto"/>
              </w:rPr>
              <w:t>1,939</w:t>
            </w: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Sale of a subsidiary (-)</w:t>
            </w:r>
          </w:p>
        </w:tc>
        <w:tc>
          <w:tcPr>
            <w:tcW w:w="551"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r>
      <w:tr w:rsidR="00175829" w:rsidRPr="00FC1351" w:rsidTr="00013913">
        <w:trPr>
          <w:trHeight w:val="284"/>
        </w:trPr>
        <w:tc>
          <w:tcPr>
            <w:tcW w:w="2157" w:type="pct"/>
            <w:vAlign w:val="center"/>
          </w:tcPr>
          <w:p w:rsidR="0069008F" w:rsidRPr="00FC1351" w:rsidRDefault="0069008F" w:rsidP="0069008F">
            <w:pPr>
              <w:pStyle w:val="Teksttabelidoraportu"/>
              <w:rPr>
                <w:color w:val="auto"/>
              </w:rPr>
            </w:pPr>
            <w:r>
              <w:rPr>
                <w:color w:val="auto"/>
              </w:rPr>
              <w:t>Decrease (disposal, liquidation, reclassification) (-)</w:t>
            </w:r>
          </w:p>
        </w:tc>
        <w:tc>
          <w:tcPr>
            <w:tcW w:w="551" w:type="pct"/>
            <w:noWrap/>
            <w:vAlign w:val="center"/>
          </w:tcPr>
          <w:p w:rsidR="0069008F" w:rsidRPr="00FC1351" w:rsidRDefault="0069008F" w:rsidP="0069008F">
            <w:pPr>
              <w:pStyle w:val="Teksttabelidoraportu"/>
              <w:jc w:val="right"/>
              <w:rPr>
                <w:color w:val="auto"/>
              </w:rPr>
            </w:pPr>
            <w:r>
              <w:rPr>
                <w:color w:val="auto"/>
              </w:rPr>
              <w:t>-5</w:t>
            </w:r>
          </w:p>
        </w:tc>
        <w:tc>
          <w:tcPr>
            <w:tcW w:w="573" w:type="pct"/>
            <w:noWrap/>
            <w:vAlign w:val="center"/>
          </w:tcPr>
          <w:p w:rsidR="0069008F" w:rsidRPr="00FC1351" w:rsidRDefault="0069008F" w:rsidP="0069008F">
            <w:pPr>
              <w:pStyle w:val="Teksttabelidoraportu"/>
              <w:jc w:val="right"/>
              <w:rPr>
                <w:color w:val="auto"/>
              </w:rPr>
            </w:pPr>
            <w:r>
              <w:rPr>
                <w:color w:val="auto"/>
              </w:rPr>
              <w:t>-33</w:t>
            </w:r>
          </w:p>
        </w:tc>
        <w:tc>
          <w:tcPr>
            <w:tcW w:w="573" w:type="pct"/>
            <w:noWrap/>
            <w:vAlign w:val="center"/>
          </w:tcPr>
          <w:p w:rsidR="0069008F" w:rsidRPr="00FC1351" w:rsidRDefault="0069008F" w:rsidP="0069008F">
            <w:pPr>
              <w:pStyle w:val="Teksttabelidoraportu"/>
              <w:jc w:val="right"/>
              <w:rPr>
                <w:color w:val="auto"/>
              </w:rPr>
            </w:pPr>
            <w:r>
              <w:rPr>
                <w:color w:val="auto"/>
              </w:rPr>
              <w:t>-48</w:t>
            </w:r>
          </w:p>
        </w:tc>
        <w:tc>
          <w:tcPr>
            <w:tcW w:w="573" w:type="pct"/>
            <w:vAlign w:val="center"/>
          </w:tcPr>
          <w:p w:rsidR="0069008F" w:rsidRPr="00FC1351" w:rsidRDefault="0069008F" w:rsidP="0069008F">
            <w:pPr>
              <w:pStyle w:val="Teksttabelidoraportu"/>
              <w:jc w:val="right"/>
              <w:rPr>
                <w:color w:val="auto"/>
              </w:rPr>
            </w:pPr>
            <w:r>
              <w:rPr>
                <w:color w:val="auto"/>
              </w:rPr>
              <w:t>-812</w:t>
            </w:r>
          </w:p>
        </w:tc>
        <w:tc>
          <w:tcPr>
            <w:tcW w:w="573" w:type="pct"/>
            <w:noWrap/>
            <w:vAlign w:val="center"/>
          </w:tcPr>
          <w:p w:rsidR="0069008F" w:rsidRPr="00FC1351" w:rsidRDefault="0069008F" w:rsidP="0069008F">
            <w:pPr>
              <w:pStyle w:val="Teksttabelidoraportu"/>
              <w:jc w:val="right"/>
              <w:rPr>
                <w:color w:val="auto"/>
              </w:rPr>
            </w:pPr>
            <w:r>
              <w:rPr>
                <w:color w:val="auto"/>
              </w:rPr>
              <w:t>-898</w:t>
            </w: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Revaluation to fair value (+/-)</w:t>
            </w:r>
          </w:p>
        </w:tc>
        <w:tc>
          <w:tcPr>
            <w:tcW w:w="551"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Depreciation and amortisation (-)</w:t>
            </w:r>
          </w:p>
        </w:tc>
        <w:tc>
          <w:tcPr>
            <w:tcW w:w="551" w:type="pct"/>
            <w:noWrap/>
            <w:vAlign w:val="center"/>
          </w:tcPr>
          <w:p w:rsidR="00EB783F" w:rsidRPr="00FC1351" w:rsidRDefault="0069008F" w:rsidP="00C20AA8">
            <w:pPr>
              <w:pStyle w:val="Teksttabelidoraportu"/>
              <w:jc w:val="right"/>
              <w:rPr>
                <w:color w:val="auto"/>
              </w:rPr>
            </w:pPr>
            <w:r>
              <w:rPr>
                <w:color w:val="auto"/>
              </w:rPr>
              <w:t>-178</w:t>
            </w:r>
          </w:p>
        </w:tc>
        <w:tc>
          <w:tcPr>
            <w:tcW w:w="573" w:type="pct"/>
            <w:noWrap/>
            <w:vAlign w:val="center"/>
          </w:tcPr>
          <w:p w:rsidR="00EB783F" w:rsidRPr="00FC1351" w:rsidRDefault="0069008F" w:rsidP="00C20AA8">
            <w:pPr>
              <w:pStyle w:val="Teksttabelidoraportu"/>
              <w:jc w:val="right"/>
              <w:rPr>
                <w:color w:val="auto"/>
              </w:rPr>
            </w:pPr>
            <w:r>
              <w:rPr>
                <w:color w:val="auto"/>
              </w:rPr>
              <w:t>-138</w:t>
            </w:r>
          </w:p>
        </w:tc>
        <w:tc>
          <w:tcPr>
            <w:tcW w:w="573" w:type="pct"/>
            <w:noWrap/>
            <w:vAlign w:val="center"/>
          </w:tcPr>
          <w:p w:rsidR="00EB783F" w:rsidRPr="00FC1351" w:rsidRDefault="0069008F" w:rsidP="00C20AA8">
            <w:pPr>
              <w:pStyle w:val="Teksttabelidoraportu"/>
              <w:jc w:val="right"/>
              <w:rPr>
                <w:color w:val="auto"/>
              </w:rPr>
            </w:pPr>
            <w:r>
              <w:rPr>
                <w:color w:val="auto"/>
              </w:rPr>
              <w:t>-212</w:t>
            </w:r>
          </w:p>
        </w:tc>
        <w:tc>
          <w:tcPr>
            <w:tcW w:w="573" w:type="pct"/>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69008F" w:rsidP="00C20AA8">
            <w:pPr>
              <w:pStyle w:val="Teksttabelidoraportu"/>
              <w:jc w:val="right"/>
              <w:rPr>
                <w:color w:val="auto"/>
              </w:rPr>
            </w:pPr>
            <w:r>
              <w:rPr>
                <w:color w:val="auto"/>
              </w:rPr>
              <w:t>-528</w:t>
            </w: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Impairment loss (-)</w:t>
            </w:r>
          </w:p>
        </w:tc>
        <w:tc>
          <w:tcPr>
            <w:tcW w:w="551"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Reversal of impairment charges</w:t>
            </w:r>
          </w:p>
        </w:tc>
        <w:tc>
          <w:tcPr>
            <w:tcW w:w="551"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Net exchange differences on conversion (+/-)</w:t>
            </w:r>
          </w:p>
        </w:tc>
        <w:tc>
          <w:tcPr>
            <w:tcW w:w="551"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r>
      <w:tr w:rsidR="00175829" w:rsidRPr="00FC1351" w:rsidTr="00013913">
        <w:trPr>
          <w:trHeight w:val="284"/>
        </w:trPr>
        <w:tc>
          <w:tcPr>
            <w:tcW w:w="2157" w:type="pct"/>
            <w:tcBorders>
              <w:bottom w:val="single" w:sz="4" w:space="0" w:color="auto"/>
            </w:tcBorders>
            <w:vAlign w:val="center"/>
          </w:tcPr>
          <w:p w:rsidR="00EB783F" w:rsidRPr="00FC1351" w:rsidRDefault="00EB783F" w:rsidP="00C20AA8">
            <w:pPr>
              <w:pStyle w:val="Teksttabelidoraportu"/>
              <w:rPr>
                <w:color w:val="auto"/>
              </w:rPr>
            </w:pPr>
            <w:r>
              <w:rPr>
                <w:color w:val="auto"/>
              </w:rPr>
              <w:t>Net carrying amount as at 30/06/2015</w:t>
            </w:r>
          </w:p>
        </w:tc>
        <w:tc>
          <w:tcPr>
            <w:tcW w:w="551" w:type="pct"/>
            <w:tcBorders>
              <w:bottom w:val="single" w:sz="4" w:space="0" w:color="auto"/>
            </w:tcBorders>
            <w:noWrap/>
            <w:vAlign w:val="center"/>
          </w:tcPr>
          <w:p w:rsidR="00EB783F" w:rsidRPr="00FC1351" w:rsidRDefault="0069008F" w:rsidP="00C20AA8">
            <w:pPr>
              <w:pStyle w:val="Teksttabelidoraportu"/>
              <w:jc w:val="right"/>
              <w:rPr>
                <w:color w:val="auto"/>
              </w:rPr>
            </w:pPr>
            <w:r>
              <w:rPr>
                <w:color w:val="auto"/>
              </w:rPr>
              <w:t>840</w:t>
            </w:r>
          </w:p>
        </w:tc>
        <w:tc>
          <w:tcPr>
            <w:tcW w:w="573" w:type="pct"/>
            <w:tcBorders>
              <w:bottom w:val="single" w:sz="4" w:space="0" w:color="auto"/>
            </w:tcBorders>
            <w:noWrap/>
            <w:vAlign w:val="center"/>
          </w:tcPr>
          <w:p w:rsidR="00EB783F" w:rsidRPr="00FC1351" w:rsidRDefault="0069008F" w:rsidP="00C20AA8">
            <w:pPr>
              <w:pStyle w:val="Teksttabelidoraportu"/>
              <w:jc w:val="right"/>
              <w:rPr>
                <w:color w:val="auto"/>
              </w:rPr>
            </w:pPr>
            <w:r>
              <w:rPr>
                <w:color w:val="auto"/>
              </w:rPr>
              <w:t>660</w:t>
            </w:r>
          </w:p>
        </w:tc>
        <w:tc>
          <w:tcPr>
            <w:tcW w:w="573" w:type="pct"/>
            <w:tcBorders>
              <w:bottom w:val="single" w:sz="4" w:space="0" w:color="auto"/>
            </w:tcBorders>
            <w:noWrap/>
            <w:vAlign w:val="center"/>
          </w:tcPr>
          <w:p w:rsidR="00EB783F" w:rsidRPr="00FC1351" w:rsidRDefault="0069008F" w:rsidP="00C20AA8">
            <w:pPr>
              <w:pStyle w:val="Teksttabelidoraportu"/>
              <w:jc w:val="right"/>
              <w:rPr>
                <w:color w:val="auto"/>
              </w:rPr>
            </w:pPr>
            <w:r>
              <w:rPr>
                <w:color w:val="auto"/>
              </w:rPr>
              <w:t>2,600</w:t>
            </w:r>
          </w:p>
        </w:tc>
        <w:tc>
          <w:tcPr>
            <w:tcW w:w="573" w:type="pct"/>
            <w:tcBorders>
              <w:bottom w:val="single" w:sz="4" w:space="0" w:color="auto"/>
            </w:tcBorders>
            <w:vAlign w:val="center"/>
          </w:tcPr>
          <w:p w:rsidR="00EB783F" w:rsidRPr="00FC1351" w:rsidRDefault="0069008F" w:rsidP="00C20AA8">
            <w:pPr>
              <w:pStyle w:val="Teksttabelidoraportu"/>
              <w:jc w:val="right"/>
              <w:rPr>
                <w:color w:val="auto"/>
              </w:rPr>
            </w:pPr>
            <w:r>
              <w:rPr>
                <w:color w:val="auto"/>
              </w:rPr>
              <w:t>85</w:t>
            </w:r>
          </w:p>
        </w:tc>
        <w:tc>
          <w:tcPr>
            <w:tcW w:w="573" w:type="pct"/>
            <w:tcBorders>
              <w:bottom w:val="single" w:sz="4" w:space="0" w:color="auto"/>
            </w:tcBorders>
            <w:noWrap/>
            <w:vAlign w:val="center"/>
          </w:tcPr>
          <w:p w:rsidR="00EB783F" w:rsidRPr="00FC1351" w:rsidRDefault="0069008F" w:rsidP="00C20AA8">
            <w:pPr>
              <w:pStyle w:val="Teksttabelidoraportu"/>
              <w:jc w:val="right"/>
              <w:rPr>
                <w:color w:val="auto"/>
              </w:rPr>
            </w:pPr>
            <w:r>
              <w:rPr>
                <w:color w:val="auto"/>
              </w:rPr>
              <w:t>4,185</w:t>
            </w:r>
          </w:p>
        </w:tc>
      </w:tr>
      <w:tr w:rsidR="00175829" w:rsidRPr="00FC1351" w:rsidTr="00013913">
        <w:trPr>
          <w:trHeight w:val="300"/>
        </w:trPr>
        <w:tc>
          <w:tcPr>
            <w:tcW w:w="2157" w:type="pct"/>
            <w:tcBorders>
              <w:top w:val="single" w:sz="4" w:space="0" w:color="auto"/>
              <w:left w:val="single" w:sz="4" w:space="0" w:color="auto"/>
              <w:bottom w:val="single" w:sz="4" w:space="0" w:color="auto"/>
              <w:right w:val="nil"/>
            </w:tcBorders>
            <w:noWrap/>
            <w:vAlign w:val="center"/>
          </w:tcPr>
          <w:p w:rsidR="00EB783F" w:rsidRPr="00FC1351" w:rsidRDefault="00EB783F" w:rsidP="00C20AA8">
            <w:pPr>
              <w:pStyle w:val="Teksttabelidoraportu"/>
              <w:rPr>
                <w:b/>
                <w:color w:val="auto"/>
              </w:rPr>
            </w:pPr>
            <w:r>
              <w:rPr>
                <w:b/>
                <w:color w:val="auto"/>
              </w:rPr>
              <w:t xml:space="preserve"> for the period from 01/01 to 30/06/2014</w:t>
            </w:r>
          </w:p>
        </w:tc>
        <w:tc>
          <w:tcPr>
            <w:tcW w:w="551" w:type="pct"/>
            <w:tcBorders>
              <w:top w:val="single" w:sz="4" w:space="0" w:color="auto"/>
              <w:left w:val="nil"/>
              <w:bottom w:val="single" w:sz="4" w:space="0" w:color="auto"/>
              <w:right w:val="nil"/>
            </w:tcBorders>
            <w:vAlign w:val="center"/>
          </w:tcPr>
          <w:p w:rsidR="00EB783F" w:rsidRPr="00FC1351" w:rsidRDefault="00EB783F" w:rsidP="00C20AA8">
            <w:pPr>
              <w:pStyle w:val="Teksttabelidoraportu"/>
              <w:jc w:val="right"/>
              <w:rPr>
                <w:b/>
                <w:color w:val="auto"/>
              </w:rPr>
            </w:pPr>
            <w:r>
              <w:rPr>
                <w:b/>
                <w:color w:val="auto"/>
              </w:rPr>
              <w:t> </w:t>
            </w:r>
          </w:p>
        </w:tc>
        <w:tc>
          <w:tcPr>
            <w:tcW w:w="573" w:type="pct"/>
            <w:tcBorders>
              <w:top w:val="single" w:sz="4" w:space="0" w:color="auto"/>
              <w:left w:val="nil"/>
              <w:bottom w:val="single" w:sz="4" w:space="0" w:color="auto"/>
              <w:right w:val="nil"/>
            </w:tcBorders>
            <w:vAlign w:val="center"/>
          </w:tcPr>
          <w:p w:rsidR="00EB783F" w:rsidRPr="00FC1351" w:rsidRDefault="00EB783F" w:rsidP="00C20AA8">
            <w:pPr>
              <w:pStyle w:val="Teksttabelidoraportu"/>
              <w:jc w:val="right"/>
              <w:rPr>
                <w:b/>
                <w:color w:val="auto"/>
              </w:rPr>
            </w:pPr>
            <w:r>
              <w:rPr>
                <w:b/>
                <w:color w:val="auto"/>
              </w:rPr>
              <w:t> </w:t>
            </w:r>
          </w:p>
        </w:tc>
        <w:tc>
          <w:tcPr>
            <w:tcW w:w="573" w:type="pct"/>
            <w:tcBorders>
              <w:top w:val="single" w:sz="4" w:space="0" w:color="auto"/>
              <w:left w:val="nil"/>
              <w:bottom w:val="single" w:sz="4" w:space="0" w:color="auto"/>
              <w:right w:val="nil"/>
            </w:tcBorders>
            <w:vAlign w:val="center"/>
          </w:tcPr>
          <w:p w:rsidR="00EB783F" w:rsidRPr="00FC1351" w:rsidRDefault="00EB783F" w:rsidP="00C20AA8">
            <w:pPr>
              <w:pStyle w:val="Teksttabelidoraportu"/>
              <w:jc w:val="right"/>
              <w:rPr>
                <w:b/>
                <w:color w:val="auto"/>
              </w:rPr>
            </w:pPr>
            <w:r>
              <w:rPr>
                <w:b/>
                <w:color w:val="auto"/>
              </w:rPr>
              <w:t> </w:t>
            </w:r>
          </w:p>
        </w:tc>
        <w:tc>
          <w:tcPr>
            <w:tcW w:w="573" w:type="pct"/>
            <w:tcBorders>
              <w:top w:val="single" w:sz="4" w:space="0" w:color="auto"/>
              <w:left w:val="nil"/>
              <w:bottom w:val="single" w:sz="4" w:space="0" w:color="auto"/>
              <w:right w:val="nil"/>
            </w:tcBorders>
            <w:vAlign w:val="center"/>
          </w:tcPr>
          <w:p w:rsidR="00EB783F" w:rsidRPr="00FC1351" w:rsidRDefault="00EB783F" w:rsidP="00C20AA8">
            <w:pPr>
              <w:pStyle w:val="Teksttabelidoraportu"/>
              <w:jc w:val="right"/>
              <w:rPr>
                <w:b/>
                <w:color w:val="auto"/>
              </w:rPr>
            </w:pPr>
          </w:p>
        </w:tc>
        <w:tc>
          <w:tcPr>
            <w:tcW w:w="573" w:type="pct"/>
            <w:tcBorders>
              <w:top w:val="single" w:sz="4" w:space="0" w:color="auto"/>
              <w:left w:val="nil"/>
              <w:bottom w:val="single" w:sz="4" w:space="0" w:color="auto"/>
              <w:right w:val="single" w:sz="4" w:space="0" w:color="auto"/>
            </w:tcBorders>
            <w:vAlign w:val="center"/>
          </w:tcPr>
          <w:p w:rsidR="00EB783F" w:rsidRPr="00FC1351" w:rsidRDefault="00EB783F" w:rsidP="00C20AA8">
            <w:pPr>
              <w:pStyle w:val="Teksttabelidoraportu"/>
              <w:jc w:val="right"/>
              <w:rPr>
                <w:b/>
                <w:color w:val="auto"/>
              </w:rPr>
            </w:pPr>
            <w:r>
              <w:rPr>
                <w:b/>
                <w:color w:val="auto"/>
              </w:rPr>
              <w:t> </w:t>
            </w:r>
          </w:p>
        </w:tc>
      </w:tr>
      <w:tr w:rsidR="00175829" w:rsidRPr="00FC1351" w:rsidTr="00013913">
        <w:trPr>
          <w:trHeight w:val="300"/>
        </w:trPr>
        <w:tc>
          <w:tcPr>
            <w:tcW w:w="2157" w:type="pct"/>
            <w:tcBorders>
              <w:top w:val="single" w:sz="4" w:space="0" w:color="auto"/>
            </w:tcBorders>
            <w:noWrap/>
            <w:vAlign w:val="center"/>
          </w:tcPr>
          <w:p w:rsidR="00EB783F" w:rsidRPr="00FC1351" w:rsidRDefault="00EB783F" w:rsidP="00C20AA8">
            <w:pPr>
              <w:pStyle w:val="Teksttabelidoraportu"/>
              <w:rPr>
                <w:color w:val="auto"/>
              </w:rPr>
            </w:pPr>
            <w:r>
              <w:rPr>
                <w:color w:val="auto"/>
              </w:rPr>
              <w:t>Net carrying amount as at 01/01/2014</w:t>
            </w:r>
          </w:p>
        </w:tc>
        <w:tc>
          <w:tcPr>
            <w:tcW w:w="551" w:type="pct"/>
            <w:tcBorders>
              <w:top w:val="single" w:sz="4" w:space="0" w:color="auto"/>
            </w:tcBorders>
            <w:vAlign w:val="center"/>
          </w:tcPr>
          <w:p w:rsidR="00EB783F" w:rsidRPr="00FC1351" w:rsidRDefault="0069008F" w:rsidP="00C20AA8">
            <w:pPr>
              <w:pStyle w:val="Teksttabelidoraportu"/>
              <w:jc w:val="right"/>
              <w:rPr>
                <w:color w:val="auto"/>
              </w:rPr>
            </w:pPr>
            <w:r>
              <w:rPr>
                <w:color w:val="auto"/>
              </w:rPr>
              <w:t>737</w:t>
            </w:r>
          </w:p>
        </w:tc>
        <w:tc>
          <w:tcPr>
            <w:tcW w:w="573" w:type="pct"/>
            <w:tcBorders>
              <w:top w:val="single" w:sz="4" w:space="0" w:color="auto"/>
            </w:tcBorders>
            <w:vAlign w:val="center"/>
          </w:tcPr>
          <w:p w:rsidR="00EB783F" w:rsidRPr="00FC1351" w:rsidRDefault="0069008F" w:rsidP="00C20AA8">
            <w:pPr>
              <w:pStyle w:val="Teksttabelidoraportu"/>
              <w:jc w:val="right"/>
              <w:rPr>
                <w:color w:val="auto"/>
              </w:rPr>
            </w:pPr>
            <w:r>
              <w:rPr>
                <w:color w:val="auto"/>
              </w:rPr>
              <w:t>657</w:t>
            </w:r>
          </w:p>
        </w:tc>
        <w:tc>
          <w:tcPr>
            <w:tcW w:w="573" w:type="pct"/>
            <w:tcBorders>
              <w:top w:val="single" w:sz="4" w:space="0" w:color="auto"/>
            </w:tcBorders>
            <w:vAlign w:val="center"/>
          </w:tcPr>
          <w:p w:rsidR="00EB783F" w:rsidRPr="00FC1351" w:rsidRDefault="0069008F" w:rsidP="00C20AA8">
            <w:pPr>
              <w:pStyle w:val="Teksttabelidoraportu"/>
              <w:jc w:val="right"/>
              <w:rPr>
                <w:color w:val="auto"/>
              </w:rPr>
            </w:pPr>
            <w:r>
              <w:rPr>
                <w:color w:val="auto"/>
              </w:rPr>
              <w:t>1,392</w:t>
            </w:r>
          </w:p>
        </w:tc>
        <w:tc>
          <w:tcPr>
            <w:tcW w:w="573" w:type="pct"/>
            <w:tcBorders>
              <w:top w:val="single" w:sz="4" w:space="0" w:color="auto"/>
            </w:tcBorders>
            <w:vAlign w:val="center"/>
          </w:tcPr>
          <w:p w:rsidR="00EB783F" w:rsidRPr="00FC1351" w:rsidRDefault="0069008F" w:rsidP="00C20AA8">
            <w:pPr>
              <w:pStyle w:val="Teksttabelidoraportu"/>
              <w:jc w:val="right"/>
              <w:rPr>
                <w:color w:val="auto"/>
              </w:rPr>
            </w:pPr>
            <w:r>
              <w:rPr>
                <w:color w:val="auto"/>
              </w:rPr>
              <w:t>9</w:t>
            </w:r>
          </w:p>
        </w:tc>
        <w:tc>
          <w:tcPr>
            <w:tcW w:w="573" w:type="pct"/>
            <w:tcBorders>
              <w:top w:val="single" w:sz="4" w:space="0" w:color="auto"/>
            </w:tcBorders>
            <w:vAlign w:val="center"/>
          </w:tcPr>
          <w:p w:rsidR="00EB783F" w:rsidRPr="00FC1351" w:rsidRDefault="0069008F" w:rsidP="00C20AA8">
            <w:pPr>
              <w:pStyle w:val="Teksttabelidoraportu"/>
              <w:jc w:val="right"/>
              <w:rPr>
                <w:color w:val="auto"/>
              </w:rPr>
            </w:pPr>
            <w:r>
              <w:rPr>
                <w:color w:val="auto"/>
              </w:rPr>
              <w:t>2,794</w:t>
            </w:r>
          </w:p>
        </w:tc>
      </w:tr>
      <w:tr w:rsidR="00175829" w:rsidRPr="00FC1351" w:rsidTr="00013913">
        <w:trPr>
          <w:trHeight w:val="300"/>
        </w:trPr>
        <w:tc>
          <w:tcPr>
            <w:tcW w:w="2157" w:type="pct"/>
            <w:noWrap/>
            <w:vAlign w:val="center"/>
          </w:tcPr>
          <w:p w:rsidR="00EB783F" w:rsidRPr="00FC1351" w:rsidRDefault="00EB783F" w:rsidP="00C20AA8">
            <w:pPr>
              <w:pStyle w:val="Teksttabelidoraportu"/>
              <w:rPr>
                <w:color w:val="auto"/>
              </w:rPr>
            </w:pPr>
            <w:r>
              <w:rPr>
                <w:color w:val="auto"/>
              </w:rPr>
              <w:t>Acquisition by a business combination</w:t>
            </w:r>
          </w:p>
        </w:tc>
        <w:tc>
          <w:tcPr>
            <w:tcW w:w="551"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r>
      <w:tr w:rsidR="00175829" w:rsidRPr="00FC1351" w:rsidTr="00013913">
        <w:trPr>
          <w:trHeight w:val="300"/>
        </w:trPr>
        <w:tc>
          <w:tcPr>
            <w:tcW w:w="2157" w:type="pct"/>
            <w:noWrap/>
            <w:vAlign w:val="center"/>
          </w:tcPr>
          <w:p w:rsidR="00EB783F" w:rsidRPr="00FC1351" w:rsidRDefault="00EB783F" w:rsidP="00C20AA8">
            <w:pPr>
              <w:pStyle w:val="Teksttabelidoraportu"/>
              <w:rPr>
                <w:color w:val="auto"/>
              </w:rPr>
            </w:pPr>
            <w:r>
              <w:rPr>
                <w:color w:val="auto"/>
              </w:rPr>
              <w:t>Increase (acquisition, production, lease)</w:t>
            </w:r>
          </w:p>
        </w:tc>
        <w:tc>
          <w:tcPr>
            <w:tcW w:w="551" w:type="pct"/>
            <w:vAlign w:val="center"/>
          </w:tcPr>
          <w:p w:rsidR="00EB783F" w:rsidRPr="00FC1351" w:rsidRDefault="0069008F" w:rsidP="00C20AA8">
            <w:pPr>
              <w:pStyle w:val="Teksttabelidoraportu"/>
              <w:jc w:val="right"/>
              <w:rPr>
                <w:color w:val="auto"/>
              </w:rPr>
            </w:pPr>
            <w:r>
              <w:rPr>
                <w:color w:val="auto"/>
              </w:rPr>
              <w:t>244</w:t>
            </w:r>
          </w:p>
        </w:tc>
        <w:tc>
          <w:tcPr>
            <w:tcW w:w="573" w:type="pct"/>
            <w:vAlign w:val="center"/>
          </w:tcPr>
          <w:p w:rsidR="00EB783F" w:rsidRPr="00FC1351" w:rsidRDefault="0069008F" w:rsidP="00C20AA8">
            <w:pPr>
              <w:pStyle w:val="Teksttabelidoraportu"/>
              <w:jc w:val="right"/>
              <w:rPr>
                <w:color w:val="auto"/>
              </w:rPr>
            </w:pPr>
            <w:r>
              <w:rPr>
                <w:color w:val="auto"/>
              </w:rPr>
              <w:t>414</w:t>
            </w:r>
          </w:p>
        </w:tc>
        <w:tc>
          <w:tcPr>
            <w:tcW w:w="573" w:type="pct"/>
            <w:vAlign w:val="center"/>
          </w:tcPr>
          <w:p w:rsidR="00EB783F" w:rsidRPr="00FC1351" w:rsidRDefault="0069008F" w:rsidP="00C20AA8">
            <w:pPr>
              <w:pStyle w:val="Teksttabelidoraportu"/>
              <w:jc w:val="right"/>
              <w:rPr>
                <w:color w:val="auto"/>
              </w:rPr>
            </w:pPr>
            <w:r>
              <w:rPr>
                <w:color w:val="auto"/>
              </w:rPr>
              <w:t>198</w:t>
            </w:r>
          </w:p>
        </w:tc>
        <w:tc>
          <w:tcPr>
            <w:tcW w:w="573" w:type="pct"/>
            <w:vAlign w:val="center"/>
          </w:tcPr>
          <w:p w:rsidR="00EB783F" w:rsidRPr="00FC1351" w:rsidRDefault="0069008F" w:rsidP="00C20AA8">
            <w:pPr>
              <w:pStyle w:val="Teksttabelidoraportu"/>
              <w:jc w:val="right"/>
              <w:rPr>
                <w:color w:val="auto"/>
              </w:rPr>
            </w:pPr>
            <w:r>
              <w:rPr>
                <w:color w:val="auto"/>
              </w:rPr>
              <w:t>10</w:t>
            </w:r>
          </w:p>
        </w:tc>
        <w:tc>
          <w:tcPr>
            <w:tcW w:w="573" w:type="pct"/>
            <w:vAlign w:val="center"/>
          </w:tcPr>
          <w:p w:rsidR="00EB783F" w:rsidRPr="00FC1351" w:rsidRDefault="0069008F" w:rsidP="00C20AA8">
            <w:pPr>
              <w:pStyle w:val="Teksttabelidoraportu"/>
              <w:jc w:val="right"/>
              <w:rPr>
                <w:color w:val="auto"/>
              </w:rPr>
            </w:pPr>
            <w:r>
              <w:rPr>
                <w:color w:val="auto"/>
              </w:rPr>
              <w:t>866</w:t>
            </w:r>
          </w:p>
        </w:tc>
      </w:tr>
      <w:tr w:rsidR="00175829" w:rsidRPr="00FC1351" w:rsidTr="00013913">
        <w:trPr>
          <w:trHeight w:val="300"/>
        </w:trPr>
        <w:tc>
          <w:tcPr>
            <w:tcW w:w="2157" w:type="pct"/>
            <w:noWrap/>
            <w:vAlign w:val="center"/>
          </w:tcPr>
          <w:p w:rsidR="00EB783F" w:rsidRPr="00FC1351" w:rsidRDefault="00EB783F" w:rsidP="00C20AA8">
            <w:pPr>
              <w:pStyle w:val="Teksttabelidoraportu"/>
              <w:rPr>
                <w:color w:val="auto"/>
              </w:rPr>
            </w:pPr>
            <w:r>
              <w:rPr>
                <w:color w:val="auto"/>
              </w:rPr>
              <w:t>Sale of a subsidiary (-)</w:t>
            </w:r>
          </w:p>
        </w:tc>
        <w:tc>
          <w:tcPr>
            <w:tcW w:w="551"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r>
      <w:tr w:rsidR="00175829" w:rsidRPr="00FC1351" w:rsidTr="00013913">
        <w:trPr>
          <w:trHeight w:val="300"/>
        </w:trPr>
        <w:tc>
          <w:tcPr>
            <w:tcW w:w="2157" w:type="pct"/>
            <w:noWrap/>
            <w:vAlign w:val="center"/>
          </w:tcPr>
          <w:p w:rsidR="00EB783F" w:rsidRPr="00FC1351" w:rsidRDefault="00EB783F" w:rsidP="00C20AA8">
            <w:pPr>
              <w:pStyle w:val="Teksttabelidoraportu"/>
              <w:rPr>
                <w:color w:val="auto"/>
              </w:rPr>
            </w:pPr>
            <w:r>
              <w:rPr>
                <w:color w:val="auto"/>
              </w:rPr>
              <w:t>Decrease (disposal, liquidation) (-)</w:t>
            </w:r>
          </w:p>
        </w:tc>
        <w:tc>
          <w:tcPr>
            <w:tcW w:w="551" w:type="pct"/>
            <w:vAlign w:val="center"/>
          </w:tcPr>
          <w:p w:rsidR="00EB783F" w:rsidRPr="00FC1351" w:rsidRDefault="0069008F" w:rsidP="00C20AA8">
            <w:pPr>
              <w:pStyle w:val="Teksttabelidoraportu"/>
              <w:jc w:val="right"/>
              <w:rPr>
                <w:color w:val="auto"/>
              </w:rPr>
            </w:pPr>
            <w:r>
              <w:rPr>
                <w:color w:val="auto"/>
              </w:rPr>
              <w:t>-5</w:t>
            </w:r>
          </w:p>
        </w:tc>
        <w:tc>
          <w:tcPr>
            <w:tcW w:w="573" w:type="pct"/>
            <w:vAlign w:val="center"/>
          </w:tcPr>
          <w:p w:rsidR="00EB783F" w:rsidRPr="00FC1351" w:rsidRDefault="0069008F" w:rsidP="00C20AA8">
            <w:pPr>
              <w:pStyle w:val="Teksttabelidoraportu"/>
              <w:jc w:val="right"/>
              <w:rPr>
                <w:color w:val="auto"/>
              </w:rPr>
            </w:pPr>
            <w:r>
              <w:rPr>
                <w:color w:val="auto"/>
              </w:rPr>
              <w:t>-11</w:t>
            </w: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69008F" w:rsidP="00C20AA8">
            <w:pPr>
              <w:pStyle w:val="Teksttabelidoraportu"/>
              <w:jc w:val="right"/>
              <w:rPr>
                <w:color w:val="auto"/>
              </w:rPr>
            </w:pPr>
            <w:r>
              <w:rPr>
                <w:color w:val="auto"/>
              </w:rPr>
              <w:t>-16</w:t>
            </w:r>
          </w:p>
        </w:tc>
      </w:tr>
      <w:tr w:rsidR="00175829" w:rsidRPr="00FC1351" w:rsidTr="00013913">
        <w:trPr>
          <w:trHeight w:val="300"/>
        </w:trPr>
        <w:tc>
          <w:tcPr>
            <w:tcW w:w="2157" w:type="pct"/>
            <w:noWrap/>
            <w:vAlign w:val="center"/>
          </w:tcPr>
          <w:p w:rsidR="00EB783F" w:rsidRPr="00FC1351" w:rsidRDefault="00EB783F" w:rsidP="00C20AA8">
            <w:pPr>
              <w:pStyle w:val="Teksttabelidoraportu"/>
              <w:rPr>
                <w:color w:val="auto"/>
              </w:rPr>
            </w:pPr>
            <w:r>
              <w:rPr>
                <w:color w:val="auto"/>
              </w:rPr>
              <w:t>Revaluation to fair value (+/-)</w:t>
            </w:r>
          </w:p>
        </w:tc>
        <w:tc>
          <w:tcPr>
            <w:tcW w:w="551"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r>
      <w:tr w:rsidR="00175829" w:rsidRPr="00FC1351" w:rsidTr="00013913">
        <w:trPr>
          <w:trHeight w:val="300"/>
        </w:trPr>
        <w:tc>
          <w:tcPr>
            <w:tcW w:w="2157" w:type="pct"/>
            <w:noWrap/>
            <w:vAlign w:val="center"/>
          </w:tcPr>
          <w:p w:rsidR="00EB783F" w:rsidRPr="00FC1351" w:rsidRDefault="00EB783F" w:rsidP="00C20AA8">
            <w:pPr>
              <w:pStyle w:val="Teksttabelidoraportu"/>
              <w:rPr>
                <w:color w:val="auto"/>
              </w:rPr>
            </w:pPr>
            <w:r>
              <w:rPr>
                <w:color w:val="auto"/>
              </w:rPr>
              <w:t>Depreciation and amortisation (-)</w:t>
            </w:r>
          </w:p>
        </w:tc>
        <w:tc>
          <w:tcPr>
            <w:tcW w:w="551" w:type="pct"/>
            <w:vAlign w:val="center"/>
          </w:tcPr>
          <w:p w:rsidR="00EB783F" w:rsidRPr="00FC1351" w:rsidRDefault="0069008F" w:rsidP="00C20AA8">
            <w:pPr>
              <w:pStyle w:val="Teksttabelidoraportu"/>
              <w:jc w:val="right"/>
              <w:rPr>
                <w:color w:val="auto"/>
              </w:rPr>
            </w:pPr>
            <w:r>
              <w:rPr>
                <w:color w:val="auto"/>
              </w:rPr>
              <w:t>-167</w:t>
            </w:r>
          </w:p>
        </w:tc>
        <w:tc>
          <w:tcPr>
            <w:tcW w:w="573" w:type="pct"/>
            <w:vAlign w:val="center"/>
          </w:tcPr>
          <w:p w:rsidR="00EB783F" w:rsidRPr="00FC1351" w:rsidRDefault="0069008F" w:rsidP="00C20AA8">
            <w:pPr>
              <w:pStyle w:val="Teksttabelidoraportu"/>
              <w:jc w:val="right"/>
              <w:rPr>
                <w:color w:val="auto"/>
              </w:rPr>
            </w:pPr>
            <w:r>
              <w:rPr>
                <w:color w:val="auto"/>
              </w:rPr>
              <w:t>-122</w:t>
            </w:r>
          </w:p>
        </w:tc>
        <w:tc>
          <w:tcPr>
            <w:tcW w:w="573" w:type="pct"/>
            <w:vAlign w:val="center"/>
          </w:tcPr>
          <w:p w:rsidR="00EB783F" w:rsidRPr="00FC1351" w:rsidRDefault="0069008F" w:rsidP="00C20AA8">
            <w:pPr>
              <w:pStyle w:val="Teksttabelidoraportu"/>
              <w:jc w:val="right"/>
              <w:rPr>
                <w:color w:val="auto"/>
              </w:rPr>
            </w:pPr>
            <w:r>
              <w:rPr>
                <w:color w:val="auto"/>
              </w:rPr>
              <w:t>-208</w:t>
            </w: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69008F" w:rsidP="00C20AA8">
            <w:pPr>
              <w:pStyle w:val="Teksttabelidoraportu"/>
              <w:jc w:val="right"/>
              <w:rPr>
                <w:color w:val="auto"/>
              </w:rPr>
            </w:pPr>
            <w:r>
              <w:rPr>
                <w:color w:val="auto"/>
              </w:rPr>
              <w:t>-497</w:t>
            </w:r>
          </w:p>
        </w:tc>
      </w:tr>
      <w:tr w:rsidR="00175829" w:rsidRPr="00FC1351" w:rsidTr="00013913">
        <w:trPr>
          <w:trHeight w:val="300"/>
        </w:trPr>
        <w:tc>
          <w:tcPr>
            <w:tcW w:w="2157" w:type="pct"/>
            <w:noWrap/>
            <w:vAlign w:val="center"/>
          </w:tcPr>
          <w:p w:rsidR="00EB783F" w:rsidRPr="00FC1351" w:rsidRDefault="00EB783F" w:rsidP="00C20AA8">
            <w:pPr>
              <w:pStyle w:val="Teksttabelidoraportu"/>
              <w:rPr>
                <w:color w:val="auto"/>
              </w:rPr>
            </w:pPr>
            <w:r>
              <w:rPr>
                <w:color w:val="auto"/>
              </w:rPr>
              <w:t>Impairment loss (-)</w:t>
            </w:r>
          </w:p>
        </w:tc>
        <w:tc>
          <w:tcPr>
            <w:tcW w:w="551"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r>
      <w:tr w:rsidR="00175829" w:rsidRPr="00FC1351" w:rsidTr="00013913">
        <w:trPr>
          <w:trHeight w:val="300"/>
        </w:trPr>
        <w:tc>
          <w:tcPr>
            <w:tcW w:w="2157" w:type="pct"/>
            <w:noWrap/>
            <w:vAlign w:val="center"/>
          </w:tcPr>
          <w:p w:rsidR="00EB783F" w:rsidRPr="00FC1351" w:rsidRDefault="00EB783F" w:rsidP="00C20AA8">
            <w:pPr>
              <w:pStyle w:val="Teksttabelidoraportu"/>
              <w:rPr>
                <w:color w:val="auto"/>
              </w:rPr>
            </w:pPr>
            <w:r>
              <w:rPr>
                <w:color w:val="auto"/>
              </w:rPr>
              <w:t>Reversal of impairment charges</w:t>
            </w:r>
          </w:p>
        </w:tc>
        <w:tc>
          <w:tcPr>
            <w:tcW w:w="551"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r>
      <w:tr w:rsidR="00175829" w:rsidRPr="00FC1351" w:rsidTr="00013913">
        <w:trPr>
          <w:trHeight w:val="300"/>
        </w:trPr>
        <w:tc>
          <w:tcPr>
            <w:tcW w:w="2157" w:type="pct"/>
            <w:noWrap/>
            <w:vAlign w:val="center"/>
          </w:tcPr>
          <w:p w:rsidR="00EB783F" w:rsidRPr="00FC1351" w:rsidRDefault="00EB783F" w:rsidP="00C20AA8">
            <w:pPr>
              <w:pStyle w:val="Teksttabelidoraportu"/>
              <w:rPr>
                <w:color w:val="auto"/>
              </w:rPr>
            </w:pPr>
            <w:r>
              <w:rPr>
                <w:color w:val="auto"/>
              </w:rPr>
              <w:t>Net exchange differences on conversion (+/-)</w:t>
            </w:r>
          </w:p>
        </w:tc>
        <w:tc>
          <w:tcPr>
            <w:tcW w:w="551"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r>
      <w:tr w:rsidR="00175829" w:rsidRPr="00FC1351" w:rsidTr="00013913">
        <w:trPr>
          <w:trHeight w:val="300"/>
        </w:trPr>
        <w:tc>
          <w:tcPr>
            <w:tcW w:w="2157" w:type="pct"/>
            <w:tcBorders>
              <w:bottom w:val="single" w:sz="4" w:space="0" w:color="auto"/>
            </w:tcBorders>
            <w:noWrap/>
            <w:vAlign w:val="center"/>
          </w:tcPr>
          <w:p w:rsidR="00EB783F" w:rsidRPr="00FC1351" w:rsidRDefault="00EB783F" w:rsidP="00C20AA8">
            <w:pPr>
              <w:pStyle w:val="Teksttabelidoraportu"/>
              <w:rPr>
                <w:color w:val="auto"/>
              </w:rPr>
            </w:pPr>
            <w:r>
              <w:rPr>
                <w:color w:val="auto"/>
              </w:rPr>
              <w:t>Net carrying amount as at 30/06/2014</w:t>
            </w:r>
          </w:p>
        </w:tc>
        <w:tc>
          <w:tcPr>
            <w:tcW w:w="551" w:type="pct"/>
            <w:tcBorders>
              <w:bottom w:val="single" w:sz="4" w:space="0" w:color="auto"/>
            </w:tcBorders>
            <w:vAlign w:val="center"/>
          </w:tcPr>
          <w:p w:rsidR="00EB783F" w:rsidRPr="00FC1351" w:rsidRDefault="0069008F" w:rsidP="00C20AA8">
            <w:pPr>
              <w:pStyle w:val="Teksttabelidoraportu"/>
              <w:jc w:val="right"/>
              <w:rPr>
                <w:color w:val="auto"/>
              </w:rPr>
            </w:pPr>
            <w:r>
              <w:rPr>
                <w:color w:val="auto"/>
              </w:rPr>
              <w:t>810</w:t>
            </w:r>
          </w:p>
        </w:tc>
        <w:tc>
          <w:tcPr>
            <w:tcW w:w="573" w:type="pct"/>
            <w:tcBorders>
              <w:bottom w:val="single" w:sz="4" w:space="0" w:color="auto"/>
            </w:tcBorders>
            <w:vAlign w:val="center"/>
          </w:tcPr>
          <w:p w:rsidR="00EB783F" w:rsidRPr="00FC1351" w:rsidRDefault="0069008F" w:rsidP="00C20AA8">
            <w:pPr>
              <w:pStyle w:val="Teksttabelidoraportu"/>
              <w:jc w:val="right"/>
              <w:rPr>
                <w:color w:val="auto"/>
              </w:rPr>
            </w:pPr>
            <w:r>
              <w:rPr>
                <w:color w:val="auto"/>
              </w:rPr>
              <w:t>936</w:t>
            </w:r>
          </w:p>
        </w:tc>
        <w:tc>
          <w:tcPr>
            <w:tcW w:w="573" w:type="pct"/>
            <w:tcBorders>
              <w:bottom w:val="single" w:sz="4" w:space="0" w:color="auto"/>
            </w:tcBorders>
            <w:vAlign w:val="center"/>
          </w:tcPr>
          <w:p w:rsidR="00EB783F" w:rsidRPr="00FC1351" w:rsidRDefault="0069008F" w:rsidP="00C20AA8">
            <w:pPr>
              <w:pStyle w:val="Teksttabelidoraportu"/>
              <w:jc w:val="right"/>
              <w:rPr>
                <w:color w:val="auto"/>
              </w:rPr>
            </w:pPr>
            <w:r>
              <w:rPr>
                <w:color w:val="auto"/>
              </w:rPr>
              <w:t>1,382</w:t>
            </w:r>
          </w:p>
        </w:tc>
        <w:tc>
          <w:tcPr>
            <w:tcW w:w="573" w:type="pct"/>
            <w:tcBorders>
              <w:bottom w:val="single" w:sz="4" w:space="0" w:color="auto"/>
            </w:tcBorders>
            <w:vAlign w:val="center"/>
          </w:tcPr>
          <w:p w:rsidR="00EB783F" w:rsidRPr="00FC1351" w:rsidRDefault="0069008F" w:rsidP="00C20AA8">
            <w:pPr>
              <w:pStyle w:val="Teksttabelidoraportu"/>
              <w:jc w:val="right"/>
              <w:rPr>
                <w:color w:val="auto"/>
              </w:rPr>
            </w:pPr>
            <w:r>
              <w:rPr>
                <w:color w:val="auto"/>
              </w:rPr>
              <w:t>19</w:t>
            </w:r>
          </w:p>
        </w:tc>
        <w:tc>
          <w:tcPr>
            <w:tcW w:w="573" w:type="pct"/>
            <w:tcBorders>
              <w:bottom w:val="single" w:sz="4" w:space="0" w:color="auto"/>
            </w:tcBorders>
            <w:vAlign w:val="center"/>
          </w:tcPr>
          <w:p w:rsidR="00EB783F" w:rsidRPr="00FC1351" w:rsidRDefault="0069008F" w:rsidP="00C20AA8">
            <w:pPr>
              <w:pStyle w:val="Teksttabelidoraportu"/>
              <w:jc w:val="right"/>
              <w:rPr>
                <w:color w:val="auto"/>
              </w:rPr>
            </w:pPr>
            <w:r>
              <w:rPr>
                <w:color w:val="auto"/>
              </w:rPr>
              <w:t>3,147</w:t>
            </w:r>
          </w:p>
        </w:tc>
      </w:tr>
      <w:tr w:rsidR="00175829" w:rsidRPr="00FC1351" w:rsidTr="00013913">
        <w:trPr>
          <w:trHeight w:val="300"/>
        </w:trPr>
        <w:tc>
          <w:tcPr>
            <w:tcW w:w="2157" w:type="pct"/>
            <w:tcBorders>
              <w:top w:val="single" w:sz="4" w:space="0" w:color="auto"/>
              <w:left w:val="single" w:sz="4" w:space="0" w:color="auto"/>
              <w:bottom w:val="single" w:sz="4" w:space="0" w:color="auto"/>
              <w:right w:val="nil"/>
            </w:tcBorders>
            <w:noWrap/>
            <w:vAlign w:val="center"/>
          </w:tcPr>
          <w:p w:rsidR="00EB783F" w:rsidRPr="00FC1351" w:rsidRDefault="00EB783F" w:rsidP="00C20AA8">
            <w:pPr>
              <w:pStyle w:val="Teksttabelidoraportu"/>
              <w:rPr>
                <w:b/>
                <w:color w:val="auto"/>
              </w:rPr>
            </w:pPr>
            <w:r>
              <w:rPr>
                <w:b/>
                <w:color w:val="auto"/>
              </w:rPr>
              <w:t xml:space="preserve"> for the period from 01/01 to 31/12/2014</w:t>
            </w:r>
          </w:p>
        </w:tc>
        <w:tc>
          <w:tcPr>
            <w:tcW w:w="551" w:type="pct"/>
            <w:tcBorders>
              <w:top w:val="single" w:sz="4" w:space="0" w:color="auto"/>
              <w:left w:val="nil"/>
              <w:bottom w:val="single" w:sz="4" w:space="0" w:color="auto"/>
              <w:right w:val="nil"/>
            </w:tcBorders>
            <w:vAlign w:val="center"/>
          </w:tcPr>
          <w:p w:rsidR="00EB783F" w:rsidRPr="00FC1351" w:rsidRDefault="00EB783F" w:rsidP="00C20AA8">
            <w:pPr>
              <w:pStyle w:val="Teksttabelidoraportu"/>
              <w:jc w:val="right"/>
              <w:rPr>
                <w:b/>
                <w:color w:val="auto"/>
              </w:rPr>
            </w:pPr>
          </w:p>
        </w:tc>
        <w:tc>
          <w:tcPr>
            <w:tcW w:w="573" w:type="pct"/>
            <w:tcBorders>
              <w:top w:val="single" w:sz="4" w:space="0" w:color="auto"/>
              <w:left w:val="nil"/>
              <w:bottom w:val="single" w:sz="4" w:space="0" w:color="auto"/>
              <w:right w:val="nil"/>
            </w:tcBorders>
            <w:vAlign w:val="center"/>
          </w:tcPr>
          <w:p w:rsidR="00EB783F" w:rsidRPr="00FC1351" w:rsidRDefault="00EB783F" w:rsidP="00C20AA8">
            <w:pPr>
              <w:pStyle w:val="Teksttabelidoraportu"/>
              <w:jc w:val="right"/>
              <w:rPr>
                <w:b/>
                <w:color w:val="auto"/>
              </w:rPr>
            </w:pPr>
          </w:p>
        </w:tc>
        <w:tc>
          <w:tcPr>
            <w:tcW w:w="573" w:type="pct"/>
            <w:tcBorders>
              <w:top w:val="single" w:sz="4" w:space="0" w:color="auto"/>
              <w:left w:val="nil"/>
              <w:bottom w:val="single" w:sz="4" w:space="0" w:color="auto"/>
              <w:right w:val="nil"/>
            </w:tcBorders>
            <w:vAlign w:val="center"/>
          </w:tcPr>
          <w:p w:rsidR="00EB783F" w:rsidRPr="00FC1351" w:rsidRDefault="00EB783F" w:rsidP="00C20AA8">
            <w:pPr>
              <w:pStyle w:val="Teksttabelidoraportu"/>
              <w:jc w:val="right"/>
              <w:rPr>
                <w:b/>
                <w:color w:val="auto"/>
              </w:rPr>
            </w:pPr>
          </w:p>
        </w:tc>
        <w:tc>
          <w:tcPr>
            <w:tcW w:w="573" w:type="pct"/>
            <w:tcBorders>
              <w:top w:val="single" w:sz="4" w:space="0" w:color="auto"/>
              <w:left w:val="nil"/>
              <w:bottom w:val="single" w:sz="4" w:space="0" w:color="auto"/>
              <w:right w:val="nil"/>
            </w:tcBorders>
            <w:vAlign w:val="center"/>
          </w:tcPr>
          <w:p w:rsidR="00EB783F" w:rsidRPr="00FC1351" w:rsidRDefault="00EB783F" w:rsidP="00C20AA8">
            <w:pPr>
              <w:pStyle w:val="Teksttabelidoraportu"/>
              <w:jc w:val="right"/>
              <w:rPr>
                <w:b/>
                <w:color w:val="auto"/>
              </w:rPr>
            </w:pPr>
          </w:p>
        </w:tc>
        <w:tc>
          <w:tcPr>
            <w:tcW w:w="573" w:type="pct"/>
            <w:tcBorders>
              <w:top w:val="single" w:sz="4" w:space="0" w:color="auto"/>
              <w:left w:val="nil"/>
              <w:bottom w:val="single" w:sz="4" w:space="0" w:color="auto"/>
              <w:right w:val="single" w:sz="4" w:space="0" w:color="auto"/>
            </w:tcBorders>
            <w:vAlign w:val="center"/>
          </w:tcPr>
          <w:p w:rsidR="00EB783F" w:rsidRPr="00FC1351" w:rsidRDefault="00EB783F" w:rsidP="00C20AA8">
            <w:pPr>
              <w:pStyle w:val="Teksttabelidoraportu"/>
              <w:jc w:val="right"/>
              <w:rPr>
                <w:b/>
                <w:color w:val="auto"/>
              </w:rPr>
            </w:pPr>
          </w:p>
        </w:tc>
      </w:tr>
      <w:tr w:rsidR="00175829" w:rsidRPr="00FC1351" w:rsidTr="00013913">
        <w:trPr>
          <w:trHeight w:val="284"/>
        </w:trPr>
        <w:tc>
          <w:tcPr>
            <w:tcW w:w="2157" w:type="pct"/>
            <w:tcBorders>
              <w:top w:val="single" w:sz="4" w:space="0" w:color="auto"/>
            </w:tcBorders>
            <w:vAlign w:val="center"/>
          </w:tcPr>
          <w:p w:rsidR="0069008F" w:rsidRPr="00FC1351" w:rsidRDefault="0069008F" w:rsidP="0069008F">
            <w:pPr>
              <w:pStyle w:val="Teksttabelidoraportu"/>
              <w:rPr>
                <w:color w:val="auto"/>
              </w:rPr>
            </w:pPr>
            <w:r>
              <w:rPr>
                <w:color w:val="auto"/>
              </w:rPr>
              <w:t>Net carrying amount as at 01/01/2014</w:t>
            </w:r>
          </w:p>
        </w:tc>
        <w:tc>
          <w:tcPr>
            <w:tcW w:w="551" w:type="pct"/>
            <w:tcBorders>
              <w:top w:val="single" w:sz="4" w:space="0" w:color="auto"/>
            </w:tcBorders>
            <w:noWrap/>
            <w:vAlign w:val="center"/>
          </w:tcPr>
          <w:p w:rsidR="0069008F" w:rsidRPr="00FC1351" w:rsidRDefault="0069008F" w:rsidP="0069008F">
            <w:pPr>
              <w:pStyle w:val="Teksttabelidoraportu"/>
              <w:jc w:val="right"/>
              <w:rPr>
                <w:color w:val="auto"/>
              </w:rPr>
            </w:pPr>
            <w:r>
              <w:rPr>
                <w:color w:val="auto"/>
              </w:rPr>
              <w:t>737</w:t>
            </w:r>
          </w:p>
        </w:tc>
        <w:tc>
          <w:tcPr>
            <w:tcW w:w="573" w:type="pct"/>
            <w:tcBorders>
              <w:top w:val="single" w:sz="4" w:space="0" w:color="auto"/>
            </w:tcBorders>
            <w:noWrap/>
            <w:vAlign w:val="center"/>
          </w:tcPr>
          <w:p w:rsidR="0069008F" w:rsidRPr="00FC1351" w:rsidRDefault="0069008F" w:rsidP="0069008F">
            <w:pPr>
              <w:pStyle w:val="Teksttabelidoraportu"/>
              <w:jc w:val="right"/>
              <w:rPr>
                <w:color w:val="auto"/>
              </w:rPr>
            </w:pPr>
            <w:r>
              <w:rPr>
                <w:color w:val="auto"/>
              </w:rPr>
              <w:t>657</w:t>
            </w:r>
          </w:p>
        </w:tc>
        <w:tc>
          <w:tcPr>
            <w:tcW w:w="573" w:type="pct"/>
            <w:tcBorders>
              <w:top w:val="single" w:sz="4" w:space="0" w:color="auto"/>
            </w:tcBorders>
            <w:noWrap/>
            <w:vAlign w:val="center"/>
          </w:tcPr>
          <w:p w:rsidR="0069008F" w:rsidRPr="00FC1351" w:rsidRDefault="0069008F" w:rsidP="0069008F">
            <w:pPr>
              <w:pStyle w:val="Teksttabelidoraportu"/>
              <w:jc w:val="right"/>
              <w:rPr>
                <w:color w:val="auto"/>
              </w:rPr>
            </w:pPr>
            <w:r>
              <w:rPr>
                <w:color w:val="auto"/>
              </w:rPr>
              <w:t>1,392</w:t>
            </w:r>
          </w:p>
        </w:tc>
        <w:tc>
          <w:tcPr>
            <w:tcW w:w="573" w:type="pct"/>
            <w:tcBorders>
              <w:top w:val="single" w:sz="4" w:space="0" w:color="auto"/>
            </w:tcBorders>
            <w:vAlign w:val="center"/>
          </w:tcPr>
          <w:p w:rsidR="0069008F" w:rsidRPr="00FC1351" w:rsidRDefault="0069008F" w:rsidP="0069008F">
            <w:pPr>
              <w:pStyle w:val="Teksttabelidoraportu"/>
              <w:jc w:val="right"/>
              <w:rPr>
                <w:color w:val="auto"/>
              </w:rPr>
            </w:pPr>
            <w:r>
              <w:rPr>
                <w:color w:val="auto"/>
              </w:rPr>
              <w:t>9</w:t>
            </w:r>
          </w:p>
        </w:tc>
        <w:tc>
          <w:tcPr>
            <w:tcW w:w="573" w:type="pct"/>
            <w:tcBorders>
              <w:top w:val="single" w:sz="4" w:space="0" w:color="auto"/>
            </w:tcBorders>
            <w:noWrap/>
            <w:vAlign w:val="center"/>
          </w:tcPr>
          <w:p w:rsidR="0069008F" w:rsidRPr="00FC1351" w:rsidRDefault="0069008F" w:rsidP="0069008F">
            <w:pPr>
              <w:pStyle w:val="Teksttabelidoraportu"/>
              <w:jc w:val="right"/>
              <w:rPr>
                <w:color w:val="auto"/>
              </w:rPr>
            </w:pPr>
            <w:r>
              <w:rPr>
                <w:color w:val="auto"/>
              </w:rPr>
              <w:t>2,794</w:t>
            </w: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Acquisition by a business combination</w:t>
            </w:r>
          </w:p>
        </w:tc>
        <w:tc>
          <w:tcPr>
            <w:tcW w:w="551"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Increase (acquisition, production, lease)</w:t>
            </w:r>
          </w:p>
        </w:tc>
        <w:tc>
          <w:tcPr>
            <w:tcW w:w="551" w:type="pct"/>
            <w:noWrap/>
            <w:vAlign w:val="center"/>
          </w:tcPr>
          <w:p w:rsidR="00EB783F" w:rsidRPr="00FC1351" w:rsidRDefault="0069008F" w:rsidP="00C20AA8">
            <w:pPr>
              <w:pStyle w:val="Teksttabelidoraportu"/>
              <w:jc w:val="right"/>
              <w:rPr>
                <w:color w:val="auto"/>
              </w:rPr>
            </w:pPr>
            <w:r>
              <w:rPr>
                <w:color w:val="auto"/>
              </w:rPr>
              <w:t>422</w:t>
            </w:r>
          </w:p>
        </w:tc>
        <w:tc>
          <w:tcPr>
            <w:tcW w:w="573" w:type="pct"/>
            <w:noWrap/>
            <w:vAlign w:val="center"/>
          </w:tcPr>
          <w:p w:rsidR="00EB783F" w:rsidRPr="00FC1351" w:rsidRDefault="0069008F" w:rsidP="00C20AA8">
            <w:pPr>
              <w:pStyle w:val="Teksttabelidoraportu"/>
              <w:jc w:val="right"/>
              <w:rPr>
                <w:color w:val="auto"/>
              </w:rPr>
            </w:pPr>
            <w:r>
              <w:rPr>
                <w:color w:val="auto"/>
              </w:rPr>
              <w:t>496</w:t>
            </w:r>
          </w:p>
        </w:tc>
        <w:tc>
          <w:tcPr>
            <w:tcW w:w="573" w:type="pct"/>
            <w:noWrap/>
            <w:vAlign w:val="center"/>
          </w:tcPr>
          <w:p w:rsidR="00EB783F" w:rsidRPr="00FC1351" w:rsidRDefault="0069008F" w:rsidP="00C20AA8">
            <w:pPr>
              <w:pStyle w:val="Teksttabelidoraportu"/>
              <w:jc w:val="right"/>
              <w:rPr>
                <w:color w:val="auto"/>
              </w:rPr>
            </w:pPr>
            <w:r>
              <w:rPr>
                <w:color w:val="auto"/>
              </w:rPr>
              <w:t>1,043</w:t>
            </w:r>
          </w:p>
        </w:tc>
        <w:tc>
          <w:tcPr>
            <w:tcW w:w="573" w:type="pct"/>
            <w:vAlign w:val="center"/>
          </w:tcPr>
          <w:p w:rsidR="00EB783F" w:rsidRPr="00FC1351" w:rsidRDefault="0069008F" w:rsidP="00C20AA8">
            <w:pPr>
              <w:pStyle w:val="Teksttabelidoraportu"/>
              <w:jc w:val="right"/>
              <w:rPr>
                <w:color w:val="auto"/>
              </w:rPr>
            </w:pPr>
            <w:r>
              <w:rPr>
                <w:color w:val="auto"/>
              </w:rPr>
              <w:t>782</w:t>
            </w:r>
          </w:p>
        </w:tc>
        <w:tc>
          <w:tcPr>
            <w:tcW w:w="573" w:type="pct"/>
            <w:noWrap/>
            <w:vAlign w:val="center"/>
          </w:tcPr>
          <w:p w:rsidR="00EB783F" w:rsidRPr="00FC1351" w:rsidRDefault="0069008F" w:rsidP="00C20AA8">
            <w:pPr>
              <w:pStyle w:val="Teksttabelidoraportu"/>
              <w:jc w:val="right"/>
              <w:rPr>
                <w:color w:val="auto"/>
              </w:rPr>
            </w:pPr>
            <w:r>
              <w:rPr>
                <w:color w:val="auto"/>
              </w:rPr>
              <w:t>2,744</w:t>
            </w: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Sale of a subsidiary (-)</w:t>
            </w:r>
          </w:p>
        </w:tc>
        <w:tc>
          <w:tcPr>
            <w:tcW w:w="551"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Decrease (disposal, liquidation, reclassification) (-)</w:t>
            </w:r>
          </w:p>
        </w:tc>
        <w:tc>
          <w:tcPr>
            <w:tcW w:w="551" w:type="pct"/>
            <w:noWrap/>
            <w:vAlign w:val="center"/>
          </w:tcPr>
          <w:p w:rsidR="00EB783F" w:rsidRPr="00FC1351" w:rsidRDefault="0069008F" w:rsidP="00C20AA8">
            <w:pPr>
              <w:pStyle w:val="Teksttabelidoraportu"/>
              <w:jc w:val="right"/>
              <w:rPr>
                <w:color w:val="auto"/>
              </w:rPr>
            </w:pPr>
            <w:r>
              <w:rPr>
                <w:color w:val="auto"/>
              </w:rPr>
              <w:t>-5</w:t>
            </w:r>
          </w:p>
        </w:tc>
        <w:tc>
          <w:tcPr>
            <w:tcW w:w="573" w:type="pct"/>
            <w:noWrap/>
            <w:vAlign w:val="center"/>
          </w:tcPr>
          <w:p w:rsidR="00EB783F" w:rsidRPr="00FC1351" w:rsidRDefault="0069008F" w:rsidP="00C20AA8">
            <w:pPr>
              <w:pStyle w:val="Teksttabelidoraportu"/>
              <w:jc w:val="right"/>
              <w:rPr>
                <w:color w:val="auto"/>
              </w:rPr>
            </w:pPr>
            <w:r>
              <w:rPr>
                <w:color w:val="auto"/>
              </w:rPr>
              <w:t>-67</w:t>
            </w:r>
          </w:p>
        </w:tc>
        <w:tc>
          <w:tcPr>
            <w:tcW w:w="573" w:type="pct"/>
            <w:noWrap/>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69008F" w:rsidP="0069008F">
            <w:pPr>
              <w:pStyle w:val="Teksttabelidoraportu"/>
              <w:jc w:val="right"/>
              <w:rPr>
                <w:color w:val="auto"/>
              </w:rPr>
            </w:pPr>
            <w:r>
              <w:rPr>
                <w:color w:val="auto"/>
              </w:rPr>
              <w:t>-762</w:t>
            </w:r>
          </w:p>
        </w:tc>
        <w:tc>
          <w:tcPr>
            <w:tcW w:w="573" w:type="pct"/>
            <w:noWrap/>
            <w:vAlign w:val="center"/>
          </w:tcPr>
          <w:p w:rsidR="00EB783F" w:rsidRPr="00FC1351" w:rsidRDefault="0069008F" w:rsidP="00C20AA8">
            <w:pPr>
              <w:pStyle w:val="Teksttabelidoraportu"/>
              <w:jc w:val="right"/>
              <w:rPr>
                <w:color w:val="auto"/>
              </w:rPr>
            </w:pPr>
            <w:r>
              <w:rPr>
                <w:color w:val="auto"/>
              </w:rPr>
              <w:t>-834</w:t>
            </w: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Revaluation to fair value (+/-)</w:t>
            </w:r>
          </w:p>
        </w:tc>
        <w:tc>
          <w:tcPr>
            <w:tcW w:w="551"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Depreciation and amortisation (-)</w:t>
            </w:r>
          </w:p>
        </w:tc>
        <w:tc>
          <w:tcPr>
            <w:tcW w:w="551" w:type="pct"/>
            <w:noWrap/>
            <w:vAlign w:val="center"/>
          </w:tcPr>
          <w:p w:rsidR="00EB783F" w:rsidRPr="00FC1351" w:rsidRDefault="0069008F" w:rsidP="00C20AA8">
            <w:pPr>
              <w:pStyle w:val="Teksttabelidoraportu"/>
              <w:jc w:val="right"/>
              <w:rPr>
                <w:color w:val="auto"/>
              </w:rPr>
            </w:pPr>
            <w:r>
              <w:rPr>
                <w:color w:val="auto"/>
              </w:rPr>
              <w:t>-346</w:t>
            </w:r>
          </w:p>
        </w:tc>
        <w:tc>
          <w:tcPr>
            <w:tcW w:w="573" w:type="pct"/>
            <w:noWrap/>
            <w:vAlign w:val="center"/>
          </w:tcPr>
          <w:p w:rsidR="00EB783F" w:rsidRPr="00FC1351" w:rsidRDefault="0069008F" w:rsidP="00C20AA8">
            <w:pPr>
              <w:pStyle w:val="Teksttabelidoraportu"/>
              <w:jc w:val="right"/>
              <w:rPr>
                <w:color w:val="auto"/>
              </w:rPr>
            </w:pPr>
            <w:r>
              <w:rPr>
                <w:color w:val="auto"/>
              </w:rPr>
              <w:t>-254</w:t>
            </w:r>
          </w:p>
        </w:tc>
        <w:tc>
          <w:tcPr>
            <w:tcW w:w="573" w:type="pct"/>
            <w:noWrap/>
            <w:vAlign w:val="center"/>
          </w:tcPr>
          <w:p w:rsidR="00EB783F" w:rsidRPr="00FC1351" w:rsidRDefault="0069008F" w:rsidP="00C20AA8">
            <w:pPr>
              <w:pStyle w:val="Teksttabelidoraportu"/>
              <w:jc w:val="right"/>
              <w:rPr>
                <w:color w:val="auto"/>
              </w:rPr>
            </w:pPr>
            <w:r>
              <w:rPr>
                <w:color w:val="auto"/>
              </w:rPr>
              <w:t>-432</w:t>
            </w:r>
          </w:p>
        </w:tc>
        <w:tc>
          <w:tcPr>
            <w:tcW w:w="573" w:type="pct"/>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69008F" w:rsidP="00C20AA8">
            <w:pPr>
              <w:pStyle w:val="Teksttabelidoraportu"/>
              <w:jc w:val="right"/>
              <w:rPr>
                <w:color w:val="auto"/>
              </w:rPr>
            </w:pPr>
            <w:r>
              <w:rPr>
                <w:color w:val="auto"/>
              </w:rPr>
              <w:t>-1,032</w:t>
            </w: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Impairment loss (-)</w:t>
            </w:r>
          </w:p>
        </w:tc>
        <w:tc>
          <w:tcPr>
            <w:tcW w:w="551"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Reversal of impairment charges</w:t>
            </w:r>
          </w:p>
        </w:tc>
        <w:tc>
          <w:tcPr>
            <w:tcW w:w="551"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r>
      <w:tr w:rsidR="00175829"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Net exchange differences on conversion (+/-)</w:t>
            </w:r>
          </w:p>
        </w:tc>
        <w:tc>
          <w:tcPr>
            <w:tcW w:w="551"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c>
          <w:tcPr>
            <w:tcW w:w="573" w:type="pct"/>
            <w:vAlign w:val="center"/>
          </w:tcPr>
          <w:p w:rsidR="00EB783F" w:rsidRPr="00FC1351" w:rsidRDefault="00EB783F" w:rsidP="00C20AA8">
            <w:pPr>
              <w:pStyle w:val="Teksttabelidoraportu"/>
              <w:jc w:val="right"/>
              <w:rPr>
                <w:color w:val="auto"/>
              </w:rPr>
            </w:pPr>
          </w:p>
        </w:tc>
        <w:tc>
          <w:tcPr>
            <w:tcW w:w="573" w:type="pct"/>
            <w:noWrap/>
            <w:vAlign w:val="center"/>
          </w:tcPr>
          <w:p w:rsidR="00EB783F" w:rsidRPr="00FC1351" w:rsidRDefault="00EB783F" w:rsidP="00C20AA8">
            <w:pPr>
              <w:pStyle w:val="Teksttabelidoraportu"/>
              <w:jc w:val="right"/>
              <w:rPr>
                <w:color w:val="auto"/>
              </w:rPr>
            </w:pPr>
          </w:p>
        </w:tc>
      </w:tr>
      <w:tr w:rsidR="00EB783F" w:rsidRPr="00FC1351" w:rsidTr="00013913">
        <w:trPr>
          <w:trHeight w:val="284"/>
        </w:trPr>
        <w:tc>
          <w:tcPr>
            <w:tcW w:w="2157" w:type="pct"/>
            <w:vAlign w:val="center"/>
          </w:tcPr>
          <w:p w:rsidR="00EB783F" w:rsidRPr="00FC1351" w:rsidRDefault="00EB783F" w:rsidP="00C20AA8">
            <w:pPr>
              <w:pStyle w:val="Teksttabelidoraportu"/>
              <w:rPr>
                <w:color w:val="auto"/>
              </w:rPr>
            </w:pPr>
            <w:r>
              <w:rPr>
                <w:color w:val="auto"/>
              </w:rPr>
              <w:t>Net carrying amount as at 31/12/2014</w:t>
            </w:r>
          </w:p>
        </w:tc>
        <w:tc>
          <w:tcPr>
            <w:tcW w:w="551" w:type="pct"/>
            <w:noWrap/>
            <w:vAlign w:val="center"/>
          </w:tcPr>
          <w:p w:rsidR="00EB783F" w:rsidRPr="00FC1351" w:rsidRDefault="0069008F" w:rsidP="00C20AA8">
            <w:pPr>
              <w:pStyle w:val="Teksttabelidoraportu"/>
              <w:jc w:val="right"/>
              <w:rPr>
                <w:color w:val="auto"/>
              </w:rPr>
            </w:pPr>
            <w:r>
              <w:rPr>
                <w:color w:val="auto"/>
              </w:rPr>
              <w:t>809</w:t>
            </w:r>
          </w:p>
        </w:tc>
        <w:tc>
          <w:tcPr>
            <w:tcW w:w="573" w:type="pct"/>
            <w:noWrap/>
            <w:vAlign w:val="center"/>
          </w:tcPr>
          <w:p w:rsidR="00EB783F" w:rsidRPr="00FC1351" w:rsidRDefault="0069008F" w:rsidP="00C20AA8">
            <w:pPr>
              <w:pStyle w:val="Teksttabelidoraportu"/>
              <w:jc w:val="right"/>
              <w:rPr>
                <w:color w:val="auto"/>
              </w:rPr>
            </w:pPr>
            <w:r>
              <w:rPr>
                <w:color w:val="auto"/>
              </w:rPr>
              <w:t>831</w:t>
            </w:r>
          </w:p>
        </w:tc>
        <w:tc>
          <w:tcPr>
            <w:tcW w:w="573" w:type="pct"/>
            <w:noWrap/>
            <w:vAlign w:val="center"/>
          </w:tcPr>
          <w:p w:rsidR="00EB783F" w:rsidRPr="00FC1351" w:rsidRDefault="0069008F" w:rsidP="00C20AA8">
            <w:pPr>
              <w:pStyle w:val="Teksttabelidoraportu"/>
              <w:jc w:val="right"/>
              <w:rPr>
                <w:color w:val="auto"/>
              </w:rPr>
            </w:pPr>
            <w:r>
              <w:rPr>
                <w:color w:val="auto"/>
              </w:rPr>
              <w:t>2,003</w:t>
            </w:r>
          </w:p>
        </w:tc>
        <w:tc>
          <w:tcPr>
            <w:tcW w:w="573" w:type="pct"/>
            <w:vAlign w:val="center"/>
          </w:tcPr>
          <w:p w:rsidR="00EB783F" w:rsidRPr="00FC1351" w:rsidRDefault="0069008F" w:rsidP="00C20AA8">
            <w:pPr>
              <w:pStyle w:val="Teksttabelidoraportu"/>
              <w:jc w:val="right"/>
              <w:rPr>
                <w:color w:val="auto"/>
              </w:rPr>
            </w:pPr>
            <w:r>
              <w:rPr>
                <w:color w:val="auto"/>
              </w:rPr>
              <w:t>29</w:t>
            </w:r>
          </w:p>
        </w:tc>
        <w:tc>
          <w:tcPr>
            <w:tcW w:w="573" w:type="pct"/>
            <w:noWrap/>
            <w:vAlign w:val="center"/>
          </w:tcPr>
          <w:p w:rsidR="00EB783F" w:rsidRPr="00FC1351" w:rsidRDefault="0069008F" w:rsidP="00C20AA8">
            <w:pPr>
              <w:pStyle w:val="Teksttabelidoraportu"/>
              <w:jc w:val="right"/>
              <w:rPr>
                <w:color w:val="auto"/>
              </w:rPr>
            </w:pPr>
            <w:r>
              <w:rPr>
                <w:color w:val="auto"/>
              </w:rPr>
              <w:t>3,672</w:t>
            </w:r>
          </w:p>
        </w:tc>
      </w:tr>
    </w:tbl>
    <w:p w:rsidR="00885C2A" w:rsidRPr="00FC1351" w:rsidRDefault="00885C2A" w:rsidP="00761629">
      <w:pPr>
        <w:jc w:val="both"/>
        <w:rPr>
          <w:color w:val="auto"/>
        </w:rPr>
      </w:pPr>
    </w:p>
    <w:p w:rsidR="00703B59" w:rsidRPr="00FC1351" w:rsidRDefault="00703B59" w:rsidP="00761629">
      <w:pPr>
        <w:jc w:val="both"/>
        <w:rPr>
          <w:color w:val="auto"/>
        </w:rPr>
      </w:pPr>
      <w:r>
        <w:rPr>
          <w:color w:val="auto"/>
        </w:rPr>
        <w:t>The table below presents the acquisitions and disposals as well as impairment charges concerning 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0"/>
        <w:gridCol w:w="993"/>
        <w:gridCol w:w="1034"/>
        <w:gridCol w:w="1034"/>
        <w:gridCol w:w="1034"/>
        <w:gridCol w:w="1034"/>
      </w:tblGrid>
      <w:tr w:rsidR="00175829" w:rsidRPr="00FC1351" w:rsidTr="00082FC0">
        <w:trPr>
          <w:trHeight w:val="567"/>
        </w:trPr>
        <w:tc>
          <w:tcPr>
            <w:tcW w:w="2157" w:type="pct"/>
            <w:tcBorders>
              <w:top w:val="nil"/>
              <w:left w:val="nil"/>
              <w:bottom w:val="single" w:sz="4" w:space="0" w:color="auto"/>
              <w:right w:val="single" w:sz="4" w:space="0" w:color="auto"/>
            </w:tcBorders>
            <w:noWrap/>
            <w:vAlign w:val="center"/>
          </w:tcPr>
          <w:p w:rsidR="00703B59" w:rsidRPr="00FC1351" w:rsidRDefault="00703B59" w:rsidP="00C20AA8">
            <w:pPr>
              <w:pStyle w:val="Teksttabelidoraportu"/>
              <w:rPr>
                <w:color w:val="auto"/>
              </w:rPr>
            </w:pPr>
          </w:p>
        </w:tc>
        <w:tc>
          <w:tcPr>
            <w:tcW w:w="551" w:type="pct"/>
            <w:tcBorders>
              <w:left w:val="single" w:sz="4" w:space="0" w:color="auto"/>
              <w:bottom w:val="single" w:sz="4" w:space="0" w:color="auto"/>
            </w:tcBorders>
            <w:vAlign w:val="center"/>
          </w:tcPr>
          <w:p w:rsidR="00703B59" w:rsidRPr="00FC1351" w:rsidRDefault="00703B59" w:rsidP="00C20AA8">
            <w:pPr>
              <w:pStyle w:val="Teksttabelidoraportu"/>
              <w:jc w:val="center"/>
              <w:rPr>
                <w:color w:val="auto"/>
              </w:rPr>
            </w:pPr>
            <w:r>
              <w:rPr>
                <w:color w:val="auto"/>
              </w:rPr>
              <w:t>Trademarks</w:t>
            </w:r>
          </w:p>
        </w:tc>
        <w:tc>
          <w:tcPr>
            <w:tcW w:w="573" w:type="pct"/>
            <w:tcBorders>
              <w:bottom w:val="single" w:sz="4" w:space="0" w:color="auto"/>
            </w:tcBorders>
            <w:vAlign w:val="center"/>
          </w:tcPr>
          <w:p w:rsidR="00703B59" w:rsidRPr="00FC1351" w:rsidRDefault="00703B59" w:rsidP="00C20AA8">
            <w:pPr>
              <w:pStyle w:val="Teksttabelidoraportu"/>
              <w:jc w:val="center"/>
              <w:rPr>
                <w:color w:val="auto"/>
              </w:rPr>
            </w:pPr>
            <w:r>
              <w:rPr>
                <w:color w:val="auto"/>
              </w:rPr>
              <w:t>Programmes, licences</w:t>
            </w:r>
          </w:p>
        </w:tc>
        <w:tc>
          <w:tcPr>
            <w:tcW w:w="573" w:type="pct"/>
            <w:tcBorders>
              <w:bottom w:val="single" w:sz="4" w:space="0" w:color="auto"/>
            </w:tcBorders>
            <w:vAlign w:val="center"/>
          </w:tcPr>
          <w:p w:rsidR="00703B59" w:rsidRPr="00FC1351" w:rsidRDefault="00703B59" w:rsidP="00C20AA8">
            <w:pPr>
              <w:pStyle w:val="Teksttabelidoraportu"/>
              <w:jc w:val="center"/>
              <w:rPr>
                <w:color w:val="auto"/>
              </w:rPr>
            </w:pPr>
            <w:r>
              <w:rPr>
                <w:color w:val="auto"/>
              </w:rPr>
              <w:t>Other</w:t>
            </w:r>
          </w:p>
        </w:tc>
        <w:tc>
          <w:tcPr>
            <w:tcW w:w="573" w:type="pct"/>
            <w:tcBorders>
              <w:bottom w:val="single" w:sz="4" w:space="0" w:color="auto"/>
            </w:tcBorders>
            <w:vAlign w:val="center"/>
          </w:tcPr>
          <w:p w:rsidR="00703B59" w:rsidRPr="00FC1351" w:rsidRDefault="00703B59" w:rsidP="00C20AA8">
            <w:pPr>
              <w:pStyle w:val="Teksttabelidoraportu"/>
              <w:jc w:val="center"/>
              <w:rPr>
                <w:color w:val="auto"/>
              </w:rPr>
            </w:pPr>
            <w:r>
              <w:rPr>
                <w:color w:val="auto"/>
              </w:rPr>
              <w:t>In construction</w:t>
            </w:r>
          </w:p>
        </w:tc>
        <w:tc>
          <w:tcPr>
            <w:tcW w:w="573" w:type="pct"/>
            <w:tcBorders>
              <w:bottom w:val="single" w:sz="4" w:space="0" w:color="auto"/>
            </w:tcBorders>
            <w:vAlign w:val="center"/>
          </w:tcPr>
          <w:p w:rsidR="00703B59" w:rsidRPr="00FC1351" w:rsidRDefault="00703B59" w:rsidP="00C20AA8">
            <w:pPr>
              <w:pStyle w:val="Teksttabelidoraportu"/>
              <w:jc w:val="center"/>
              <w:rPr>
                <w:color w:val="auto"/>
              </w:rPr>
            </w:pPr>
            <w:r>
              <w:rPr>
                <w:color w:val="auto"/>
              </w:rPr>
              <w:t>Total</w:t>
            </w:r>
          </w:p>
        </w:tc>
      </w:tr>
      <w:tr w:rsidR="00175829" w:rsidRPr="00FC1351" w:rsidTr="00082FC0">
        <w:trPr>
          <w:trHeight w:val="300"/>
        </w:trPr>
        <w:tc>
          <w:tcPr>
            <w:tcW w:w="2157" w:type="pct"/>
            <w:tcBorders>
              <w:top w:val="single" w:sz="4" w:space="0" w:color="auto"/>
              <w:left w:val="single" w:sz="4" w:space="0" w:color="auto"/>
              <w:bottom w:val="single" w:sz="4" w:space="0" w:color="auto"/>
              <w:right w:val="nil"/>
            </w:tcBorders>
            <w:noWrap/>
            <w:vAlign w:val="center"/>
          </w:tcPr>
          <w:p w:rsidR="00703B59" w:rsidRPr="00FC1351" w:rsidRDefault="00703B59" w:rsidP="00C20AA8">
            <w:pPr>
              <w:pStyle w:val="Teksttabelidoraportu"/>
              <w:rPr>
                <w:b/>
                <w:color w:val="auto"/>
              </w:rPr>
            </w:pPr>
            <w:r>
              <w:rPr>
                <w:b/>
                <w:color w:val="auto"/>
              </w:rPr>
              <w:t xml:space="preserve"> for the period from 01/01 to 30/06/2015</w:t>
            </w:r>
          </w:p>
        </w:tc>
        <w:tc>
          <w:tcPr>
            <w:tcW w:w="551" w:type="pct"/>
            <w:tcBorders>
              <w:top w:val="single" w:sz="4" w:space="0" w:color="auto"/>
              <w:left w:val="nil"/>
              <w:bottom w:val="single" w:sz="4" w:space="0" w:color="auto"/>
              <w:right w:val="nil"/>
            </w:tcBorders>
            <w:vAlign w:val="bottom"/>
          </w:tcPr>
          <w:p w:rsidR="00703B59" w:rsidRPr="00FC1351" w:rsidRDefault="00703B59" w:rsidP="00C20AA8">
            <w:pPr>
              <w:pStyle w:val="Teksttabelidoraportu"/>
              <w:rPr>
                <w:b/>
                <w:color w:val="auto"/>
              </w:rPr>
            </w:pPr>
            <w:r>
              <w:rPr>
                <w:b/>
                <w:color w:val="auto"/>
              </w:rPr>
              <w:t> </w:t>
            </w:r>
          </w:p>
        </w:tc>
        <w:tc>
          <w:tcPr>
            <w:tcW w:w="573" w:type="pct"/>
            <w:tcBorders>
              <w:top w:val="single" w:sz="4" w:space="0" w:color="auto"/>
              <w:left w:val="nil"/>
              <w:bottom w:val="single" w:sz="4" w:space="0" w:color="auto"/>
              <w:right w:val="nil"/>
            </w:tcBorders>
            <w:vAlign w:val="bottom"/>
          </w:tcPr>
          <w:p w:rsidR="00703B59" w:rsidRPr="00FC1351" w:rsidRDefault="00703B59" w:rsidP="00C20AA8">
            <w:pPr>
              <w:pStyle w:val="Teksttabelidoraportu"/>
              <w:rPr>
                <w:b/>
                <w:color w:val="auto"/>
              </w:rPr>
            </w:pPr>
            <w:r>
              <w:rPr>
                <w:b/>
                <w:color w:val="auto"/>
              </w:rPr>
              <w:t> </w:t>
            </w:r>
          </w:p>
        </w:tc>
        <w:tc>
          <w:tcPr>
            <w:tcW w:w="573" w:type="pct"/>
            <w:tcBorders>
              <w:top w:val="single" w:sz="4" w:space="0" w:color="auto"/>
              <w:left w:val="nil"/>
              <w:bottom w:val="single" w:sz="4" w:space="0" w:color="auto"/>
              <w:right w:val="nil"/>
            </w:tcBorders>
            <w:vAlign w:val="bottom"/>
          </w:tcPr>
          <w:p w:rsidR="00703B59" w:rsidRPr="00FC1351" w:rsidRDefault="00703B59" w:rsidP="00C20AA8">
            <w:pPr>
              <w:pStyle w:val="Teksttabelidoraportu"/>
              <w:rPr>
                <w:b/>
                <w:color w:val="auto"/>
              </w:rPr>
            </w:pPr>
            <w:r>
              <w:rPr>
                <w:b/>
                <w:color w:val="auto"/>
              </w:rPr>
              <w:t> </w:t>
            </w:r>
          </w:p>
        </w:tc>
        <w:tc>
          <w:tcPr>
            <w:tcW w:w="573" w:type="pct"/>
            <w:tcBorders>
              <w:top w:val="single" w:sz="4" w:space="0" w:color="auto"/>
              <w:left w:val="nil"/>
              <w:bottom w:val="single" w:sz="4" w:space="0" w:color="auto"/>
              <w:right w:val="nil"/>
            </w:tcBorders>
          </w:tcPr>
          <w:p w:rsidR="00703B59" w:rsidRPr="00FC1351" w:rsidRDefault="00703B59" w:rsidP="00C20AA8">
            <w:pPr>
              <w:pStyle w:val="Teksttabelidoraportu"/>
              <w:rPr>
                <w:b/>
                <w:color w:val="auto"/>
              </w:rPr>
            </w:pPr>
          </w:p>
        </w:tc>
        <w:tc>
          <w:tcPr>
            <w:tcW w:w="573" w:type="pct"/>
            <w:tcBorders>
              <w:top w:val="single" w:sz="4" w:space="0" w:color="auto"/>
              <w:left w:val="nil"/>
              <w:bottom w:val="single" w:sz="4" w:space="0" w:color="auto"/>
              <w:right w:val="single" w:sz="4" w:space="0" w:color="auto"/>
            </w:tcBorders>
            <w:vAlign w:val="bottom"/>
          </w:tcPr>
          <w:p w:rsidR="00703B59" w:rsidRPr="00FC1351" w:rsidRDefault="00703B59" w:rsidP="00C20AA8">
            <w:pPr>
              <w:pStyle w:val="Teksttabelidoraportu"/>
              <w:rPr>
                <w:b/>
                <w:color w:val="auto"/>
              </w:rPr>
            </w:pPr>
            <w:r>
              <w:rPr>
                <w:b/>
                <w:color w:val="auto"/>
              </w:rPr>
              <w:t> </w:t>
            </w:r>
          </w:p>
        </w:tc>
      </w:tr>
      <w:tr w:rsidR="00175829" w:rsidRPr="00FC1351" w:rsidTr="00082FC0">
        <w:trPr>
          <w:trHeight w:val="284"/>
        </w:trPr>
        <w:tc>
          <w:tcPr>
            <w:tcW w:w="2157" w:type="pct"/>
            <w:tcBorders>
              <w:top w:val="single" w:sz="4" w:space="0" w:color="auto"/>
            </w:tcBorders>
            <w:vAlign w:val="center"/>
          </w:tcPr>
          <w:p w:rsidR="00703B59" w:rsidRPr="00FC1351" w:rsidRDefault="00703B59" w:rsidP="00C20AA8">
            <w:pPr>
              <w:pStyle w:val="Teksttabelidoraportu"/>
              <w:rPr>
                <w:color w:val="auto"/>
              </w:rPr>
            </w:pPr>
            <w:r>
              <w:rPr>
                <w:color w:val="auto"/>
              </w:rPr>
              <w:t>Net carrying amount as at 01/01/2015</w:t>
            </w:r>
          </w:p>
        </w:tc>
        <w:tc>
          <w:tcPr>
            <w:tcW w:w="551" w:type="pct"/>
            <w:tcBorders>
              <w:top w:val="single" w:sz="4" w:space="0" w:color="auto"/>
            </w:tcBorders>
            <w:noWrap/>
            <w:vAlign w:val="center"/>
          </w:tcPr>
          <w:p w:rsidR="00703B59" w:rsidRPr="00FC1351" w:rsidRDefault="00703B59" w:rsidP="00C20AA8">
            <w:pPr>
              <w:pStyle w:val="Teksttabelidoraportu"/>
              <w:jc w:val="right"/>
              <w:rPr>
                <w:color w:val="auto"/>
              </w:rPr>
            </w:pPr>
          </w:p>
        </w:tc>
        <w:tc>
          <w:tcPr>
            <w:tcW w:w="573" w:type="pct"/>
            <w:tcBorders>
              <w:top w:val="single" w:sz="4" w:space="0" w:color="auto"/>
            </w:tcBorders>
            <w:noWrap/>
            <w:vAlign w:val="center"/>
          </w:tcPr>
          <w:p w:rsidR="00703B59" w:rsidRPr="00FC1351" w:rsidRDefault="00E00C1F" w:rsidP="00C20AA8">
            <w:pPr>
              <w:pStyle w:val="Teksttabelidoraportu"/>
              <w:jc w:val="right"/>
              <w:rPr>
                <w:color w:val="auto"/>
              </w:rPr>
            </w:pPr>
            <w:r>
              <w:rPr>
                <w:color w:val="auto"/>
              </w:rPr>
              <w:t>50</w:t>
            </w:r>
          </w:p>
        </w:tc>
        <w:tc>
          <w:tcPr>
            <w:tcW w:w="573" w:type="pct"/>
            <w:tcBorders>
              <w:top w:val="single" w:sz="4" w:space="0" w:color="auto"/>
            </w:tcBorders>
            <w:noWrap/>
            <w:vAlign w:val="center"/>
          </w:tcPr>
          <w:p w:rsidR="00703B59" w:rsidRPr="00FC1351" w:rsidRDefault="00E00C1F" w:rsidP="00C20AA8">
            <w:pPr>
              <w:pStyle w:val="Teksttabelidoraportu"/>
              <w:jc w:val="right"/>
              <w:rPr>
                <w:color w:val="auto"/>
              </w:rPr>
            </w:pPr>
            <w:r>
              <w:rPr>
                <w:color w:val="auto"/>
              </w:rPr>
              <w:t>294</w:t>
            </w:r>
          </w:p>
        </w:tc>
        <w:tc>
          <w:tcPr>
            <w:tcW w:w="573" w:type="pct"/>
            <w:tcBorders>
              <w:top w:val="single" w:sz="4" w:space="0" w:color="auto"/>
            </w:tcBorders>
            <w:vAlign w:val="center"/>
          </w:tcPr>
          <w:p w:rsidR="00703B59" w:rsidRPr="00FC1351" w:rsidRDefault="00703B59" w:rsidP="00C20AA8">
            <w:pPr>
              <w:pStyle w:val="Teksttabelidoraportu"/>
              <w:jc w:val="right"/>
              <w:rPr>
                <w:color w:val="auto"/>
              </w:rPr>
            </w:pPr>
          </w:p>
        </w:tc>
        <w:tc>
          <w:tcPr>
            <w:tcW w:w="573" w:type="pct"/>
            <w:tcBorders>
              <w:top w:val="single" w:sz="4" w:space="0" w:color="auto"/>
            </w:tcBorders>
            <w:noWrap/>
            <w:vAlign w:val="center"/>
          </w:tcPr>
          <w:p w:rsidR="00703B59" w:rsidRPr="00FC1351" w:rsidRDefault="00E00C1F" w:rsidP="00C20AA8">
            <w:pPr>
              <w:pStyle w:val="Teksttabelidoraportu"/>
              <w:jc w:val="right"/>
              <w:rPr>
                <w:color w:val="auto"/>
              </w:rPr>
            </w:pPr>
            <w:r>
              <w:rPr>
                <w:color w:val="auto"/>
              </w:rPr>
              <w:t>343</w:t>
            </w: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Acquisition by a business combination</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Increase (acquisition, production, lease)</w:t>
            </w:r>
          </w:p>
        </w:tc>
        <w:tc>
          <w:tcPr>
            <w:tcW w:w="551" w:type="pct"/>
            <w:noWrap/>
            <w:vAlign w:val="center"/>
          </w:tcPr>
          <w:p w:rsidR="00703B59" w:rsidRPr="00FC1351" w:rsidRDefault="00E00C1F" w:rsidP="00C20AA8">
            <w:pPr>
              <w:pStyle w:val="Teksttabelidoraportu"/>
              <w:jc w:val="right"/>
              <w:rPr>
                <w:color w:val="auto"/>
              </w:rPr>
            </w:pPr>
            <w:r>
              <w:rPr>
                <w:color w:val="auto"/>
              </w:rPr>
              <w:t>300</w:t>
            </w:r>
          </w:p>
        </w:tc>
        <w:tc>
          <w:tcPr>
            <w:tcW w:w="573" w:type="pct"/>
            <w:noWrap/>
            <w:vAlign w:val="center"/>
          </w:tcPr>
          <w:p w:rsidR="00703B59" w:rsidRPr="00FC1351" w:rsidRDefault="00E00C1F" w:rsidP="00C20AA8">
            <w:pPr>
              <w:pStyle w:val="Teksttabelidoraportu"/>
              <w:jc w:val="right"/>
              <w:rPr>
                <w:color w:val="auto"/>
              </w:rPr>
            </w:pPr>
            <w:r>
              <w:rPr>
                <w:color w:val="auto"/>
              </w:rPr>
              <w:t>108</w:t>
            </w:r>
          </w:p>
        </w:tc>
        <w:tc>
          <w:tcPr>
            <w:tcW w:w="573" w:type="pct"/>
            <w:noWrap/>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E00C1F" w:rsidP="00C20AA8">
            <w:pPr>
              <w:pStyle w:val="Teksttabelidoraportu"/>
              <w:jc w:val="right"/>
              <w:rPr>
                <w:color w:val="auto"/>
              </w:rPr>
            </w:pPr>
            <w:r>
              <w:rPr>
                <w:color w:val="auto"/>
              </w:rPr>
              <w:t>408</w:t>
            </w: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Sale of a subsidiary (-)</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Decrease (disposal, liquidation) (-)</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Revaluation to fair value (+/-)</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Depreciation and amortisation (-)</w:t>
            </w:r>
          </w:p>
        </w:tc>
        <w:tc>
          <w:tcPr>
            <w:tcW w:w="551" w:type="pct"/>
            <w:noWrap/>
            <w:vAlign w:val="center"/>
          </w:tcPr>
          <w:p w:rsidR="00703B59" w:rsidRPr="00FC1351" w:rsidRDefault="00E00C1F" w:rsidP="00C20AA8">
            <w:pPr>
              <w:pStyle w:val="Teksttabelidoraportu"/>
              <w:jc w:val="right"/>
              <w:rPr>
                <w:color w:val="auto"/>
              </w:rPr>
            </w:pPr>
            <w:r>
              <w:rPr>
                <w:color w:val="auto"/>
              </w:rPr>
              <w:t>-8</w:t>
            </w:r>
          </w:p>
        </w:tc>
        <w:tc>
          <w:tcPr>
            <w:tcW w:w="573" w:type="pct"/>
            <w:noWrap/>
            <w:vAlign w:val="center"/>
          </w:tcPr>
          <w:p w:rsidR="00703B59" w:rsidRPr="00FC1351" w:rsidRDefault="00E00C1F" w:rsidP="00C20AA8">
            <w:pPr>
              <w:pStyle w:val="Teksttabelidoraportu"/>
              <w:jc w:val="right"/>
              <w:rPr>
                <w:color w:val="auto"/>
              </w:rPr>
            </w:pPr>
            <w:r>
              <w:rPr>
                <w:color w:val="auto"/>
              </w:rPr>
              <w:t>-24</w:t>
            </w:r>
          </w:p>
        </w:tc>
        <w:tc>
          <w:tcPr>
            <w:tcW w:w="573" w:type="pct"/>
            <w:noWrap/>
            <w:vAlign w:val="center"/>
          </w:tcPr>
          <w:p w:rsidR="00703B59" w:rsidRPr="00FC1351" w:rsidRDefault="00E00C1F" w:rsidP="00C20AA8">
            <w:pPr>
              <w:pStyle w:val="Teksttabelidoraportu"/>
              <w:jc w:val="right"/>
              <w:rPr>
                <w:color w:val="auto"/>
              </w:rPr>
            </w:pPr>
            <w:r>
              <w:rPr>
                <w:color w:val="auto"/>
              </w:rPr>
              <w:t>-64</w:t>
            </w: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E00C1F" w:rsidP="00C20AA8">
            <w:pPr>
              <w:pStyle w:val="Teksttabelidoraportu"/>
              <w:jc w:val="right"/>
              <w:rPr>
                <w:color w:val="auto"/>
              </w:rPr>
            </w:pPr>
            <w:r>
              <w:rPr>
                <w:color w:val="auto"/>
              </w:rPr>
              <w:t>-96</w:t>
            </w: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Impairment loss (-)</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Reversal of impairment charges</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Net exchange differences on conversion (+/-)</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r>
      <w:tr w:rsidR="00175829" w:rsidRPr="00FC1351" w:rsidTr="00082FC0">
        <w:trPr>
          <w:trHeight w:val="284"/>
        </w:trPr>
        <w:tc>
          <w:tcPr>
            <w:tcW w:w="2157" w:type="pct"/>
            <w:tcBorders>
              <w:bottom w:val="single" w:sz="4" w:space="0" w:color="auto"/>
            </w:tcBorders>
            <w:vAlign w:val="center"/>
          </w:tcPr>
          <w:p w:rsidR="00703B59" w:rsidRPr="00FC1351" w:rsidRDefault="00703B59" w:rsidP="00C20AA8">
            <w:pPr>
              <w:pStyle w:val="Teksttabelidoraportu"/>
              <w:rPr>
                <w:color w:val="auto"/>
              </w:rPr>
            </w:pPr>
            <w:r>
              <w:rPr>
                <w:color w:val="auto"/>
              </w:rPr>
              <w:t>Net carrying amount as at 30/06/2015</w:t>
            </w:r>
          </w:p>
        </w:tc>
        <w:tc>
          <w:tcPr>
            <w:tcW w:w="551" w:type="pct"/>
            <w:tcBorders>
              <w:bottom w:val="single" w:sz="4" w:space="0" w:color="auto"/>
            </w:tcBorders>
            <w:noWrap/>
            <w:vAlign w:val="center"/>
          </w:tcPr>
          <w:p w:rsidR="00703B59" w:rsidRPr="00FC1351" w:rsidRDefault="00E00C1F" w:rsidP="00C20AA8">
            <w:pPr>
              <w:pStyle w:val="Teksttabelidoraportu"/>
              <w:jc w:val="right"/>
              <w:rPr>
                <w:color w:val="auto"/>
              </w:rPr>
            </w:pPr>
            <w:r>
              <w:rPr>
                <w:color w:val="auto"/>
              </w:rPr>
              <w:t>293</w:t>
            </w:r>
          </w:p>
        </w:tc>
        <w:tc>
          <w:tcPr>
            <w:tcW w:w="573" w:type="pct"/>
            <w:tcBorders>
              <w:bottom w:val="single" w:sz="4" w:space="0" w:color="auto"/>
            </w:tcBorders>
            <w:noWrap/>
            <w:vAlign w:val="center"/>
          </w:tcPr>
          <w:p w:rsidR="00703B59" w:rsidRPr="00FC1351" w:rsidRDefault="00E00C1F" w:rsidP="00C20AA8">
            <w:pPr>
              <w:pStyle w:val="Teksttabelidoraportu"/>
              <w:jc w:val="right"/>
              <w:rPr>
                <w:color w:val="auto"/>
              </w:rPr>
            </w:pPr>
            <w:r>
              <w:rPr>
                <w:color w:val="auto"/>
              </w:rPr>
              <w:t>134</w:t>
            </w:r>
          </w:p>
        </w:tc>
        <w:tc>
          <w:tcPr>
            <w:tcW w:w="573" w:type="pct"/>
            <w:tcBorders>
              <w:bottom w:val="single" w:sz="4" w:space="0" w:color="auto"/>
            </w:tcBorders>
            <w:noWrap/>
            <w:vAlign w:val="center"/>
          </w:tcPr>
          <w:p w:rsidR="00703B59" w:rsidRPr="00FC1351" w:rsidRDefault="00E00C1F" w:rsidP="00C20AA8">
            <w:pPr>
              <w:pStyle w:val="Teksttabelidoraportu"/>
              <w:jc w:val="right"/>
              <w:rPr>
                <w:color w:val="auto"/>
              </w:rPr>
            </w:pPr>
            <w:r>
              <w:rPr>
                <w:color w:val="auto"/>
              </w:rPr>
              <w:t>230</w:t>
            </w:r>
          </w:p>
        </w:tc>
        <w:tc>
          <w:tcPr>
            <w:tcW w:w="573" w:type="pct"/>
            <w:tcBorders>
              <w:bottom w:val="single" w:sz="4" w:space="0" w:color="auto"/>
            </w:tcBorders>
            <w:vAlign w:val="center"/>
          </w:tcPr>
          <w:p w:rsidR="00703B59" w:rsidRPr="00FC1351" w:rsidRDefault="00703B59" w:rsidP="00C20AA8">
            <w:pPr>
              <w:pStyle w:val="Teksttabelidoraportu"/>
              <w:jc w:val="right"/>
              <w:rPr>
                <w:color w:val="auto"/>
              </w:rPr>
            </w:pPr>
          </w:p>
        </w:tc>
        <w:tc>
          <w:tcPr>
            <w:tcW w:w="573" w:type="pct"/>
            <w:tcBorders>
              <w:bottom w:val="single" w:sz="4" w:space="0" w:color="auto"/>
            </w:tcBorders>
            <w:noWrap/>
            <w:vAlign w:val="center"/>
          </w:tcPr>
          <w:p w:rsidR="00703B59" w:rsidRPr="00FC1351" w:rsidRDefault="00E00C1F" w:rsidP="00C20AA8">
            <w:pPr>
              <w:pStyle w:val="Teksttabelidoraportu"/>
              <w:jc w:val="right"/>
              <w:rPr>
                <w:color w:val="auto"/>
              </w:rPr>
            </w:pPr>
            <w:r>
              <w:rPr>
                <w:color w:val="auto"/>
              </w:rPr>
              <w:t>656</w:t>
            </w:r>
          </w:p>
        </w:tc>
      </w:tr>
      <w:tr w:rsidR="00175829" w:rsidRPr="00FC1351" w:rsidTr="00082FC0">
        <w:trPr>
          <w:trHeight w:val="300"/>
        </w:trPr>
        <w:tc>
          <w:tcPr>
            <w:tcW w:w="2157" w:type="pct"/>
            <w:tcBorders>
              <w:top w:val="single" w:sz="4" w:space="0" w:color="auto"/>
              <w:left w:val="single" w:sz="4" w:space="0" w:color="auto"/>
              <w:bottom w:val="single" w:sz="4" w:space="0" w:color="auto"/>
              <w:right w:val="nil"/>
            </w:tcBorders>
            <w:noWrap/>
            <w:vAlign w:val="center"/>
          </w:tcPr>
          <w:p w:rsidR="00703B59" w:rsidRPr="00FC1351" w:rsidRDefault="00703B59" w:rsidP="00C20AA8">
            <w:pPr>
              <w:pStyle w:val="Teksttabelidoraportu"/>
              <w:rPr>
                <w:b/>
                <w:color w:val="auto"/>
              </w:rPr>
            </w:pPr>
            <w:r>
              <w:rPr>
                <w:b/>
                <w:color w:val="auto"/>
              </w:rPr>
              <w:t xml:space="preserve"> for the period from 01/01 to 30/06/2014</w:t>
            </w:r>
          </w:p>
        </w:tc>
        <w:tc>
          <w:tcPr>
            <w:tcW w:w="551" w:type="pct"/>
            <w:tcBorders>
              <w:top w:val="single" w:sz="4" w:space="0" w:color="auto"/>
              <w:left w:val="nil"/>
              <w:bottom w:val="single" w:sz="4" w:space="0" w:color="auto"/>
              <w:right w:val="nil"/>
            </w:tcBorders>
            <w:vAlign w:val="center"/>
          </w:tcPr>
          <w:p w:rsidR="00703B59" w:rsidRPr="00FC1351" w:rsidRDefault="00703B59" w:rsidP="00C20AA8">
            <w:pPr>
              <w:pStyle w:val="Teksttabelidoraportu"/>
              <w:jc w:val="right"/>
              <w:rPr>
                <w:b/>
                <w:color w:val="auto"/>
              </w:rPr>
            </w:pPr>
          </w:p>
        </w:tc>
        <w:tc>
          <w:tcPr>
            <w:tcW w:w="573" w:type="pct"/>
            <w:tcBorders>
              <w:top w:val="single" w:sz="4" w:space="0" w:color="auto"/>
              <w:left w:val="nil"/>
              <w:bottom w:val="single" w:sz="4" w:space="0" w:color="auto"/>
              <w:right w:val="nil"/>
            </w:tcBorders>
            <w:vAlign w:val="center"/>
          </w:tcPr>
          <w:p w:rsidR="00703B59" w:rsidRPr="00FC1351" w:rsidRDefault="00703B59" w:rsidP="00C20AA8">
            <w:pPr>
              <w:pStyle w:val="Teksttabelidoraportu"/>
              <w:jc w:val="right"/>
              <w:rPr>
                <w:b/>
                <w:color w:val="auto"/>
              </w:rPr>
            </w:pPr>
          </w:p>
        </w:tc>
        <w:tc>
          <w:tcPr>
            <w:tcW w:w="573" w:type="pct"/>
            <w:tcBorders>
              <w:top w:val="single" w:sz="4" w:space="0" w:color="auto"/>
              <w:left w:val="nil"/>
              <w:bottom w:val="single" w:sz="4" w:space="0" w:color="auto"/>
              <w:right w:val="nil"/>
            </w:tcBorders>
            <w:vAlign w:val="center"/>
          </w:tcPr>
          <w:p w:rsidR="00703B59" w:rsidRPr="00FC1351" w:rsidRDefault="00703B59" w:rsidP="00C20AA8">
            <w:pPr>
              <w:pStyle w:val="Teksttabelidoraportu"/>
              <w:jc w:val="right"/>
              <w:rPr>
                <w:b/>
                <w:color w:val="auto"/>
              </w:rPr>
            </w:pPr>
          </w:p>
        </w:tc>
        <w:tc>
          <w:tcPr>
            <w:tcW w:w="573" w:type="pct"/>
            <w:tcBorders>
              <w:top w:val="single" w:sz="4" w:space="0" w:color="auto"/>
              <w:left w:val="nil"/>
              <w:bottom w:val="single" w:sz="4" w:space="0" w:color="auto"/>
              <w:right w:val="nil"/>
            </w:tcBorders>
            <w:vAlign w:val="center"/>
          </w:tcPr>
          <w:p w:rsidR="00703B59" w:rsidRPr="00FC1351" w:rsidRDefault="00703B59" w:rsidP="00C20AA8">
            <w:pPr>
              <w:pStyle w:val="Teksttabelidoraportu"/>
              <w:jc w:val="right"/>
              <w:rPr>
                <w:b/>
                <w:color w:val="auto"/>
              </w:rPr>
            </w:pPr>
          </w:p>
        </w:tc>
        <w:tc>
          <w:tcPr>
            <w:tcW w:w="573" w:type="pct"/>
            <w:tcBorders>
              <w:top w:val="single" w:sz="4" w:space="0" w:color="auto"/>
              <w:left w:val="nil"/>
              <w:bottom w:val="single" w:sz="4" w:space="0" w:color="auto"/>
              <w:right w:val="single" w:sz="4" w:space="0" w:color="auto"/>
            </w:tcBorders>
            <w:vAlign w:val="center"/>
          </w:tcPr>
          <w:p w:rsidR="00703B59" w:rsidRPr="00FC1351" w:rsidRDefault="00703B59" w:rsidP="00C20AA8">
            <w:pPr>
              <w:pStyle w:val="Teksttabelidoraportu"/>
              <w:jc w:val="right"/>
              <w:rPr>
                <w:b/>
                <w:color w:val="auto"/>
              </w:rPr>
            </w:pPr>
          </w:p>
        </w:tc>
      </w:tr>
      <w:tr w:rsidR="00175829" w:rsidRPr="00FC1351" w:rsidTr="00082FC0">
        <w:trPr>
          <w:trHeight w:val="300"/>
        </w:trPr>
        <w:tc>
          <w:tcPr>
            <w:tcW w:w="2157" w:type="pct"/>
            <w:tcBorders>
              <w:top w:val="single" w:sz="4" w:space="0" w:color="auto"/>
            </w:tcBorders>
            <w:noWrap/>
            <w:vAlign w:val="center"/>
          </w:tcPr>
          <w:p w:rsidR="00E00C1F" w:rsidRPr="00FC1351" w:rsidRDefault="00E00C1F" w:rsidP="00E00C1F">
            <w:pPr>
              <w:pStyle w:val="Teksttabelidoraportu"/>
              <w:rPr>
                <w:color w:val="auto"/>
              </w:rPr>
            </w:pPr>
            <w:r>
              <w:rPr>
                <w:color w:val="auto"/>
              </w:rPr>
              <w:t>Net carrying amount as at 01/01/2014</w:t>
            </w:r>
          </w:p>
        </w:tc>
        <w:tc>
          <w:tcPr>
            <w:tcW w:w="551" w:type="pct"/>
            <w:tcBorders>
              <w:top w:val="single" w:sz="4" w:space="0" w:color="auto"/>
            </w:tcBorders>
            <w:vAlign w:val="center"/>
          </w:tcPr>
          <w:p w:rsidR="00E00C1F" w:rsidRPr="00FC1351" w:rsidRDefault="00E00C1F" w:rsidP="00E00C1F">
            <w:pPr>
              <w:pStyle w:val="Teksttabelidoraportu"/>
              <w:jc w:val="right"/>
              <w:rPr>
                <w:color w:val="auto"/>
              </w:rPr>
            </w:pPr>
          </w:p>
        </w:tc>
        <w:tc>
          <w:tcPr>
            <w:tcW w:w="573" w:type="pct"/>
            <w:tcBorders>
              <w:top w:val="single" w:sz="4" w:space="0" w:color="auto"/>
            </w:tcBorders>
            <w:vAlign w:val="center"/>
          </w:tcPr>
          <w:p w:rsidR="00E00C1F" w:rsidRPr="00FC1351" w:rsidRDefault="00E00C1F" w:rsidP="00E00C1F">
            <w:pPr>
              <w:pStyle w:val="Teksttabelidoraportu"/>
              <w:jc w:val="right"/>
              <w:rPr>
                <w:color w:val="auto"/>
              </w:rPr>
            </w:pPr>
            <w:r>
              <w:rPr>
                <w:color w:val="auto"/>
              </w:rPr>
              <w:t>84</w:t>
            </w:r>
          </w:p>
        </w:tc>
        <w:tc>
          <w:tcPr>
            <w:tcW w:w="573" w:type="pct"/>
            <w:tcBorders>
              <w:top w:val="single" w:sz="4" w:space="0" w:color="auto"/>
            </w:tcBorders>
            <w:vAlign w:val="center"/>
          </w:tcPr>
          <w:p w:rsidR="00E00C1F" w:rsidRPr="00FC1351" w:rsidRDefault="00E00C1F" w:rsidP="00E00C1F">
            <w:pPr>
              <w:pStyle w:val="Teksttabelidoraportu"/>
              <w:jc w:val="right"/>
              <w:rPr>
                <w:color w:val="auto"/>
              </w:rPr>
            </w:pPr>
            <w:r>
              <w:rPr>
                <w:color w:val="auto"/>
              </w:rPr>
              <w:t>340</w:t>
            </w:r>
          </w:p>
        </w:tc>
        <w:tc>
          <w:tcPr>
            <w:tcW w:w="573" w:type="pct"/>
            <w:tcBorders>
              <w:top w:val="single" w:sz="4" w:space="0" w:color="auto"/>
            </w:tcBorders>
            <w:vAlign w:val="center"/>
          </w:tcPr>
          <w:p w:rsidR="00E00C1F" w:rsidRPr="00FC1351" w:rsidRDefault="00E00C1F" w:rsidP="00E00C1F">
            <w:pPr>
              <w:pStyle w:val="Teksttabelidoraportu"/>
              <w:jc w:val="right"/>
              <w:rPr>
                <w:color w:val="auto"/>
              </w:rPr>
            </w:pPr>
          </w:p>
        </w:tc>
        <w:tc>
          <w:tcPr>
            <w:tcW w:w="573" w:type="pct"/>
            <w:tcBorders>
              <w:top w:val="single" w:sz="4" w:space="0" w:color="auto"/>
            </w:tcBorders>
            <w:vAlign w:val="center"/>
          </w:tcPr>
          <w:p w:rsidR="00E00C1F" w:rsidRPr="00FC1351" w:rsidRDefault="00E00C1F" w:rsidP="00E00C1F">
            <w:pPr>
              <w:pStyle w:val="Teksttabelidoraportu"/>
              <w:jc w:val="right"/>
              <w:rPr>
                <w:color w:val="auto"/>
              </w:rPr>
            </w:pPr>
            <w:r>
              <w:rPr>
                <w:color w:val="auto"/>
              </w:rPr>
              <w:t>424</w:t>
            </w:r>
          </w:p>
        </w:tc>
      </w:tr>
      <w:tr w:rsidR="00175829" w:rsidRPr="00FC1351" w:rsidTr="00082FC0">
        <w:trPr>
          <w:trHeight w:val="300"/>
        </w:trPr>
        <w:tc>
          <w:tcPr>
            <w:tcW w:w="2157" w:type="pct"/>
            <w:noWrap/>
            <w:vAlign w:val="center"/>
          </w:tcPr>
          <w:p w:rsidR="00703B59" w:rsidRPr="00FC1351" w:rsidRDefault="00703B59" w:rsidP="00C20AA8">
            <w:pPr>
              <w:pStyle w:val="Teksttabelidoraportu"/>
              <w:rPr>
                <w:color w:val="auto"/>
              </w:rPr>
            </w:pPr>
            <w:r>
              <w:rPr>
                <w:color w:val="auto"/>
              </w:rPr>
              <w:t>Acquisition by a business combination</w:t>
            </w:r>
          </w:p>
        </w:tc>
        <w:tc>
          <w:tcPr>
            <w:tcW w:w="551"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r>
      <w:tr w:rsidR="00175829" w:rsidRPr="00FC1351" w:rsidTr="00082FC0">
        <w:trPr>
          <w:trHeight w:val="300"/>
        </w:trPr>
        <w:tc>
          <w:tcPr>
            <w:tcW w:w="2157" w:type="pct"/>
            <w:noWrap/>
            <w:vAlign w:val="center"/>
          </w:tcPr>
          <w:p w:rsidR="00703B59" w:rsidRPr="00FC1351" w:rsidRDefault="00703B59" w:rsidP="00C20AA8">
            <w:pPr>
              <w:pStyle w:val="Teksttabelidoraportu"/>
              <w:rPr>
                <w:color w:val="auto"/>
              </w:rPr>
            </w:pPr>
            <w:r>
              <w:rPr>
                <w:color w:val="auto"/>
              </w:rPr>
              <w:t>Increase (acquisition, production, lease)</w:t>
            </w:r>
          </w:p>
        </w:tc>
        <w:tc>
          <w:tcPr>
            <w:tcW w:w="551"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r>
      <w:tr w:rsidR="00175829" w:rsidRPr="00FC1351" w:rsidTr="00082FC0">
        <w:trPr>
          <w:trHeight w:val="300"/>
        </w:trPr>
        <w:tc>
          <w:tcPr>
            <w:tcW w:w="2157" w:type="pct"/>
            <w:noWrap/>
            <w:vAlign w:val="center"/>
          </w:tcPr>
          <w:p w:rsidR="00703B59" w:rsidRPr="00FC1351" w:rsidRDefault="00703B59" w:rsidP="00C20AA8">
            <w:pPr>
              <w:pStyle w:val="Teksttabelidoraportu"/>
              <w:rPr>
                <w:color w:val="auto"/>
              </w:rPr>
            </w:pPr>
            <w:r>
              <w:rPr>
                <w:color w:val="auto"/>
              </w:rPr>
              <w:t>Sale of a subsidiary (-)</w:t>
            </w:r>
          </w:p>
        </w:tc>
        <w:tc>
          <w:tcPr>
            <w:tcW w:w="551"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r>
      <w:tr w:rsidR="00175829" w:rsidRPr="00FC1351" w:rsidTr="00082FC0">
        <w:trPr>
          <w:trHeight w:val="300"/>
        </w:trPr>
        <w:tc>
          <w:tcPr>
            <w:tcW w:w="2157" w:type="pct"/>
            <w:noWrap/>
            <w:vAlign w:val="center"/>
          </w:tcPr>
          <w:p w:rsidR="00703B59" w:rsidRPr="00FC1351" w:rsidRDefault="00703B59" w:rsidP="00C20AA8">
            <w:pPr>
              <w:pStyle w:val="Teksttabelidoraportu"/>
              <w:rPr>
                <w:color w:val="auto"/>
              </w:rPr>
            </w:pPr>
            <w:r>
              <w:rPr>
                <w:color w:val="auto"/>
              </w:rPr>
              <w:t>Decrease (disposal, liquidation) (-)</w:t>
            </w:r>
          </w:p>
        </w:tc>
        <w:tc>
          <w:tcPr>
            <w:tcW w:w="551"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r>
      <w:tr w:rsidR="00175829" w:rsidRPr="00FC1351" w:rsidTr="00082FC0">
        <w:trPr>
          <w:trHeight w:val="300"/>
        </w:trPr>
        <w:tc>
          <w:tcPr>
            <w:tcW w:w="2157" w:type="pct"/>
            <w:noWrap/>
            <w:vAlign w:val="center"/>
          </w:tcPr>
          <w:p w:rsidR="00703B59" w:rsidRPr="00FC1351" w:rsidRDefault="00703B59" w:rsidP="00C20AA8">
            <w:pPr>
              <w:pStyle w:val="Teksttabelidoraportu"/>
              <w:rPr>
                <w:color w:val="auto"/>
              </w:rPr>
            </w:pPr>
            <w:r>
              <w:rPr>
                <w:color w:val="auto"/>
              </w:rPr>
              <w:t>Revaluation to fair value (+/-)</w:t>
            </w:r>
          </w:p>
        </w:tc>
        <w:tc>
          <w:tcPr>
            <w:tcW w:w="551"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r>
      <w:tr w:rsidR="00175829" w:rsidRPr="00FC1351" w:rsidTr="00082FC0">
        <w:trPr>
          <w:trHeight w:val="300"/>
        </w:trPr>
        <w:tc>
          <w:tcPr>
            <w:tcW w:w="2157" w:type="pct"/>
            <w:noWrap/>
            <w:vAlign w:val="center"/>
          </w:tcPr>
          <w:p w:rsidR="00703B59" w:rsidRPr="00FC1351" w:rsidRDefault="00703B59" w:rsidP="00C20AA8">
            <w:pPr>
              <w:pStyle w:val="Teksttabelidoraportu"/>
              <w:rPr>
                <w:color w:val="auto"/>
              </w:rPr>
            </w:pPr>
            <w:r>
              <w:rPr>
                <w:color w:val="auto"/>
              </w:rPr>
              <w:t>Depreciation and amortisation (-)</w:t>
            </w:r>
          </w:p>
        </w:tc>
        <w:tc>
          <w:tcPr>
            <w:tcW w:w="551"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E00C1F" w:rsidP="00C20AA8">
            <w:pPr>
              <w:pStyle w:val="Teksttabelidoraportu"/>
              <w:jc w:val="right"/>
              <w:rPr>
                <w:color w:val="auto"/>
              </w:rPr>
            </w:pPr>
            <w:r>
              <w:rPr>
                <w:color w:val="auto"/>
              </w:rPr>
              <w:t>-22</w:t>
            </w:r>
          </w:p>
        </w:tc>
        <w:tc>
          <w:tcPr>
            <w:tcW w:w="573" w:type="pct"/>
            <w:vAlign w:val="center"/>
          </w:tcPr>
          <w:p w:rsidR="00703B59" w:rsidRPr="00FC1351" w:rsidRDefault="00E00C1F" w:rsidP="00C20AA8">
            <w:pPr>
              <w:pStyle w:val="Teksttabelidoraportu"/>
              <w:jc w:val="right"/>
              <w:rPr>
                <w:color w:val="auto"/>
              </w:rPr>
            </w:pPr>
            <w:r>
              <w:rPr>
                <w:color w:val="auto"/>
              </w:rPr>
              <w:t>-57</w:t>
            </w: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E00C1F" w:rsidP="00C20AA8">
            <w:pPr>
              <w:pStyle w:val="Teksttabelidoraportu"/>
              <w:jc w:val="right"/>
              <w:rPr>
                <w:color w:val="auto"/>
              </w:rPr>
            </w:pPr>
            <w:r>
              <w:rPr>
                <w:color w:val="auto"/>
              </w:rPr>
              <w:t>-79</w:t>
            </w:r>
          </w:p>
        </w:tc>
      </w:tr>
      <w:tr w:rsidR="00175829" w:rsidRPr="00FC1351" w:rsidTr="00082FC0">
        <w:trPr>
          <w:trHeight w:val="300"/>
        </w:trPr>
        <w:tc>
          <w:tcPr>
            <w:tcW w:w="2157" w:type="pct"/>
            <w:noWrap/>
            <w:vAlign w:val="center"/>
          </w:tcPr>
          <w:p w:rsidR="00703B59" w:rsidRPr="00FC1351" w:rsidRDefault="00703B59" w:rsidP="00C20AA8">
            <w:pPr>
              <w:pStyle w:val="Teksttabelidoraportu"/>
              <w:rPr>
                <w:color w:val="auto"/>
              </w:rPr>
            </w:pPr>
            <w:r>
              <w:rPr>
                <w:color w:val="auto"/>
              </w:rPr>
              <w:t>Impairment loss (-)</w:t>
            </w:r>
          </w:p>
        </w:tc>
        <w:tc>
          <w:tcPr>
            <w:tcW w:w="551"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r>
      <w:tr w:rsidR="00175829" w:rsidRPr="00FC1351" w:rsidTr="00082FC0">
        <w:trPr>
          <w:trHeight w:val="300"/>
        </w:trPr>
        <w:tc>
          <w:tcPr>
            <w:tcW w:w="2157" w:type="pct"/>
            <w:noWrap/>
            <w:vAlign w:val="center"/>
          </w:tcPr>
          <w:p w:rsidR="00703B59" w:rsidRPr="00FC1351" w:rsidRDefault="00703B59" w:rsidP="00C20AA8">
            <w:pPr>
              <w:pStyle w:val="Teksttabelidoraportu"/>
              <w:rPr>
                <w:color w:val="auto"/>
              </w:rPr>
            </w:pPr>
            <w:r>
              <w:rPr>
                <w:color w:val="auto"/>
              </w:rPr>
              <w:t>Reversal of impairment charges</w:t>
            </w:r>
          </w:p>
        </w:tc>
        <w:tc>
          <w:tcPr>
            <w:tcW w:w="551"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r>
      <w:tr w:rsidR="00175829" w:rsidRPr="00FC1351" w:rsidTr="00082FC0">
        <w:trPr>
          <w:trHeight w:val="300"/>
        </w:trPr>
        <w:tc>
          <w:tcPr>
            <w:tcW w:w="2157" w:type="pct"/>
            <w:noWrap/>
            <w:vAlign w:val="center"/>
          </w:tcPr>
          <w:p w:rsidR="00703B59" w:rsidRPr="00FC1351" w:rsidRDefault="00703B59" w:rsidP="00C20AA8">
            <w:pPr>
              <w:pStyle w:val="Teksttabelidoraportu"/>
              <w:rPr>
                <w:color w:val="auto"/>
              </w:rPr>
            </w:pPr>
            <w:r>
              <w:rPr>
                <w:color w:val="auto"/>
              </w:rPr>
              <w:t>Net exchange differences on conversion (+/-)</w:t>
            </w:r>
          </w:p>
        </w:tc>
        <w:tc>
          <w:tcPr>
            <w:tcW w:w="551"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r>
      <w:tr w:rsidR="00175829" w:rsidRPr="00FC1351" w:rsidTr="00082FC0">
        <w:trPr>
          <w:trHeight w:val="300"/>
        </w:trPr>
        <w:tc>
          <w:tcPr>
            <w:tcW w:w="2157" w:type="pct"/>
            <w:tcBorders>
              <w:bottom w:val="single" w:sz="4" w:space="0" w:color="auto"/>
            </w:tcBorders>
            <w:noWrap/>
            <w:vAlign w:val="center"/>
          </w:tcPr>
          <w:p w:rsidR="00703B59" w:rsidRPr="00FC1351" w:rsidRDefault="00703B59" w:rsidP="00C20AA8">
            <w:pPr>
              <w:pStyle w:val="Teksttabelidoraportu"/>
              <w:rPr>
                <w:color w:val="auto"/>
              </w:rPr>
            </w:pPr>
            <w:r>
              <w:rPr>
                <w:color w:val="auto"/>
              </w:rPr>
              <w:t>Net carrying amount as at 30/06/2014</w:t>
            </w:r>
          </w:p>
        </w:tc>
        <w:tc>
          <w:tcPr>
            <w:tcW w:w="551" w:type="pct"/>
            <w:tcBorders>
              <w:bottom w:val="single" w:sz="4" w:space="0" w:color="auto"/>
            </w:tcBorders>
            <w:vAlign w:val="center"/>
          </w:tcPr>
          <w:p w:rsidR="00703B59" w:rsidRPr="00FC1351" w:rsidRDefault="00703B59" w:rsidP="00C20AA8">
            <w:pPr>
              <w:pStyle w:val="Teksttabelidoraportu"/>
              <w:jc w:val="right"/>
              <w:rPr>
                <w:color w:val="auto"/>
              </w:rPr>
            </w:pPr>
          </w:p>
        </w:tc>
        <w:tc>
          <w:tcPr>
            <w:tcW w:w="573" w:type="pct"/>
            <w:tcBorders>
              <w:bottom w:val="single" w:sz="4" w:space="0" w:color="auto"/>
            </w:tcBorders>
            <w:vAlign w:val="center"/>
          </w:tcPr>
          <w:p w:rsidR="00703B59" w:rsidRPr="00FC1351" w:rsidRDefault="00E00C1F" w:rsidP="00C20AA8">
            <w:pPr>
              <w:pStyle w:val="Teksttabelidoraportu"/>
              <w:jc w:val="right"/>
              <w:rPr>
                <w:color w:val="auto"/>
              </w:rPr>
            </w:pPr>
            <w:r>
              <w:rPr>
                <w:color w:val="auto"/>
              </w:rPr>
              <w:t>62</w:t>
            </w:r>
          </w:p>
        </w:tc>
        <w:tc>
          <w:tcPr>
            <w:tcW w:w="573" w:type="pct"/>
            <w:tcBorders>
              <w:bottom w:val="single" w:sz="4" w:space="0" w:color="auto"/>
            </w:tcBorders>
            <w:vAlign w:val="center"/>
          </w:tcPr>
          <w:p w:rsidR="00703B59" w:rsidRPr="00FC1351" w:rsidRDefault="00E00C1F" w:rsidP="00C20AA8">
            <w:pPr>
              <w:pStyle w:val="Teksttabelidoraportu"/>
              <w:jc w:val="right"/>
              <w:rPr>
                <w:color w:val="auto"/>
              </w:rPr>
            </w:pPr>
            <w:r>
              <w:rPr>
                <w:color w:val="auto"/>
              </w:rPr>
              <w:t>283</w:t>
            </w:r>
          </w:p>
        </w:tc>
        <w:tc>
          <w:tcPr>
            <w:tcW w:w="573" w:type="pct"/>
            <w:tcBorders>
              <w:bottom w:val="single" w:sz="4" w:space="0" w:color="auto"/>
            </w:tcBorders>
            <w:vAlign w:val="center"/>
          </w:tcPr>
          <w:p w:rsidR="00703B59" w:rsidRPr="00FC1351" w:rsidRDefault="00703B59" w:rsidP="00C20AA8">
            <w:pPr>
              <w:pStyle w:val="Teksttabelidoraportu"/>
              <w:jc w:val="right"/>
              <w:rPr>
                <w:color w:val="auto"/>
              </w:rPr>
            </w:pPr>
          </w:p>
        </w:tc>
        <w:tc>
          <w:tcPr>
            <w:tcW w:w="573" w:type="pct"/>
            <w:tcBorders>
              <w:bottom w:val="single" w:sz="4" w:space="0" w:color="auto"/>
            </w:tcBorders>
            <w:vAlign w:val="center"/>
          </w:tcPr>
          <w:p w:rsidR="00703B59" w:rsidRPr="00FC1351" w:rsidRDefault="00E00C1F" w:rsidP="00C20AA8">
            <w:pPr>
              <w:pStyle w:val="Teksttabelidoraportu"/>
              <w:jc w:val="right"/>
              <w:rPr>
                <w:color w:val="auto"/>
              </w:rPr>
            </w:pPr>
            <w:r>
              <w:rPr>
                <w:color w:val="auto"/>
              </w:rPr>
              <w:t>345</w:t>
            </w:r>
          </w:p>
        </w:tc>
      </w:tr>
      <w:tr w:rsidR="00175829" w:rsidRPr="00FC1351" w:rsidTr="00082FC0">
        <w:trPr>
          <w:trHeight w:val="300"/>
        </w:trPr>
        <w:tc>
          <w:tcPr>
            <w:tcW w:w="2157" w:type="pct"/>
            <w:tcBorders>
              <w:top w:val="single" w:sz="4" w:space="0" w:color="auto"/>
              <w:left w:val="single" w:sz="4" w:space="0" w:color="auto"/>
              <w:bottom w:val="single" w:sz="4" w:space="0" w:color="auto"/>
              <w:right w:val="nil"/>
            </w:tcBorders>
            <w:noWrap/>
            <w:vAlign w:val="center"/>
          </w:tcPr>
          <w:p w:rsidR="00703B59" w:rsidRPr="00FC1351" w:rsidRDefault="00703B59" w:rsidP="00C20AA8">
            <w:pPr>
              <w:pStyle w:val="Teksttabelidoraportu"/>
              <w:rPr>
                <w:b/>
                <w:color w:val="auto"/>
              </w:rPr>
            </w:pPr>
            <w:r>
              <w:rPr>
                <w:b/>
                <w:color w:val="auto"/>
              </w:rPr>
              <w:t xml:space="preserve"> for the period from 01/01 to 31/12/2014</w:t>
            </w:r>
          </w:p>
        </w:tc>
        <w:tc>
          <w:tcPr>
            <w:tcW w:w="551" w:type="pct"/>
            <w:tcBorders>
              <w:top w:val="single" w:sz="4" w:space="0" w:color="auto"/>
              <w:left w:val="nil"/>
              <w:bottom w:val="single" w:sz="4" w:space="0" w:color="auto"/>
              <w:right w:val="nil"/>
            </w:tcBorders>
            <w:vAlign w:val="center"/>
          </w:tcPr>
          <w:p w:rsidR="00703B59" w:rsidRPr="00FC1351" w:rsidRDefault="00703B59" w:rsidP="00C20AA8">
            <w:pPr>
              <w:pStyle w:val="Teksttabelidoraportu"/>
              <w:jc w:val="right"/>
              <w:rPr>
                <w:b/>
                <w:color w:val="auto"/>
              </w:rPr>
            </w:pPr>
          </w:p>
        </w:tc>
        <w:tc>
          <w:tcPr>
            <w:tcW w:w="573" w:type="pct"/>
            <w:tcBorders>
              <w:top w:val="single" w:sz="4" w:space="0" w:color="auto"/>
              <w:left w:val="nil"/>
              <w:bottom w:val="single" w:sz="4" w:space="0" w:color="auto"/>
              <w:right w:val="nil"/>
            </w:tcBorders>
            <w:vAlign w:val="center"/>
          </w:tcPr>
          <w:p w:rsidR="00703B59" w:rsidRPr="00FC1351" w:rsidRDefault="00703B59" w:rsidP="00C20AA8">
            <w:pPr>
              <w:pStyle w:val="Teksttabelidoraportu"/>
              <w:jc w:val="right"/>
              <w:rPr>
                <w:b/>
                <w:color w:val="auto"/>
              </w:rPr>
            </w:pPr>
          </w:p>
        </w:tc>
        <w:tc>
          <w:tcPr>
            <w:tcW w:w="573" w:type="pct"/>
            <w:tcBorders>
              <w:top w:val="single" w:sz="4" w:space="0" w:color="auto"/>
              <w:left w:val="nil"/>
              <w:bottom w:val="single" w:sz="4" w:space="0" w:color="auto"/>
              <w:right w:val="nil"/>
            </w:tcBorders>
            <w:vAlign w:val="center"/>
          </w:tcPr>
          <w:p w:rsidR="00703B59" w:rsidRPr="00FC1351" w:rsidRDefault="00703B59" w:rsidP="00C20AA8">
            <w:pPr>
              <w:pStyle w:val="Teksttabelidoraportu"/>
              <w:jc w:val="right"/>
              <w:rPr>
                <w:b/>
                <w:color w:val="auto"/>
              </w:rPr>
            </w:pPr>
          </w:p>
        </w:tc>
        <w:tc>
          <w:tcPr>
            <w:tcW w:w="573" w:type="pct"/>
            <w:tcBorders>
              <w:top w:val="single" w:sz="4" w:space="0" w:color="auto"/>
              <w:left w:val="nil"/>
              <w:bottom w:val="single" w:sz="4" w:space="0" w:color="auto"/>
              <w:right w:val="nil"/>
            </w:tcBorders>
            <w:vAlign w:val="center"/>
          </w:tcPr>
          <w:p w:rsidR="00703B59" w:rsidRPr="00FC1351" w:rsidRDefault="00703B59" w:rsidP="00C20AA8">
            <w:pPr>
              <w:pStyle w:val="Teksttabelidoraportu"/>
              <w:jc w:val="right"/>
              <w:rPr>
                <w:b/>
                <w:color w:val="auto"/>
              </w:rPr>
            </w:pPr>
          </w:p>
        </w:tc>
        <w:tc>
          <w:tcPr>
            <w:tcW w:w="573" w:type="pct"/>
            <w:tcBorders>
              <w:top w:val="single" w:sz="4" w:space="0" w:color="auto"/>
              <w:left w:val="nil"/>
              <w:bottom w:val="single" w:sz="4" w:space="0" w:color="auto"/>
              <w:right w:val="single" w:sz="4" w:space="0" w:color="auto"/>
            </w:tcBorders>
            <w:vAlign w:val="center"/>
          </w:tcPr>
          <w:p w:rsidR="00703B59" w:rsidRPr="00FC1351" w:rsidRDefault="00703B59" w:rsidP="00C20AA8">
            <w:pPr>
              <w:pStyle w:val="Teksttabelidoraportu"/>
              <w:jc w:val="right"/>
              <w:rPr>
                <w:b/>
                <w:color w:val="auto"/>
              </w:rPr>
            </w:pPr>
          </w:p>
        </w:tc>
      </w:tr>
      <w:tr w:rsidR="00175829" w:rsidRPr="00FC1351" w:rsidTr="00082FC0">
        <w:trPr>
          <w:trHeight w:val="284"/>
        </w:trPr>
        <w:tc>
          <w:tcPr>
            <w:tcW w:w="2157" w:type="pct"/>
            <w:tcBorders>
              <w:top w:val="single" w:sz="4" w:space="0" w:color="auto"/>
            </w:tcBorders>
            <w:vAlign w:val="center"/>
          </w:tcPr>
          <w:p w:rsidR="00E00C1F" w:rsidRPr="00FC1351" w:rsidRDefault="00E00C1F" w:rsidP="00E00C1F">
            <w:pPr>
              <w:pStyle w:val="Teksttabelidoraportu"/>
              <w:rPr>
                <w:color w:val="auto"/>
              </w:rPr>
            </w:pPr>
            <w:r>
              <w:rPr>
                <w:color w:val="auto"/>
              </w:rPr>
              <w:t>Net carrying amount as at 01/01/2014</w:t>
            </w:r>
          </w:p>
        </w:tc>
        <w:tc>
          <w:tcPr>
            <w:tcW w:w="551" w:type="pct"/>
            <w:tcBorders>
              <w:top w:val="single" w:sz="4" w:space="0" w:color="auto"/>
            </w:tcBorders>
            <w:noWrap/>
            <w:vAlign w:val="center"/>
          </w:tcPr>
          <w:p w:rsidR="00E00C1F" w:rsidRPr="00FC1351" w:rsidRDefault="00E00C1F" w:rsidP="00E00C1F">
            <w:pPr>
              <w:pStyle w:val="Teksttabelidoraportu"/>
              <w:jc w:val="right"/>
              <w:rPr>
                <w:color w:val="auto"/>
              </w:rPr>
            </w:pPr>
          </w:p>
        </w:tc>
        <w:tc>
          <w:tcPr>
            <w:tcW w:w="573" w:type="pct"/>
            <w:tcBorders>
              <w:top w:val="single" w:sz="4" w:space="0" w:color="auto"/>
            </w:tcBorders>
            <w:noWrap/>
            <w:vAlign w:val="center"/>
          </w:tcPr>
          <w:p w:rsidR="00E00C1F" w:rsidRPr="00FC1351" w:rsidRDefault="00E00C1F" w:rsidP="00E00C1F">
            <w:pPr>
              <w:pStyle w:val="Teksttabelidoraportu"/>
              <w:jc w:val="right"/>
              <w:rPr>
                <w:color w:val="auto"/>
              </w:rPr>
            </w:pPr>
            <w:r>
              <w:rPr>
                <w:color w:val="auto"/>
              </w:rPr>
              <w:t>84</w:t>
            </w:r>
          </w:p>
        </w:tc>
        <w:tc>
          <w:tcPr>
            <w:tcW w:w="573" w:type="pct"/>
            <w:tcBorders>
              <w:top w:val="single" w:sz="4" w:space="0" w:color="auto"/>
            </w:tcBorders>
            <w:noWrap/>
            <w:vAlign w:val="center"/>
          </w:tcPr>
          <w:p w:rsidR="00E00C1F" w:rsidRPr="00FC1351" w:rsidRDefault="00E00C1F" w:rsidP="00E00C1F">
            <w:pPr>
              <w:pStyle w:val="Teksttabelidoraportu"/>
              <w:jc w:val="right"/>
              <w:rPr>
                <w:color w:val="auto"/>
              </w:rPr>
            </w:pPr>
            <w:r>
              <w:rPr>
                <w:color w:val="auto"/>
              </w:rPr>
              <w:t>340</w:t>
            </w:r>
          </w:p>
        </w:tc>
        <w:tc>
          <w:tcPr>
            <w:tcW w:w="573" w:type="pct"/>
            <w:tcBorders>
              <w:top w:val="single" w:sz="4" w:space="0" w:color="auto"/>
            </w:tcBorders>
            <w:vAlign w:val="center"/>
          </w:tcPr>
          <w:p w:rsidR="00E00C1F" w:rsidRPr="00FC1351" w:rsidRDefault="00E00C1F" w:rsidP="00E00C1F">
            <w:pPr>
              <w:pStyle w:val="Teksttabelidoraportu"/>
              <w:jc w:val="right"/>
              <w:rPr>
                <w:color w:val="auto"/>
              </w:rPr>
            </w:pPr>
          </w:p>
        </w:tc>
        <w:tc>
          <w:tcPr>
            <w:tcW w:w="573" w:type="pct"/>
            <w:tcBorders>
              <w:top w:val="single" w:sz="4" w:space="0" w:color="auto"/>
            </w:tcBorders>
            <w:noWrap/>
            <w:vAlign w:val="center"/>
          </w:tcPr>
          <w:p w:rsidR="00E00C1F" w:rsidRPr="00FC1351" w:rsidRDefault="00E00C1F" w:rsidP="00E00C1F">
            <w:pPr>
              <w:pStyle w:val="Teksttabelidoraportu"/>
              <w:jc w:val="right"/>
              <w:rPr>
                <w:color w:val="auto"/>
              </w:rPr>
            </w:pPr>
            <w:r>
              <w:rPr>
                <w:color w:val="auto"/>
              </w:rPr>
              <w:t>424</w:t>
            </w: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Acquisition by a business combination</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Increase (acquisition, production, lease)</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E00C1F" w:rsidP="00C20AA8">
            <w:pPr>
              <w:pStyle w:val="Teksttabelidoraportu"/>
              <w:jc w:val="right"/>
              <w:rPr>
                <w:color w:val="auto"/>
              </w:rPr>
            </w:pPr>
            <w:r>
              <w:rPr>
                <w:color w:val="auto"/>
              </w:rPr>
              <w:t>9</w:t>
            </w:r>
          </w:p>
        </w:tc>
        <w:tc>
          <w:tcPr>
            <w:tcW w:w="573" w:type="pct"/>
            <w:noWrap/>
            <w:vAlign w:val="center"/>
          </w:tcPr>
          <w:p w:rsidR="00703B59" w:rsidRPr="00FC1351" w:rsidRDefault="00E00C1F" w:rsidP="00C20AA8">
            <w:pPr>
              <w:pStyle w:val="Teksttabelidoraportu"/>
              <w:jc w:val="right"/>
              <w:rPr>
                <w:color w:val="auto"/>
              </w:rPr>
            </w:pPr>
            <w:r>
              <w:rPr>
                <w:color w:val="auto"/>
              </w:rPr>
              <w:t>70</w:t>
            </w: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E00C1F" w:rsidP="00C20AA8">
            <w:pPr>
              <w:pStyle w:val="Teksttabelidoraportu"/>
              <w:jc w:val="right"/>
              <w:rPr>
                <w:color w:val="auto"/>
              </w:rPr>
            </w:pPr>
            <w:r>
              <w:rPr>
                <w:color w:val="auto"/>
              </w:rPr>
              <w:t>79</w:t>
            </w: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Sale of a subsidiary (-)</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Decrease (disposal, liquidation) (-)</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Revaluation to fair value (+/-)</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Depreciation and amortisation (-)</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E00C1F" w:rsidP="00C20AA8">
            <w:pPr>
              <w:pStyle w:val="Teksttabelidoraportu"/>
              <w:jc w:val="right"/>
              <w:rPr>
                <w:color w:val="auto"/>
              </w:rPr>
            </w:pPr>
            <w:r>
              <w:rPr>
                <w:color w:val="auto"/>
              </w:rPr>
              <w:t>-44</w:t>
            </w:r>
          </w:p>
        </w:tc>
        <w:tc>
          <w:tcPr>
            <w:tcW w:w="573" w:type="pct"/>
            <w:noWrap/>
            <w:vAlign w:val="center"/>
          </w:tcPr>
          <w:p w:rsidR="00703B59" w:rsidRPr="00FC1351" w:rsidRDefault="00E00C1F" w:rsidP="00C20AA8">
            <w:pPr>
              <w:pStyle w:val="Teksttabelidoraportu"/>
              <w:jc w:val="right"/>
              <w:rPr>
                <w:color w:val="auto"/>
              </w:rPr>
            </w:pPr>
            <w:r>
              <w:rPr>
                <w:color w:val="auto"/>
              </w:rPr>
              <w:t>-116</w:t>
            </w: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E00C1F" w:rsidP="00C20AA8">
            <w:pPr>
              <w:pStyle w:val="Teksttabelidoraportu"/>
              <w:jc w:val="right"/>
              <w:rPr>
                <w:color w:val="auto"/>
              </w:rPr>
            </w:pPr>
            <w:r>
              <w:rPr>
                <w:color w:val="auto"/>
              </w:rPr>
              <w:t>-160</w:t>
            </w: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Impairment loss (-)</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Reversal of impairment charges</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Net exchange differences on conversion (+/-)</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703B59" w:rsidP="00C20AA8">
            <w:pPr>
              <w:pStyle w:val="Teksttabelidoraportu"/>
              <w:jc w:val="right"/>
              <w:rPr>
                <w:color w:val="auto"/>
              </w:rPr>
            </w:pPr>
          </w:p>
        </w:tc>
      </w:tr>
      <w:tr w:rsidR="00175829" w:rsidRPr="00FC1351" w:rsidTr="00082FC0">
        <w:trPr>
          <w:trHeight w:val="284"/>
        </w:trPr>
        <w:tc>
          <w:tcPr>
            <w:tcW w:w="2157" w:type="pct"/>
            <w:vAlign w:val="center"/>
          </w:tcPr>
          <w:p w:rsidR="00703B59" w:rsidRPr="00FC1351" w:rsidRDefault="00703B59" w:rsidP="00C20AA8">
            <w:pPr>
              <w:pStyle w:val="Teksttabelidoraportu"/>
              <w:rPr>
                <w:color w:val="auto"/>
              </w:rPr>
            </w:pPr>
            <w:r>
              <w:rPr>
                <w:color w:val="auto"/>
              </w:rPr>
              <w:t>Net carrying amount as at 31/12/2014</w:t>
            </w:r>
          </w:p>
        </w:tc>
        <w:tc>
          <w:tcPr>
            <w:tcW w:w="551" w:type="pct"/>
            <w:noWrap/>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E00C1F" w:rsidP="00C20AA8">
            <w:pPr>
              <w:pStyle w:val="Teksttabelidoraportu"/>
              <w:jc w:val="right"/>
              <w:rPr>
                <w:color w:val="auto"/>
              </w:rPr>
            </w:pPr>
            <w:r>
              <w:rPr>
                <w:color w:val="auto"/>
              </w:rPr>
              <w:t>50</w:t>
            </w:r>
          </w:p>
        </w:tc>
        <w:tc>
          <w:tcPr>
            <w:tcW w:w="573" w:type="pct"/>
            <w:noWrap/>
            <w:vAlign w:val="center"/>
          </w:tcPr>
          <w:p w:rsidR="00703B59" w:rsidRPr="00FC1351" w:rsidRDefault="00E00C1F" w:rsidP="00C20AA8">
            <w:pPr>
              <w:pStyle w:val="Teksttabelidoraportu"/>
              <w:jc w:val="right"/>
              <w:rPr>
                <w:color w:val="auto"/>
              </w:rPr>
            </w:pPr>
            <w:r>
              <w:rPr>
                <w:color w:val="auto"/>
              </w:rPr>
              <w:t>294</w:t>
            </w:r>
          </w:p>
        </w:tc>
        <w:tc>
          <w:tcPr>
            <w:tcW w:w="573" w:type="pct"/>
            <w:vAlign w:val="center"/>
          </w:tcPr>
          <w:p w:rsidR="00703B59" w:rsidRPr="00FC1351" w:rsidRDefault="00703B59" w:rsidP="00C20AA8">
            <w:pPr>
              <w:pStyle w:val="Teksttabelidoraportu"/>
              <w:jc w:val="right"/>
              <w:rPr>
                <w:color w:val="auto"/>
              </w:rPr>
            </w:pPr>
          </w:p>
        </w:tc>
        <w:tc>
          <w:tcPr>
            <w:tcW w:w="573" w:type="pct"/>
            <w:noWrap/>
            <w:vAlign w:val="center"/>
          </w:tcPr>
          <w:p w:rsidR="00703B59" w:rsidRPr="00FC1351" w:rsidRDefault="00E00C1F" w:rsidP="00C20AA8">
            <w:pPr>
              <w:pStyle w:val="Teksttabelidoraportu"/>
              <w:jc w:val="right"/>
              <w:rPr>
                <w:color w:val="auto"/>
              </w:rPr>
            </w:pPr>
            <w:r>
              <w:rPr>
                <w:color w:val="auto"/>
              </w:rPr>
              <w:t>343</w:t>
            </w:r>
          </w:p>
        </w:tc>
      </w:tr>
    </w:tbl>
    <w:p w:rsidR="00703B59" w:rsidRPr="00FC1351" w:rsidRDefault="00703B59" w:rsidP="005B5040">
      <w:pPr>
        <w:pStyle w:val="Listanumerowana"/>
        <w:rPr>
          <w:color w:val="auto"/>
        </w:rPr>
      </w:pPr>
      <w:bookmarkStart w:id="217" w:name="_Toc428259864"/>
      <w:bookmarkStart w:id="218" w:name="_Toc434344489"/>
      <w:r>
        <w:rPr>
          <w:color w:val="auto"/>
        </w:rPr>
        <w:t>Information about material liabilities related to the purchase of tangible fixed assets</w:t>
      </w:r>
      <w:bookmarkEnd w:id="217"/>
      <w:bookmarkEnd w:id="218"/>
    </w:p>
    <w:p w:rsidR="00682247" w:rsidRPr="00FC1351" w:rsidRDefault="00FA77D2" w:rsidP="00761629">
      <w:pPr>
        <w:jc w:val="both"/>
        <w:rPr>
          <w:color w:val="auto"/>
        </w:rPr>
      </w:pPr>
      <w:r>
        <w:rPr>
          <w:color w:val="auto"/>
        </w:rPr>
        <w:t>The Company does not have any material liabilities related to the purchase of fixed assets.</w:t>
      </w:r>
    </w:p>
    <w:p w:rsidR="00682247" w:rsidRPr="00FC1351" w:rsidRDefault="00682247" w:rsidP="005B5040">
      <w:pPr>
        <w:pStyle w:val="Listanumerowana"/>
        <w:rPr>
          <w:color w:val="auto"/>
        </w:rPr>
      </w:pPr>
      <w:bookmarkStart w:id="219" w:name="_Toc428259865"/>
      <w:bookmarkStart w:id="220" w:name="_Toc434344490"/>
      <w:r>
        <w:rPr>
          <w:color w:val="auto"/>
        </w:rPr>
        <w:t>Information about material settlements resulting from cases vindicated in court</w:t>
      </w:r>
      <w:bookmarkEnd w:id="219"/>
      <w:bookmarkEnd w:id="220"/>
    </w:p>
    <w:p w:rsidR="003C29FC" w:rsidRPr="00FC1351" w:rsidRDefault="003C29FC" w:rsidP="003C29FC">
      <w:pPr>
        <w:rPr>
          <w:color w:val="auto"/>
        </w:rPr>
      </w:pPr>
      <w:r>
        <w:rPr>
          <w:color w:val="auto"/>
        </w:rPr>
        <w:t>Not applicable.</w:t>
      </w:r>
    </w:p>
    <w:p w:rsidR="003A3C34" w:rsidRPr="00FC1351" w:rsidRDefault="003A3C34" w:rsidP="005B5040">
      <w:pPr>
        <w:pStyle w:val="Listanumerowana"/>
        <w:rPr>
          <w:color w:val="auto"/>
        </w:rPr>
      </w:pPr>
      <w:bookmarkStart w:id="221" w:name="_Toc428259866"/>
      <w:bookmarkStart w:id="222" w:name="_Toc434344491"/>
      <w:r>
        <w:rPr>
          <w:color w:val="auto"/>
        </w:rPr>
        <w:t>Indication of adjustments of errors of previous periods</w:t>
      </w:r>
      <w:bookmarkEnd w:id="221"/>
      <w:bookmarkEnd w:id="222"/>
    </w:p>
    <w:p w:rsidR="003A3C34" w:rsidRPr="00FC1351" w:rsidRDefault="003A3C34" w:rsidP="00761629">
      <w:pPr>
        <w:jc w:val="both"/>
        <w:rPr>
          <w:color w:val="auto"/>
        </w:rPr>
      </w:pPr>
      <w:r>
        <w:rPr>
          <w:color w:val="auto"/>
        </w:rPr>
        <w:t>In the period covered by these abbreviated separate financial statements, there occurred no events that were not but should have been recognised in the accounting books of the reporting period. Additionally, these financial statements does not comprise any significant events concerning the previous years.</w:t>
      </w:r>
    </w:p>
    <w:p w:rsidR="00682247" w:rsidRPr="00FC1351" w:rsidRDefault="003C29FC" w:rsidP="005B5040">
      <w:pPr>
        <w:pStyle w:val="Listanumerowana"/>
        <w:rPr>
          <w:color w:val="auto"/>
        </w:rPr>
      </w:pPr>
      <w:bookmarkStart w:id="223" w:name="_Toc428259867"/>
      <w:bookmarkStart w:id="224" w:name="_Toc434344492"/>
      <w:r>
        <w:rPr>
          <w:color w:val="auto"/>
        </w:rPr>
        <w:t>Information about changes in the economic situation and business conditions which have material impact on the fair value of financial assets and financial liabilities of the company</w:t>
      </w:r>
      <w:bookmarkEnd w:id="223"/>
      <w:bookmarkEnd w:id="224"/>
    </w:p>
    <w:p w:rsidR="003C29FC" w:rsidRPr="00FC1351" w:rsidRDefault="003C29FC" w:rsidP="008D7C5E">
      <w:pPr>
        <w:jc w:val="both"/>
        <w:rPr>
          <w:color w:val="auto"/>
        </w:rPr>
      </w:pPr>
      <w:r>
        <w:rPr>
          <w:color w:val="auto"/>
        </w:rPr>
        <w:t>There were no changes in the economic situation and business conditions which would have any impact on the fair value of financial assets and financial liabilities.</w:t>
      </w:r>
    </w:p>
    <w:p w:rsidR="003C29FC" w:rsidRPr="00FC1351" w:rsidRDefault="003C29FC" w:rsidP="005B5040">
      <w:pPr>
        <w:pStyle w:val="Listanumerowana"/>
        <w:rPr>
          <w:color w:val="auto"/>
        </w:rPr>
      </w:pPr>
      <w:bookmarkStart w:id="225" w:name="_Toc428259868"/>
      <w:bookmarkStart w:id="226" w:name="_Toc434344493"/>
      <w:r>
        <w:rPr>
          <w:color w:val="auto"/>
        </w:rPr>
        <w:t>Information about a failure to repay a loan or credit or about a violation of material provisions of a loan or credit agreement</w:t>
      </w:r>
      <w:bookmarkEnd w:id="225"/>
      <w:bookmarkEnd w:id="226"/>
    </w:p>
    <w:p w:rsidR="00885C2A" w:rsidRPr="00FC1351" w:rsidRDefault="003C29FC" w:rsidP="003C29FC">
      <w:pPr>
        <w:rPr>
          <w:color w:val="auto"/>
        </w:rPr>
        <w:sectPr w:rsidR="00885C2A" w:rsidRPr="00FC1351" w:rsidSect="0019430F">
          <w:pgSz w:w="11907" w:h="16839" w:code="1"/>
          <w:pgMar w:top="1985" w:right="1514" w:bottom="1911" w:left="1514" w:header="737" w:footer="709" w:gutter="0"/>
          <w:cols w:space="708"/>
          <w:docGrid w:linePitch="360"/>
        </w:sectPr>
      </w:pPr>
      <w:r>
        <w:rPr>
          <w:color w:val="auto"/>
        </w:rPr>
        <w:t>There were no such situations.</w:t>
      </w:r>
    </w:p>
    <w:p w:rsidR="003C29FC" w:rsidRPr="00FC1351" w:rsidRDefault="003C29FC" w:rsidP="005B5040">
      <w:pPr>
        <w:pStyle w:val="Listanumerowana"/>
        <w:rPr>
          <w:color w:val="auto"/>
        </w:rPr>
      </w:pPr>
      <w:bookmarkStart w:id="227" w:name="_Toc428259869"/>
      <w:bookmarkStart w:id="228" w:name="_Toc434344494"/>
      <w:r>
        <w:rPr>
          <w:color w:val="auto"/>
        </w:rPr>
        <w:t>Transactions with related parties</w:t>
      </w:r>
      <w:bookmarkEnd w:id="227"/>
      <w:bookmarkEnd w:id="228"/>
    </w:p>
    <w:p w:rsidR="003C29FC" w:rsidRPr="00FC1351" w:rsidRDefault="00950139" w:rsidP="007E10A5">
      <w:pPr>
        <w:jc w:val="both"/>
        <w:rPr>
          <w:color w:val="auto"/>
        </w:rPr>
      </w:pPr>
      <w:r>
        <w:rPr>
          <w:color w:val="auto"/>
        </w:rPr>
        <w:t>Below are presented transactions with related parties recognised in the abbreviated separate financial statements:</w:t>
      </w:r>
    </w:p>
    <w:tbl>
      <w:tblPr>
        <w:tblW w:w="5174" w:type="pct"/>
        <w:tblLayout w:type="fixed"/>
        <w:tblCellMar>
          <w:left w:w="70" w:type="dxa"/>
          <w:right w:w="70" w:type="dxa"/>
        </w:tblCellMar>
        <w:tblLook w:val="04A0" w:firstRow="1" w:lastRow="0" w:firstColumn="1" w:lastColumn="0" w:noHBand="0" w:noVBand="1"/>
      </w:tblPr>
      <w:tblGrid>
        <w:gridCol w:w="3584"/>
        <w:gridCol w:w="1005"/>
        <w:gridCol w:w="1002"/>
        <w:gridCol w:w="1005"/>
        <w:gridCol w:w="1148"/>
        <w:gridCol w:w="1148"/>
        <w:gridCol w:w="1148"/>
        <w:gridCol w:w="1148"/>
        <w:gridCol w:w="1308"/>
        <w:gridCol w:w="1042"/>
      </w:tblGrid>
      <w:tr w:rsidR="00175829" w:rsidRPr="00FC1351" w:rsidTr="00446AA1">
        <w:trPr>
          <w:trHeight w:val="300"/>
        </w:trPr>
        <w:tc>
          <w:tcPr>
            <w:tcW w:w="1324" w:type="pct"/>
            <w:tcBorders>
              <w:top w:val="nil"/>
              <w:left w:val="nil"/>
              <w:bottom w:val="nil"/>
              <w:right w:val="single" w:sz="4" w:space="0" w:color="auto"/>
            </w:tcBorders>
            <w:shd w:val="clear" w:color="auto" w:fill="auto"/>
            <w:noWrap/>
            <w:vAlign w:val="bottom"/>
          </w:tcPr>
          <w:p w:rsidR="006B2CF4" w:rsidRPr="00FC1351" w:rsidRDefault="006B2CF4" w:rsidP="006B2CF4">
            <w:pPr>
              <w:pStyle w:val="Teksttabelidoraportu"/>
              <w:rPr>
                <w:color w:val="auto"/>
              </w:rPr>
            </w:pPr>
          </w:p>
        </w:tc>
        <w:tc>
          <w:tcPr>
            <w:tcW w:w="111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2CF4" w:rsidRPr="00FC1351" w:rsidRDefault="00900821" w:rsidP="006B2CF4">
            <w:pPr>
              <w:pStyle w:val="Teksttabelidoraportu"/>
              <w:jc w:val="center"/>
              <w:rPr>
                <w:color w:val="auto"/>
              </w:rPr>
            </w:pPr>
            <w:r>
              <w:rPr>
                <w:color w:val="auto"/>
              </w:rPr>
              <w:t>Interest income</w:t>
            </w:r>
          </w:p>
        </w:tc>
        <w:tc>
          <w:tcPr>
            <w:tcW w:w="127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center"/>
              <w:rPr>
                <w:color w:val="auto"/>
              </w:rPr>
            </w:pPr>
            <w:r>
              <w:rPr>
                <w:color w:val="auto"/>
              </w:rPr>
              <w:t>Revenue from operating activities</w:t>
            </w:r>
          </w:p>
        </w:tc>
        <w:tc>
          <w:tcPr>
            <w:tcW w:w="129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center"/>
              <w:rPr>
                <w:color w:val="auto"/>
              </w:rPr>
            </w:pPr>
            <w:r>
              <w:rPr>
                <w:color w:val="auto"/>
              </w:rPr>
              <w:t>Receivables</w:t>
            </w:r>
          </w:p>
        </w:tc>
      </w:tr>
      <w:tr w:rsidR="00446AA1" w:rsidRPr="00FC1351" w:rsidTr="00446AA1">
        <w:trPr>
          <w:trHeight w:val="300"/>
        </w:trPr>
        <w:tc>
          <w:tcPr>
            <w:tcW w:w="1324" w:type="pct"/>
            <w:tcBorders>
              <w:top w:val="nil"/>
              <w:left w:val="nil"/>
              <w:bottom w:val="nil"/>
              <w:right w:val="single" w:sz="4" w:space="0" w:color="auto"/>
            </w:tcBorders>
            <w:shd w:val="clear" w:color="auto" w:fill="auto"/>
            <w:noWrap/>
            <w:vAlign w:val="bottom"/>
            <w:hideMark/>
          </w:tcPr>
          <w:p w:rsidR="006B2CF4" w:rsidRPr="00FC1351" w:rsidRDefault="006B2CF4" w:rsidP="00A249D1">
            <w:pPr>
              <w:pStyle w:val="Teksttabelidoraportu"/>
              <w:rPr>
                <w:color w:val="auto"/>
              </w:rPr>
            </w:pPr>
            <w:r>
              <w:rPr>
                <w:color w:val="auto"/>
              </w:rPr>
              <w:t>Sales to:</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CF4" w:rsidRPr="00FC1351" w:rsidRDefault="006B2CF4" w:rsidP="006B2CF4">
            <w:pPr>
              <w:pStyle w:val="Teksttabelidoraportu"/>
              <w:jc w:val="center"/>
              <w:rPr>
                <w:color w:val="auto"/>
                <w:sz w:val="16"/>
                <w:szCs w:val="16"/>
              </w:rPr>
            </w:pPr>
            <w:r>
              <w:rPr>
                <w:color w:val="auto"/>
                <w:sz w:val="16"/>
              </w:rPr>
              <w:t>01/01 to 30/06/2015</w:t>
            </w:r>
          </w:p>
        </w:tc>
        <w:tc>
          <w:tcPr>
            <w:tcW w:w="370" w:type="pct"/>
            <w:tcBorders>
              <w:top w:val="single" w:sz="4" w:space="0" w:color="auto"/>
              <w:left w:val="single" w:sz="4" w:space="0" w:color="auto"/>
              <w:bottom w:val="single" w:sz="4" w:space="0" w:color="auto"/>
              <w:right w:val="single" w:sz="4" w:space="0" w:color="auto"/>
            </w:tcBorders>
            <w:shd w:val="clear" w:color="auto" w:fill="auto"/>
            <w:noWrap/>
            <w:hideMark/>
          </w:tcPr>
          <w:p w:rsidR="006B2CF4" w:rsidRPr="00FC1351" w:rsidRDefault="006B2CF4" w:rsidP="006B2CF4">
            <w:pPr>
              <w:rPr>
                <w:color w:val="auto"/>
              </w:rPr>
            </w:pPr>
            <w:r>
              <w:rPr>
                <w:color w:val="auto"/>
                <w:sz w:val="16"/>
              </w:rPr>
              <w:t>From 01/01 to 30/06/2014</w:t>
            </w:r>
          </w:p>
        </w:tc>
        <w:tc>
          <w:tcPr>
            <w:tcW w:w="371" w:type="pct"/>
            <w:tcBorders>
              <w:top w:val="single" w:sz="4" w:space="0" w:color="auto"/>
              <w:left w:val="single" w:sz="4" w:space="0" w:color="auto"/>
              <w:bottom w:val="single" w:sz="4" w:space="0" w:color="auto"/>
              <w:right w:val="single" w:sz="4" w:space="0" w:color="auto"/>
            </w:tcBorders>
            <w:shd w:val="clear" w:color="auto" w:fill="auto"/>
            <w:noWrap/>
            <w:hideMark/>
          </w:tcPr>
          <w:p w:rsidR="006B2CF4" w:rsidRPr="00FC1351" w:rsidRDefault="006B2CF4" w:rsidP="006B2CF4">
            <w:pPr>
              <w:rPr>
                <w:color w:val="auto"/>
              </w:rPr>
            </w:pPr>
            <w:r>
              <w:rPr>
                <w:color w:val="auto"/>
                <w:sz w:val="16"/>
              </w:rPr>
              <w:t>From 01/01 to 31/12/2014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CF4" w:rsidRPr="00FC1351" w:rsidRDefault="006B2CF4" w:rsidP="00A249D1">
            <w:pPr>
              <w:pStyle w:val="Teksttabelidoraportu"/>
              <w:jc w:val="center"/>
              <w:rPr>
                <w:color w:val="auto"/>
                <w:sz w:val="16"/>
                <w:szCs w:val="16"/>
              </w:rPr>
            </w:pPr>
            <w:r>
              <w:rPr>
                <w:color w:val="auto"/>
                <w:sz w:val="16"/>
              </w:rPr>
              <w:t>From 01/01 to 30/06/2015</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B2CF4" w:rsidRPr="00FC1351" w:rsidRDefault="006B2CF4" w:rsidP="006B2CF4">
            <w:pPr>
              <w:rPr>
                <w:color w:val="auto"/>
              </w:rPr>
            </w:pPr>
            <w:r>
              <w:rPr>
                <w:color w:val="auto"/>
                <w:sz w:val="16"/>
              </w:rPr>
              <w:t>From 01/01 to 30/06/2014</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B2CF4" w:rsidRPr="00FC1351" w:rsidRDefault="006B2CF4" w:rsidP="006B2CF4">
            <w:pPr>
              <w:rPr>
                <w:color w:val="auto"/>
              </w:rPr>
            </w:pPr>
            <w:r>
              <w:rPr>
                <w:color w:val="auto"/>
                <w:sz w:val="16"/>
              </w:rPr>
              <w:t>From 01/01 to 31/12/2014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CF4" w:rsidRPr="00FC1351" w:rsidRDefault="006B2CF4" w:rsidP="006B2CF4">
            <w:pPr>
              <w:pStyle w:val="Teksttabelidoraportu"/>
              <w:jc w:val="center"/>
              <w:rPr>
                <w:color w:val="auto"/>
                <w:sz w:val="16"/>
                <w:szCs w:val="16"/>
              </w:rPr>
            </w:pPr>
            <w:r>
              <w:rPr>
                <w:color w:val="auto"/>
                <w:sz w:val="16"/>
              </w:rPr>
              <w:t>From 01/01 to 30/06/2015</w:t>
            </w:r>
          </w:p>
        </w:tc>
        <w:tc>
          <w:tcPr>
            <w:tcW w:w="483" w:type="pct"/>
            <w:tcBorders>
              <w:top w:val="single" w:sz="4" w:space="0" w:color="auto"/>
              <w:left w:val="single" w:sz="4" w:space="0" w:color="auto"/>
              <w:bottom w:val="single" w:sz="4" w:space="0" w:color="auto"/>
              <w:right w:val="single" w:sz="4" w:space="0" w:color="auto"/>
            </w:tcBorders>
            <w:shd w:val="clear" w:color="auto" w:fill="auto"/>
            <w:noWrap/>
            <w:hideMark/>
          </w:tcPr>
          <w:p w:rsidR="006B2CF4" w:rsidRPr="00FC1351" w:rsidRDefault="006B2CF4" w:rsidP="006B2CF4">
            <w:pPr>
              <w:rPr>
                <w:color w:val="auto"/>
              </w:rPr>
            </w:pPr>
            <w:r>
              <w:rPr>
                <w:color w:val="auto"/>
                <w:sz w:val="16"/>
              </w:rPr>
              <w:t>From 01/01 to 30/06/2014</w:t>
            </w:r>
          </w:p>
        </w:tc>
        <w:tc>
          <w:tcPr>
            <w:tcW w:w="386" w:type="pct"/>
            <w:tcBorders>
              <w:top w:val="single" w:sz="4" w:space="0" w:color="auto"/>
              <w:left w:val="single" w:sz="4" w:space="0" w:color="auto"/>
              <w:bottom w:val="single" w:sz="4" w:space="0" w:color="auto"/>
              <w:right w:val="single" w:sz="4" w:space="0" w:color="auto"/>
            </w:tcBorders>
            <w:shd w:val="clear" w:color="auto" w:fill="auto"/>
            <w:noWrap/>
            <w:hideMark/>
          </w:tcPr>
          <w:p w:rsidR="006B2CF4" w:rsidRPr="00FC1351" w:rsidRDefault="006B2CF4" w:rsidP="006B2CF4">
            <w:pPr>
              <w:rPr>
                <w:color w:val="auto"/>
              </w:rPr>
            </w:pPr>
            <w:r>
              <w:rPr>
                <w:color w:val="auto"/>
                <w:sz w:val="16"/>
              </w:rPr>
              <w:t>From 01/01 to 31/12/2014</w:t>
            </w:r>
          </w:p>
        </w:tc>
      </w:tr>
      <w:tr w:rsidR="00446AA1" w:rsidRPr="00FC1351" w:rsidTr="00446AA1">
        <w:trPr>
          <w:trHeight w:val="300"/>
        </w:trPr>
        <w:tc>
          <w:tcPr>
            <w:tcW w:w="1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CF4" w:rsidRPr="00FC1351" w:rsidRDefault="006B2CF4" w:rsidP="006B2CF4">
            <w:pPr>
              <w:pStyle w:val="Teksttabelidoraportu"/>
              <w:rPr>
                <w:color w:val="auto"/>
              </w:rPr>
            </w:pPr>
            <w:r>
              <w:rPr>
                <w:color w:val="auto"/>
              </w:rPr>
              <w:t>The parent company</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r>
      <w:tr w:rsidR="00446AA1" w:rsidRPr="00FC1351" w:rsidTr="00446AA1">
        <w:trPr>
          <w:trHeight w:val="300"/>
        </w:trPr>
        <w:tc>
          <w:tcPr>
            <w:tcW w:w="1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CF4" w:rsidRPr="00FC1351" w:rsidRDefault="006B2CF4" w:rsidP="006B2CF4">
            <w:pPr>
              <w:pStyle w:val="Teksttabelidoraportu"/>
              <w:rPr>
                <w:color w:val="auto"/>
              </w:rPr>
            </w:pPr>
            <w:r>
              <w:rPr>
                <w:color w:val="auto"/>
              </w:rPr>
              <w:t>A subsidiary</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900821" w:rsidP="006B2CF4">
            <w:pPr>
              <w:pStyle w:val="Teksttabelidoraportu"/>
              <w:jc w:val="right"/>
              <w:rPr>
                <w:rFonts w:asciiTheme="minorHAnsi" w:hAnsiTheme="minorHAnsi"/>
                <w:color w:val="auto"/>
              </w:rPr>
            </w:pPr>
            <w:r>
              <w:rPr>
                <w:rFonts w:asciiTheme="minorHAnsi" w:hAnsiTheme="minorHAnsi"/>
                <w:color w:val="auto"/>
              </w:rPr>
              <w:t>228</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900821" w:rsidP="006B2CF4">
            <w:pPr>
              <w:pStyle w:val="Teksttabelidoraportu"/>
              <w:jc w:val="right"/>
              <w:rPr>
                <w:rFonts w:asciiTheme="minorHAnsi" w:hAnsiTheme="minorHAnsi"/>
                <w:color w:val="auto"/>
              </w:rPr>
            </w:pPr>
            <w:r>
              <w:rPr>
                <w:rFonts w:asciiTheme="minorHAnsi" w:hAnsiTheme="minorHAnsi"/>
                <w:color w:val="auto"/>
              </w:rPr>
              <w:t>306</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2F094C" w:rsidP="006B2CF4">
            <w:pPr>
              <w:pStyle w:val="Teksttabelidoraportu"/>
              <w:jc w:val="right"/>
              <w:rPr>
                <w:rFonts w:asciiTheme="minorHAnsi" w:hAnsiTheme="minorHAnsi"/>
                <w:color w:val="auto"/>
              </w:rPr>
            </w:pPr>
            <w:r>
              <w:rPr>
                <w:rFonts w:asciiTheme="minorHAnsi" w:hAnsiTheme="minorHAnsi"/>
                <w:color w:val="auto"/>
              </w:rPr>
              <w:t>643</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900821" w:rsidP="006B2CF4">
            <w:pPr>
              <w:pStyle w:val="Teksttabelidoraportu"/>
              <w:jc w:val="right"/>
              <w:rPr>
                <w:rFonts w:asciiTheme="minorHAnsi" w:hAnsiTheme="minorHAnsi"/>
                <w:color w:val="auto"/>
              </w:rPr>
            </w:pPr>
            <w:r>
              <w:rPr>
                <w:rFonts w:asciiTheme="minorHAnsi" w:hAnsiTheme="minorHAnsi"/>
                <w:color w:val="auto"/>
              </w:rPr>
              <w:t>541</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900821" w:rsidP="006B2CF4">
            <w:pPr>
              <w:pStyle w:val="Teksttabelidoraportu"/>
              <w:jc w:val="right"/>
              <w:rPr>
                <w:rFonts w:asciiTheme="minorHAnsi" w:hAnsiTheme="minorHAnsi"/>
                <w:color w:val="auto"/>
              </w:rPr>
            </w:pPr>
            <w:r>
              <w:rPr>
                <w:rFonts w:asciiTheme="minorHAnsi" w:hAnsiTheme="minorHAnsi"/>
                <w:color w:val="auto"/>
              </w:rPr>
              <w:t>255</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2F094C" w:rsidP="006B2CF4">
            <w:pPr>
              <w:pStyle w:val="Teksttabelidoraportu"/>
              <w:jc w:val="right"/>
              <w:rPr>
                <w:rFonts w:asciiTheme="minorHAnsi" w:hAnsiTheme="minorHAnsi"/>
                <w:color w:val="auto"/>
              </w:rPr>
            </w:pPr>
            <w:r>
              <w:rPr>
                <w:rFonts w:asciiTheme="minorHAnsi" w:hAnsiTheme="minorHAnsi"/>
                <w:color w:val="auto"/>
              </w:rPr>
              <w:t>549</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AF146F" w:rsidP="006B2CF4">
            <w:pPr>
              <w:pStyle w:val="Teksttabelidoraportu"/>
              <w:jc w:val="right"/>
              <w:rPr>
                <w:rFonts w:asciiTheme="minorHAnsi" w:hAnsiTheme="minorHAnsi"/>
                <w:color w:val="auto"/>
              </w:rPr>
            </w:pPr>
            <w:r>
              <w:rPr>
                <w:rFonts w:asciiTheme="minorHAnsi" w:hAnsiTheme="minorHAnsi"/>
                <w:color w:val="auto"/>
              </w:rPr>
              <w:t>159</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r>
      <w:tr w:rsidR="00446AA1" w:rsidRPr="00FC1351" w:rsidTr="00446AA1">
        <w:trPr>
          <w:trHeight w:val="300"/>
        </w:trPr>
        <w:tc>
          <w:tcPr>
            <w:tcW w:w="1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CF4" w:rsidRPr="00FC1351" w:rsidRDefault="006B2CF4" w:rsidP="006B2CF4">
            <w:pPr>
              <w:pStyle w:val="Teksttabelidoraportu"/>
              <w:rPr>
                <w:color w:val="auto"/>
              </w:rPr>
            </w:pPr>
            <w:r>
              <w:rPr>
                <w:color w:val="auto"/>
              </w:rPr>
              <w:t>An associate</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r>
      <w:tr w:rsidR="00446AA1" w:rsidRPr="00FC1351" w:rsidTr="00446AA1">
        <w:trPr>
          <w:trHeight w:val="300"/>
        </w:trPr>
        <w:tc>
          <w:tcPr>
            <w:tcW w:w="1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CF4" w:rsidRPr="00FC1351" w:rsidRDefault="006B2CF4" w:rsidP="006B2CF4">
            <w:pPr>
              <w:pStyle w:val="Teksttabelidoraportu"/>
              <w:rPr>
                <w:color w:val="auto"/>
              </w:rPr>
            </w:pPr>
            <w:r>
              <w:rPr>
                <w:color w:val="auto"/>
              </w:rPr>
              <w:t>A joint venture</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r>
      <w:tr w:rsidR="00446AA1" w:rsidRPr="00FC1351" w:rsidTr="00446AA1">
        <w:trPr>
          <w:trHeight w:val="300"/>
        </w:trPr>
        <w:tc>
          <w:tcPr>
            <w:tcW w:w="1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CF4" w:rsidRPr="00FC1351" w:rsidRDefault="006B2CF4" w:rsidP="006B2CF4">
            <w:pPr>
              <w:pStyle w:val="Teksttabelidoraportu"/>
              <w:rPr>
                <w:color w:val="auto"/>
              </w:rPr>
            </w:pPr>
            <w:r>
              <w:rPr>
                <w:color w:val="auto"/>
              </w:rPr>
              <w:t>Key management personnel</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885C2A">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r>
      <w:tr w:rsidR="00446AA1" w:rsidRPr="00FC1351" w:rsidTr="00446AA1">
        <w:trPr>
          <w:trHeight w:val="300"/>
        </w:trPr>
        <w:tc>
          <w:tcPr>
            <w:tcW w:w="1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CF4" w:rsidRPr="00FC1351" w:rsidRDefault="006B2CF4" w:rsidP="006B2CF4">
            <w:pPr>
              <w:pStyle w:val="Teksttabelidoraportu"/>
              <w:rPr>
                <w:color w:val="auto"/>
              </w:rPr>
            </w:pPr>
            <w:r>
              <w:rPr>
                <w:color w:val="auto"/>
              </w:rPr>
              <w:t>Other related parties</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6B2CF4" w:rsidRPr="00FC1351" w:rsidRDefault="006B2CF4" w:rsidP="006B2CF4">
            <w:pPr>
              <w:pStyle w:val="Teksttabelidoraportu"/>
              <w:jc w:val="right"/>
              <w:rPr>
                <w:rFonts w:asciiTheme="minorHAnsi" w:hAnsiTheme="minorHAnsi"/>
                <w:color w:val="auto"/>
              </w:rPr>
            </w:pPr>
          </w:p>
        </w:tc>
      </w:tr>
      <w:tr w:rsidR="00446AA1" w:rsidRPr="00FC1351" w:rsidTr="00446AA1">
        <w:trPr>
          <w:trHeight w:val="300"/>
        </w:trPr>
        <w:tc>
          <w:tcPr>
            <w:tcW w:w="1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146F" w:rsidRPr="00FC1351" w:rsidRDefault="00AF146F" w:rsidP="00AF146F">
            <w:pPr>
              <w:pStyle w:val="Teksttabelidoraportu"/>
              <w:rPr>
                <w:color w:val="auto"/>
              </w:rPr>
            </w:pPr>
            <w:r>
              <w:rPr>
                <w:color w:val="auto"/>
              </w:rPr>
              <w:t>Total</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AF146F" w:rsidRPr="00FC1351" w:rsidRDefault="00AF146F" w:rsidP="00AF146F">
            <w:pPr>
              <w:pStyle w:val="Teksttabelidoraportu"/>
              <w:jc w:val="right"/>
              <w:rPr>
                <w:rFonts w:asciiTheme="minorHAnsi" w:hAnsiTheme="minorHAnsi"/>
                <w:color w:val="auto"/>
              </w:rPr>
            </w:pPr>
            <w:r>
              <w:rPr>
                <w:rFonts w:asciiTheme="minorHAnsi" w:hAnsiTheme="minorHAnsi"/>
                <w:color w:val="auto"/>
              </w:rPr>
              <w:t>228</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AF146F" w:rsidRPr="00FC1351" w:rsidRDefault="00AF146F" w:rsidP="00AF146F">
            <w:pPr>
              <w:pStyle w:val="Teksttabelidoraportu"/>
              <w:jc w:val="right"/>
              <w:rPr>
                <w:rFonts w:asciiTheme="minorHAnsi" w:hAnsiTheme="minorHAnsi"/>
                <w:color w:val="auto"/>
              </w:rPr>
            </w:pPr>
            <w:r>
              <w:rPr>
                <w:rFonts w:asciiTheme="minorHAnsi" w:hAnsiTheme="minorHAnsi"/>
                <w:color w:val="auto"/>
              </w:rPr>
              <w:t>306</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AF146F" w:rsidRPr="00FC1351" w:rsidRDefault="00AF146F" w:rsidP="00AF146F">
            <w:pPr>
              <w:pStyle w:val="Teksttabelidoraportu"/>
              <w:jc w:val="right"/>
              <w:rPr>
                <w:rFonts w:asciiTheme="minorHAnsi" w:hAnsiTheme="minorHAnsi"/>
                <w:color w:val="auto"/>
              </w:rPr>
            </w:pPr>
            <w:r>
              <w:rPr>
                <w:rFonts w:asciiTheme="minorHAnsi" w:hAnsiTheme="minorHAnsi"/>
                <w:color w:val="auto"/>
              </w:rPr>
              <w:t>643</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AF146F" w:rsidRPr="00FC1351" w:rsidRDefault="00AF146F" w:rsidP="00AF146F">
            <w:pPr>
              <w:pStyle w:val="Teksttabelidoraportu"/>
              <w:jc w:val="right"/>
              <w:rPr>
                <w:rFonts w:asciiTheme="minorHAnsi" w:hAnsiTheme="minorHAnsi"/>
                <w:color w:val="auto"/>
              </w:rPr>
            </w:pPr>
            <w:r>
              <w:rPr>
                <w:rFonts w:asciiTheme="minorHAnsi" w:hAnsiTheme="minorHAnsi"/>
                <w:color w:val="auto"/>
              </w:rPr>
              <w:t>541</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AF146F" w:rsidRPr="00FC1351" w:rsidRDefault="00AF146F" w:rsidP="00AF146F">
            <w:pPr>
              <w:pStyle w:val="Teksttabelidoraportu"/>
              <w:jc w:val="right"/>
              <w:rPr>
                <w:rFonts w:asciiTheme="minorHAnsi" w:hAnsiTheme="minorHAnsi"/>
                <w:color w:val="auto"/>
              </w:rPr>
            </w:pPr>
            <w:r>
              <w:rPr>
                <w:rFonts w:asciiTheme="minorHAnsi" w:hAnsiTheme="minorHAnsi"/>
                <w:color w:val="auto"/>
              </w:rPr>
              <w:t>255</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AF146F" w:rsidRPr="00FC1351" w:rsidRDefault="00AF146F" w:rsidP="00AF146F">
            <w:pPr>
              <w:pStyle w:val="Teksttabelidoraportu"/>
              <w:jc w:val="right"/>
              <w:rPr>
                <w:rFonts w:asciiTheme="minorHAnsi" w:hAnsiTheme="minorHAnsi"/>
                <w:color w:val="auto"/>
              </w:rPr>
            </w:pPr>
            <w:r>
              <w:rPr>
                <w:rFonts w:asciiTheme="minorHAnsi" w:hAnsiTheme="minorHAnsi"/>
                <w:color w:val="auto"/>
              </w:rPr>
              <w:t>549</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AF146F" w:rsidRPr="00FC1351" w:rsidRDefault="00AF146F" w:rsidP="00AF146F">
            <w:pPr>
              <w:pStyle w:val="Teksttabelidoraportu"/>
              <w:jc w:val="right"/>
              <w:rPr>
                <w:rFonts w:asciiTheme="minorHAnsi" w:hAnsiTheme="minorHAnsi"/>
                <w:color w:val="auto"/>
              </w:rPr>
            </w:pPr>
            <w:r>
              <w:rPr>
                <w:rFonts w:asciiTheme="minorHAnsi" w:hAnsiTheme="minorHAnsi"/>
                <w:color w:val="auto"/>
              </w:rPr>
              <w:t>159</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AF146F" w:rsidRPr="00FC1351" w:rsidRDefault="00AF146F" w:rsidP="00AF146F">
            <w:pPr>
              <w:pStyle w:val="Teksttabelidoraportu"/>
              <w:jc w:val="right"/>
              <w:rPr>
                <w:rFonts w:asciiTheme="minorHAnsi" w:hAnsiTheme="minorHAnsi"/>
                <w:color w:val="auto"/>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AF146F" w:rsidRPr="00FC1351" w:rsidRDefault="00AF146F" w:rsidP="00AF146F">
            <w:pPr>
              <w:pStyle w:val="Teksttabelidoraportu"/>
              <w:jc w:val="right"/>
              <w:rPr>
                <w:rFonts w:asciiTheme="minorHAnsi" w:hAnsiTheme="minorHAnsi"/>
                <w:color w:val="auto"/>
              </w:rPr>
            </w:pPr>
          </w:p>
        </w:tc>
      </w:tr>
    </w:tbl>
    <w:p w:rsidR="00AF146F" w:rsidRPr="00FC1351" w:rsidRDefault="00AF146F" w:rsidP="00AF146F">
      <w:pPr>
        <w:rPr>
          <w:color w:val="auto"/>
        </w:rPr>
      </w:pPr>
      <w:r>
        <w:rPr>
          <w:color w:val="auto"/>
        </w:rPr>
        <w:t xml:space="preserve">There were no impairment charges on receivables from related parties, therefore no costs on this account were recognised in the financial statement. </w:t>
      </w:r>
    </w:p>
    <w:tbl>
      <w:tblPr>
        <w:tblW w:w="5112" w:type="pct"/>
        <w:tblLayout w:type="fixed"/>
        <w:tblCellMar>
          <w:left w:w="70" w:type="dxa"/>
          <w:right w:w="70" w:type="dxa"/>
        </w:tblCellMar>
        <w:tblLook w:val="04A0" w:firstRow="1" w:lastRow="0" w:firstColumn="1" w:lastColumn="0" w:noHBand="0" w:noVBand="1"/>
      </w:tblPr>
      <w:tblGrid>
        <w:gridCol w:w="3585"/>
        <w:gridCol w:w="2006"/>
        <w:gridCol w:w="1576"/>
        <w:gridCol w:w="2006"/>
        <w:gridCol w:w="1292"/>
        <w:gridCol w:w="2009"/>
        <w:gridCol w:w="902"/>
      </w:tblGrid>
      <w:tr w:rsidR="00175829" w:rsidRPr="00FC1351" w:rsidTr="00446AA1">
        <w:trPr>
          <w:trHeight w:val="300"/>
        </w:trPr>
        <w:tc>
          <w:tcPr>
            <w:tcW w:w="1340" w:type="pct"/>
            <w:tcBorders>
              <w:top w:val="nil"/>
              <w:left w:val="nil"/>
              <w:right w:val="single" w:sz="4" w:space="0" w:color="auto"/>
            </w:tcBorders>
            <w:shd w:val="clear" w:color="auto" w:fill="auto"/>
            <w:noWrap/>
            <w:vAlign w:val="bottom"/>
          </w:tcPr>
          <w:p w:rsidR="002F094C" w:rsidRPr="00FC1351" w:rsidRDefault="002F094C" w:rsidP="002F094C">
            <w:pPr>
              <w:pStyle w:val="Teksttabelidoraportu"/>
              <w:rPr>
                <w:color w:val="auto"/>
              </w:rPr>
            </w:pPr>
          </w:p>
        </w:tc>
        <w:tc>
          <w:tcPr>
            <w:tcW w:w="133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F094C" w:rsidRPr="00FC1351" w:rsidRDefault="002F094C" w:rsidP="002F094C">
            <w:pPr>
              <w:pStyle w:val="Teksttabelidoraportu"/>
              <w:jc w:val="center"/>
              <w:rPr>
                <w:color w:val="auto"/>
                <w:sz w:val="16"/>
                <w:szCs w:val="16"/>
              </w:rPr>
            </w:pPr>
            <w:r>
              <w:rPr>
                <w:color w:val="auto"/>
                <w:sz w:val="16"/>
              </w:rPr>
              <w:t>30/06/2015</w:t>
            </w: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2F094C" w:rsidRPr="00FC1351" w:rsidRDefault="002F094C" w:rsidP="002F094C">
            <w:pPr>
              <w:pStyle w:val="Teksttabelidoraportu"/>
              <w:jc w:val="center"/>
              <w:rPr>
                <w:color w:val="auto"/>
                <w:sz w:val="16"/>
                <w:szCs w:val="16"/>
              </w:rPr>
            </w:pPr>
            <w:r>
              <w:rPr>
                <w:color w:val="auto"/>
                <w:sz w:val="16"/>
              </w:rPr>
              <w:t>30/06/2014</w:t>
            </w:r>
          </w:p>
        </w:tc>
        <w:tc>
          <w:tcPr>
            <w:tcW w:w="1089" w:type="pct"/>
            <w:gridSpan w:val="2"/>
            <w:tcBorders>
              <w:top w:val="single" w:sz="4" w:space="0" w:color="auto"/>
              <w:left w:val="single" w:sz="4" w:space="0" w:color="auto"/>
              <w:bottom w:val="single" w:sz="4" w:space="0" w:color="auto"/>
              <w:right w:val="single" w:sz="4" w:space="0" w:color="auto"/>
            </w:tcBorders>
            <w:vAlign w:val="center"/>
          </w:tcPr>
          <w:p w:rsidR="002F094C" w:rsidRPr="00FC1351" w:rsidRDefault="002F094C" w:rsidP="002F094C">
            <w:pPr>
              <w:pStyle w:val="Teksttabelidoraportu"/>
              <w:jc w:val="center"/>
              <w:rPr>
                <w:color w:val="auto"/>
                <w:sz w:val="16"/>
                <w:szCs w:val="16"/>
              </w:rPr>
            </w:pPr>
            <w:r>
              <w:rPr>
                <w:color w:val="auto"/>
                <w:sz w:val="16"/>
              </w:rPr>
              <w:t>31/12/2014</w:t>
            </w:r>
          </w:p>
        </w:tc>
      </w:tr>
      <w:tr w:rsidR="00446AA1" w:rsidRPr="00FC1351" w:rsidTr="00446AA1">
        <w:trPr>
          <w:trHeight w:val="300"/>
        </w:trPr>
        <w:tc>
          <w:tcPr>
            <w:tcW w:w="1340" w:type="pct"/>
            <w:tcBorders>
              <w:right w:val="single" w:sz="4" w:space="0" w:color="auto"/>
            </w:tcBorders>
            <w:shd w:val="clear" w:color="auto" w:fill="auto"/>
            <w:noWrap/>
            <w:vAlign w:val="center"/>
          </w:tcPr>
          <w:p w:rsidR="002F094C" w:rsidRPr="00FC1351" w:rsidRDefault="002F094C" w:rsidP="002F094C">
            <w:pPr>
              <w:pStyle w:val="Teksttabelidoraportu"/>
              <w:rPr>
                <w:color w:val="auto"/>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094C" w:rsidRPr="00FC1351" w:rsidRDefault="002F094C" w:rsidP="002F094C">
            <w:pPr>
              <w:pStyle w:val="Teksttabelidoraportu"/>
              <w:jc w:val="center"/>
              <w:rPr>
                <w:color w:val="auto"/>
                <w:sz w:val="16"/>
                <w:szCs w:val="16"/>
              </w:rPr>
            </w:pPr>
            <w:r>
              <w:rPr>
                <w:color w:val="auto"/>
                <w:sz w:val="16"/>
              </w:rPr>
              <w:t>Originated in the period</w:t>
            </w:r>
          </w:p>
        </w:tc>
        <w:tc>
          <w:tcPr>
            <w:tcW w:w="589" w:type="pct"/>
            <w:tcBorders>
              <w:top w:val="single" w:sz="4" w:space="0" w:color="auto"/>
              <w:left w:val="single" w:sz="4" w:space="0" w:color="auto"/>
              <w:bottom w:val="single" w:sz="4" w:space="0" w:color="auto"/>
              <w:right w:val="single" w:sz="4" w:space="0" w:color="auto"/>
            </w:tcBorders>
          </w:tcPr>
          <w:p w:rsidR="002F094C" w:rsidRPr="00FC1351" w:rsidRDefault="002F094C" w:rsidP="002F094C">
            <w:pPr>
              <w:pStyle w:val="Teksttabelidoraportu"/>
              <w:jc w:val="center"/>
              <w:rPr>
                <w:color w:val="auto"/>
                <w:sz w:val="16"/>
                <w:szCs w:val="16"/>
              </w:rPr>
            </w:pPr>
            <w:r>
              <w:rPr>
                <w:color w:val="auto"/>
                <w:sz w:val="16"/>
              </w:rPr>
              <w:t>Accumulated balance</w:t>
            </w:r>
          </w:p>
        </w:tc>
        <w:tc>
          <w:tcPr>
            <w:tcW w:w="750" w:type="pct"/>
            <w:tcBorders>
              <w:top w:val="single" w:sz="4" w:space="0" w:color="auto"/>
              <w:left w:val="single" w:sz="4" w:space="0" w:color="auto"/>
              <w:bottom w:val="single" w:sz="4" w:space="0" w:color="auto"/>
              <w:right w:val="single" w:sz="4" w:space="0" w:color="auto"/>
            </w:tcBorders>
            <w:vAlign w:val="center"/>
          </w:tcPr>
          <w:p w:rsidR="002F094C" w:rsidRPr="00FC1351" w:rsidRDefault="002F094C" w:rsidP="002F094C">
            <w:pPr>
              <w:pStyle w:val="Teksttabelidoraportu"/>
              <w:jc w:val="center"/>
              <w:rPr>
                <w:color w:val="auto"/>
                <w:sz w:val="16"/>
                <w:szCs w:val="16"/>
              </w:rPr>
            </w:pPr>
            <w:r>
              <w:rPr>
                <w:color w:val="auto"/>
                <w:sz w:val="16"/>
              </w:rPr>
              <w:t>Originated in the period</w:t>
            </w:r>
          </w:p>
        </w:tc>
        <w:tc>
          <w:tcPr>
            <w:tcW w:w="483" w:type="pct"/>
            <w:tcBorders>
              <w:top w:val="single" w:sz="4" w:space="0" w:color="auto"/>
              <w:left w:val="single" w:sz="4" w:space="0" w:color="auto"/>
              <w:bottom w:val="single" w:sz="4" w:space="0" w:color="auto"/>
              <w:right w:val="single" w:sz="4" w:space="0" w:color="auto"/>
            </w:tcBorders>
          </w:tcPr>
          <w:p w:rsidR="002F094C" w:rsidRPr="00FC1351" w:rsidRDefault="002F094C" w:rsidP="002F094C">
            <w:pPr>
              <w:pStyle w:val="Teksttabelidoraportu"/>
              <w:jc w:val="center"/>
              <w:rPr>
                <w:color w:val="auto"/>
                <w:sz w:val="16"/>
                <w:szCs w:val="16"/>
              </w:rPr>
            </w:pPr>
            <w:r>
              <w:rPr>
                <w:color w:val="auto"/>
                <w:sz w:val="16"/>
              </w:rPr>
              <w:t>Accumulated balance</w:t>
            </w:r>
          </w:p>
        </w:tc>
        <w:tc>
          <w:tcPr>
            <w:tcW w:w="751" w:type="pct"/>
            <w:tcBorders>
              <w:top w:val="single" w:sz="4" w:space="0" w:color="auto"/>
              <w:left w:val="single" w:sz="4" w:space="0" w:color="auto"/>
              <w:bottom w:val="single" w:sz="4" w:space="0" w:color="auto"/>
              <w:right w:val="single" w:sz="4" w:space="0" w:color="auto"/>
            </w:tcBorders>
            <w:vAlign w:val="center"/>
          </w:tcPr>
          <w:p w:rsidR="002F094C" w:rsidRPr="00FC1351" w:rsidRDefault="002F094C" w:rsidP="002F094C">
            <w:pPr>
              <w:pStyle w:val="Teksttabelidoraportu"/>
              <w:jc w:val="center"/>
              <w:rPr>
                <w:color w:val="auto"/>
                <w:sz w:val="16"/>
                <w:szCs w:val="16"/>
              </w:rPr>
            </w:pPr>
            <w:r>
              <w:rPr>
                <w:color w:val="auto"/>
                <w:sz w:val="16"/>
              </w:rPr>
              <w:t>Originated in the period</w:t>
            </w:r>
          </w:p>
        </w:tc>
        <w:tc>
          <w:tcPr>
            <w:tcW w:w="337" w:type="pct"/>
            <w:tcBorders>
              <w:top w:val="single" w:sz="4" w:space="0" w:color="auto"/>
              <w:left w:val="single" w:sz="4" w:space="0" w:color="auto"/>
              <w:bottom w:val="single" w:sz="4" w:space="0" w:color="auto"/>
              <w:right w:val="single" w:sz="4" w:space="0" w:color="auto"/>
            </w:tcBorders>
          </w:tcPr>
          <w:p w:rsidR="002F094C" w:rsidRPr="00FC1351" w:rsidRDefault="002F094C" w:rsidP="002F094C">
            <w:pPr>
              <w:pStyle w:val="Teksttabelidoraportu"/>
              <w:jc w:val="center"/>
              <w:rPr>
                <w:color w:val="auto"/>
                <w:sz w:val="16"/>
                <w:szCs w:val="16"/>
              </w:rPr>
            </w:pPr>
            <w:r>
              <w:rPr>
                <w:color w:val="auto"/>
                <w:sz w:val="16"/>
              </w:rPr>
              <w:t>Accumulated balance</w:t>
            </w:r>
          </w:p>
        </w:tc>
      </w:tr>
      <w:tr w:rsidR="00446AA1" w:rsidRPr="00FC1351" w:rsidTr="00446AA1">
        <w:trPr>
          <w:trHeight w:val="300"/>
        </w:trPr>
        <w:tc>
          <w:tcPr>
            <w:tcW w:w="1340" w:type="pct"/>
            <w:tcBorders>
              <w:bottom w:val="single" w:sz="4" w:space="0" w:color="auto"/>
              <w:right w:val="single" w:sz="4" w:space="0" w:color="auto"/>
            </w:tcBorders>
            <w:shd w:val="clear" w:color="auto" w:fill="auto"/>
            <w:noWrap/>
            <w:vAlign w:val="center"/>
          </w:tcPr>
          <w:p w:rsidR="002F094C" w:rsidRPr="00FC1351" w:rsidRDefault="002F094C" w:rsidP="00B309BC">
            <w:pPr>
              <w:pStyle w:val="Teksttabelidoraportu"/>
              <w:rPr>
                <w:color w:val="auto"/>
              </w:rPr>
            </w:pPr>
            <w:r>
              <w:rPr>
                <w:color w:val="auto"/>
              </w:rPr>
              <w:t>Loans granted:</w:t>
            </w:r>
          </w:p>
        </w:tc>
        <w:tc>
          <w:tcPr>
            <w:tcW w:w="750" w:type="pct"/>
            <w:tcBorders>
              <w:top w:val="single" w:sz="4" w:space="0" w:color="auto"/>
              <w:left w:val="single" w:sz="4" w:space="0" w:color="auto"/>
              <w:bottom w:val="single" w:sz="4" w:space="0" w:color="auto"/>
            </w:tcBorders>
            <w:shd w:val="clear" w:color="auto" w:fill="auto"/>
            <w:noWrap/>
            <w:vAlign w:val="center"/>
          </w:tcPr>
          <w:p w:rsidR="002F094C" w:rsidRPr="00FC1351" w:rsidRDefault="002F094C" w:rsidP="002F094C">
            <w:pPr>
              <w:pStyle w:val="Teksttabelidoraportu"/>
              <w:jc w:val="right"/>
              <w:rPr>
                <w:color w:val="auto"/>
              </w:rPr>
            </w:pPr>
          </w:p>
        </w:tc>
        <w:tc>
          <w:tcPr>
            <w:tcW w:w="589" w:type="pct"/>
            <w:tcBorders>
              <w:top w:val="single" w:sz="4" w:space="0" w:color="auto"/>
              <w:bottom w:val="single" w:sz="4" w:space="0" w:color="auto"/>
            </w:tcBorders>
            <w:vAlign w:val="center"/>
          </w:tcPr>
          <w:p w:rsidR="002F094C" w:rsidRPr="00FC1351" w:rsidRDefault="002F094C" w:rsidP="002F094C">
            <w:pPr>
              <w:pStyle w:val="Teksttabelidoraportu"/>
              <w:jc w:val="right"/>
              <w:rPr>
                <w:color w:val="auto"/>
              </w:rPr>
            </w:pPr>
          </w:p>
        </w:tc>
        <w:tc>
          <w:tcPr>
            <w:tcW w:w="750" w:type="pct"/>
            <w:tcBorders>
              <w:top w:val="single" w:sz="4" w:space="0" w:color="auto"/>
              <w:bottom w:val="single" w:sz="4" w:space="0" w:color="auto"/>
            </w:tcBorders>
            <w:vAlign w:val="center"/>
          </w:tcPr>
          <w:p w:rsidR="002F094C" w:rsidRPr="00FC1351" w:rsidRDefault="002F094C" w:rsidP="002F094C">
            <w:pPr>
              <w:pStyle w:val="Teksttabelidoraportu"/>
              <w:jc w:val="right"/>
              <w:rPr>
                <w:color w:val="auto"/>
              </w:rPr>
            </w:pPr>
          </w:p>
        </w:tc>
        <w:tc>
          <w:tcPr>
            <w:tcW w:w="483" w:type="pct"/>
            <w:tcBorders>
              <w:top w:val="single" w:sz="4" w:space="0" w:color="auto"/>
              <w:bottom w:val="single" w:sz="4" w:space="0" w:color="auto"/>
            </w:tcBorders>
            <w:vAlign w:val="center"/>
          </w:tcPr>
          <w:p w:rsidR="002F094C" w:rsidRPr="00FC1351" w:rsidRDefault="002F094C" w:rsidP="002F094C">
            <w:pPr>
              <w:pStyle w:val="Teksttabelidoraportu"/>
              <w:jc w:val="right"/>
              <w:rPr>
                <w:color w:val="auto"/>
              </w:rPr>
            </w:pPr>
          </w:p>
        </w:tc>
        <w:tc>
          <w:tcPr>
            <w:tcW w:w="751" w:type="pct"/>
            <w:tcBorders>
              <w:top w:val="single" w:sz="4" w:space="0" w:color="auto"/>
              <w:bottom w:val="single" w:sz="4" w:space="0" w:color="auto"/>
            </w:tcBorders>
            <w:vAlign w:val="center"/>
          </w:tcPr>
          <w:p w:rsidR="002F094C" w:rsidRPr="00FC1351" w:rsidRDefault="002F094C" w:rsidP="002F094C">
            <w:pPr>
              <w:pStyle w:val="Teksttabelidoraportu"/>
              <w:jc w:val="right"/>
              <w:rPr>
                <w:color w:val="auto"/>
              </w:rPr>
            </w:pPr>
          </w:p>
        </w:tc>
        <w:tc>
          <w:tcPr>
            <w:tcW w:w="337" w:type="pct"/>
            <w:tcBorders>
              <w:top w:val="single" w:sz="4" w:space="0" w:color="auto"/>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r>
      <w:tr w:rsidR="00446AA1" w:rsidRPr="00FC1351" w:rsidTr="00446AA1">
        <w:trPr>
          <w:trHeight w:val="300"/>
        </w:trPr>
        <w:tc>
          <w:tcPr>
            <w:tcW w:w="1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094C" w:rsidRPr="00FC1351" w:rsidRDefault="002F094C" w:rsidP="00B309BC">
            <w:pPr>
              <w:pStyle w:val="Teksttabelidoraportu"/>
              <w:rPr>
                <w:color w:val="auto"/>
              </w:rPr>
            </w:pPr>
            <w:r>
              <w:rPr>
                <w:color w:val="auto"/>
              </w:rPr>
              <w:t>The parent company</w:t>
            </w:r>
          </w:p>
        </w:tc>
        <w:tc>
          <w:tcPr>
            <w:tcW w:w="750" w:type="pct"/>
            <w:tcBorders>
              <w:top w:val="single" w:sz="4" w:space="0" w:color="auto"/>
              <w:left w:val="nil"/>
              <w:bottom w:val="single" w:sz="4" w:space="0" w:color="auto"/>
              <w:right w:val="single" w:sz="4" w:space="0" w:color="auto"/>
            </w:tcBorders>
            <w:shd w:val="clear" w:color="auto" w:fill="auto"/>
            <w:noWrap/>
            <w:vAlign w:val="center"/>
          </w:tcPr>
          <w:p w:rsidR="002F094C" w:rsidRPr="00FC1351" w:rsidRDefault="002F094C" w:rsidP="002F094C">
            <w:pPr>
              <w:pStyle w:val="Teksttabelidoraportu"/>
              <w:jc w:val="right"/>
              <w:rPr>
                <w:color w:val="auto"/>
              </w:rPr>
            </w:pPr>
          </w:p>
        </w:tc>
        <w:tc>
          <w:tcPr>
            <w:tcW w:w="589" w:type="pct"/>
            <w:tcBorders>
              <w:top w:val="single" w:sz="4" w:space="0" w:color="auto"/>
              <w:left w:val="nil"/>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750" w:type="pct"/>
            <w:tcBorders>
              <w:top w:val="single" w:sz="4" w:space="0" w:color="auto"/>
              <w:left w:val="nil"/>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483" w:type="pct"/>
            <w:tcBorders>
              <w:top w:val="single" w:sz="4" w:space="0" w:color="auto"/>
              <w:left w:val="nil"/>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751" w:type="pct"/>
            <w:tcBorders>
              <w:top w:val="single" w:sz="4" w:space="0" w:color="auto"/>
              <w:left w:val="single" w:sz="4" w:space="0" w:color="auto"/>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337" w:type="pct"/>
            <w:tcBorders>
              <w:top w:val="single" w:sz="4" w:space="0" w:color="auto"/>
              <w:left w:val="single" w:sz="4" w:space="0" w:color="auto"/>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r>
      <w:tr w:rsidR="00446AA1" w:rsidRPr="00FC1351" w:rsidTr="00446AA1">
        <w:trPr>
          <w:trHeight w:val="300"/>
        </w:trPr>
        <w:tc>
          <w:tcPr>
            <w:tcW w:w="1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094C" w:rsidRPr="00FC1351" w:rsidRDefault="002F094C" w:rsidP="00B309BC">
            <w:pPr>
              <w:pStyle w:val="Teksttabelidoraportu"/>
              <w:rPr>
                <w:color w:val="auto"/>
              </w:rPr>
            </w:pPr>
            <w:r>
              <w:rPr>
                <w:color w:val="auto"/>
              </w:rPr>
              <w:t>A subsidiary</w:t>
            </w:r>
          </w:p>
        </w:tc>
        <w:tc>
          <w:tcPr>
            <w:tcW w:w="750" w:type="pct"/>
            <w:tcBorders>
              <w:top w:val="single" w:sz="4" w:space="0" w:color="auto"/>
              <w:left w:val="nil"/>
              <w:bottom w:val="single" w:sz="4" w:space="0" w:color="auto"/>
              <w:right w:val="single" w:sz="4" w:space="0" w:color="auto"/>
            </w:tcBorders>
            <w:shd w:val="clear" w:color="auto" w:fill="auto"/>
            <w:noWrap/>
            <w:vAlign w:val="center"/>
          </w:tcPr>
          <w:p w:rsidR="002F094C" w:rsidRPr="00FC1351" w:rsidRDefault="00900821" w:rsidP="002F094C">
            <w:pPr>
              <w:pStyle w:val="Teksttabelidoraportu"/>
              <w:jc w:val="right"/>
              <w:rPr>
                <w:color w:val="auto"/>
              </w:rPr>
            </w:pPr>
            <w:r>
              <w:rPr>
                <w:color w:val="auto"/>
              </w:rPr>
              <w:t>460</w:t>
            </w:r>
          </w:p>
        </w:tc>
        <w:tc>
          <w:tcPr>
            <w:tcW w:w="589" w:type="pct"/>
            <w:tcBorders>
              <w:top w:val="single" w:sz="4" w:space="0" w:color="auto"/>
              <w:left w:val="nil"/>
              <w:bottom w:val="single" w:sz="4" w:space="0" w:color="auto"/>
              <w:right w:val="single" w:sz="4" w:space="0" w:color="auto"/>
            </w:tcBorders>
            <w:vAlign w:val="center"/>
          </w:tcPr>
          <w:p w:rsidR="002F094C" w:rsidRPr="00FC1351" w:rsidRDefault="00900821" w:rsidP="002F094C">
            <w:pPr>
              <w:pStyle w:val="Teksttabelidoraportu"/>
              <w:jc w:val="right"/>
              <w:rPr>
                <w:color w:val="auto"/>
              </w:rPr>
            </w:pPr>
            <w:r>
              <w:rPr>
                <w:color w:val="auto"/>
              </w:rPr>
              <w:t>6,742</w:t>
            </w:r>
          </w:p>
        </w:tc>
        <w:tc>
          <w:tcPr>
            <w:tcW w:w="750" w:type="pct"/>
            <w:tcBorders>
              <w:top w:val="single" w:sz="4" w:space="0" w:color="auto"/>
              <w:left w:val="nil"/>
              <w:bottom w:val="single" w:sz="4" w:space="0" w:color="auto"/>
              <w:right w:val="single" w:sz="4" w:space="0" w:color="auto"/>
            </w:tcBorders>
            <w:vAlign w:val="center"/>
          </w:tcPr>
          <w:p w:rsidR="002F094C" w:rsidRPr="00FC1351" w:rsidRDefault="00900821" w:rsidP="002F094C">
            <w:pPr>
              <w:pStyle w:val="Teksttabelidoraportu"/>
              <w:jc w:val="right"/>
              <w:rPr>
                <w:color w:val="auto"/>
              </w:rPr>
            </w:pPr>
            <w:r>
              <w:rPr>
                <w:color w:val="auto"/>
              </w:rPr>
              <w:t>4,550</w:t>
            </w:r>
          </w:p>
        </w:tc>
        <w:tc>
          <w:tcPr>
            <w:tcW w:w="483" w:type="pct"/>
            <w:tcBorders>
              <w:top w:val="single" w:sz="4" w:space="0" w:color="auto"/>
              <w:left w:val="nil"/>
              <w:bottom w:val="single" w:sz="4" w:space="0" w:color="auto"/>
              <w:right w:val="single" w:sz="4" w:space="0" w:color="auto"/>
            </w:tcBorders>
            <w:vAlign w:val="center"/>
          </w:tcPr>
          <w:p w:rsidR="002F094C" w:rsidRPr="00FC1351" w:rsidRDefault="00900821" w:rsidP="002F094C">
            <w:pPr>
              <w:pStyle w:val="Teksttabelidoraportu"/>
              <w:jc w:val="right"/>
              <w:rPr>
                <w:color w:val="auto"/>
              </w:rPr>
            </w:pPr>
            <w:r>
              <w:rPr>
                <w:color w:val="auto"/>
              </w:rPr>
              <w:t>6,982</w:t>
            </w:r>
          </w:p>
        </w:tc>
        <w:tc>
          <w:tcPr>
            <w:tcW w:w="751" w:type="pct"/>
            <w:tcBorders>
              <w:top w:val="single" w:sz="4" w:space="0" w:color="auto"/>
              <w:left w:val="single" w:sz="4" w:space="0" w:color="auto"/>
              <w:bottom w:val="single" w:sz="4" w:space="0" w:color="auto"/>
              <w:right w:val="single" w:sz="4" w:space="0" w:color="auto"/>
            </w:tcBorders>
            <w:vAlign w:val="center"/>
          </w:tcPr>
          <w:p w:rsidR="002F094C" w:rsidRPr="00FC1351" w:rsidRDefault="00900821" w:rsidP="002F094C">
            <w:pPr>
              <w:pStyle w:val="Teksttabelidoraportu"/>
              <w:jc w:val="right"/>
              <w:rPr>
                <w:color w:val="auto"/>
              </w:rPr>
            </w:pPr>
            <w:r>
              <w:rPr>
                <w:color w:val="auto"/>
              </w:rPr>
              <w:t>8,050</w:t>
            </w:r>
          </w:p>
        </w:tc>
        <w:tc>
          <w:tcPr>
            <w:tcW w:w="337" w:type="pct"/>
            <w:tcBorders>
              <w:top w:val="single" w:sz="4" w:space="0" w:color="auto"/>
              <w:left w:val="single" w:sz="4" w:space="0" w:color="auto"/>
              <w:bottom w:val="single" w:sz="4" w:space="0" w:color="auto"/>
              <w:right w:val="single" w:sz="4" w:space="0" w:color="auto"/>
            </w:tcBorders>
            <w:vAlign w:val="center"/>
          </w:tcPr>
          <w:p w:rsidR="002F094C" w:rsidRPr="00FC1351" w:rsidRDefault="00900821" w:rsidP="002F094C">
            <w:pPr>
              <w:pStyle w:val="Teksttabelidoraportu"/>
              <w:jc w:val="right"/>
              <w:rPr>
                <w:color w:val="auto"/>
              </w:rPr>
            </w:pPr>
            <w:r>
              <w:rPr>
                <w:color w:val="auto"/>
              </w:rPr>
              <w:t>6,282</w:t>
            </w:r>
          </w:p>
        </w:tc>
      </w:tr>
      <w:tr w:rsidR="00446AA1" w:rsidRPr="00FC1351" w:rsidTr="00446AA1">
        <w:trPr>
          <w:trHeight w:val="300"/>
        </w:trPr>
        <w:tc>
          <w:tcPr>
            <w:tcW w:w="1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094C" w:rsidRPr="00FC1351" w:rsidRDefault="002F094C" w:rsidP="00B309BC">
            <w:pPr>
              <w:pStyle w:val="Teksttabelidoraportu"/>
              <w:rPr>
                <w:color w:val="auto"/>
              </w:rPr>
            </w:pPr>
            <w:r>
              <w:rPr>
                <w:color w:val="auto"/>
              </w:rPr>
              <w:t>An associate</w:t>
            </w:r>
          </w:p>
        </w:tc>
        <w:tc>
          <w:tcPr>
            <w:tcW w:w="750" w:type="pct"/>
            <w:tcBorders>
              <w:top w:val="single" w:sz="4" w:space="0" w:color="auto"/>
              <w:left w:val="nil"/>
              <w:bottom w:val="single" w:sz="4" w:space="0" w:color="auto"/>
              <w:right w:val="single" w:sz="4" w:space="0" w:color="auto"/>
            </w:tcBorders>
            <w:shd w:val="clear" w:color="auto" w:fill="auto"/>
            <w:noWrap/>
            <w:vAlign w:val="center"/>
          </w:tcPr>
          <w:p w:rsidR="002F094C" w:rsidRPr="00FC1351" w:rsidRDefault="002F094C" w:rsidP="002F094C">
            <w:pPr>
              <w:pStyle w:val="Teksttabelidoraportu"/>
              <w:jc w:val="right"/>
              <w:rPr>
                <w:color w:val="auto"/>
              </w:rPr>
            </w:pPr>
          </w:p>
        </w:tc>
        <w:tc>
          <w:tcPr>
            <w:tcW w:w="589" w:type="pct"/>
            <w:tcBorders>
              <w:top w:val="single" w:sz="4" w:space="0" w:color="auto"/>
              <w:left w:val="nil"/>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750" w:type="pct"/>
            <w:tcBorders>
              <w:top w:val="single" w:sz="4" w:space="0" w:color="auto"/>
              <w:left w:val="nil"/>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483" w:type="pct"/>
            <w:tcBorders>
              <w:top w:val="single" w:sz="4" w:space="0" w:color="auto"/>
              <w:left w:val="nil"/>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751" w:type="pct"/>
            <w:tcBorders>
              <w:top w:val="single" w:sz="4" w:space="0" w:color="auto"/>
              <w:left w:val="single" w:sz="4" w:space="0" w:color="auto"/>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337" w:type="pct"/>
            <w:tcBorders>
              <w:top w:val="single" w:sz="4" w:space="0" w:color="auto"/>
              <w:left w:val="single" w:sz="4" w:space="0" w:color="auto"/>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r>
      <w:tr w:rsidR="00446AA1" w:rsidRPr="00FC1351" w:rsidTr="00446AA1">
        <w:trPr>
          <w:trHeight w:val="300"/>
        </w:trPr>
        <w:tc>
          <w:tcPr>
            <w:tcW w:w="1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094C" w:rsidRPr="00FC1351" w:rsidRDefault="002F094C" w:rsidP="00B309BC">
            <w:pPr>
              <w:pStyle w:val="Teksttabelidoraportu"/>
              <w:rPr>
                <w:color w:val="auto"/>
              </w:rPr>
            </w:pPr>
            <w:r>
              <w:rPr>
                <w:color w:val="auto"/>
              </w:rPr>
              <w:t>A joint venture</w:t>
            </w:r>
          </w:p>
        </w:tc>
        <w:tc>
          <w:tcPr>
            <w:tcW w:w="750" w:type="pct"/>
            <w:tcBorders>
              <w:top w:val="single" w:sz="4" w:space="0" w:color="auto"/>
              <w:left w:val="nil"/>
              <w:bottom w:val="single" w:sz="4" w:space="0" w:color="auto"/>
              <w:right w:val="single" w:sz="4" w:space="0" w:color="auto"/>
            </w:tcBorders>
            <w:shd w:val="clear" w:color="auto" w:fill="auto"/>
            <w:noWrap/>
            <w:vAlign w:val="center"/>
          </w:tcPr>
          <w:p w:rsidR="002F094C" w:rsidRPr="00FC1351" w:rsidRDefault="002F094C" w:rsidP="002F094C">
            <w:pPr>
              <w:pStyle w:val="Teksttabelidoraportu"/>
              <w:jc w:val="right"/>
              <w:rPr>
                <w:color w:val="auto"/>
              </w:rPr>
            </w:pPr>
          </w:p>
        </w:tc>
        <w:tc>
          <w:tcPr>
            <w:tcW w:w="589" w:type="pct"/>
            <w:tcBorders>
              <w:top w:val="single" w:sz="4" w:space="0" w:color="auto"/>
              <w:left w:val="nil"/>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750" w:type="pct"/>
            <w:tcBorders>
              <w:top w:val="single" w:sz="4" w:space="0" w:color="auto"/>
              <w:left w:val="nil"/>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483" w:type="pct"/>
            <w:tcBorders>
              <w:top w:val="single" w:sz="4" w:space="0" w:color="auto"/>
              <w:left w:val="nil"/>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751" w:type="pct"/>
            <w:tcBorders>
              <w:top w:val="single" w:sz="4" w:space="0" w:color="auto"/>
              <w:left w:val="single" w:sz="4" w:space="0" w:color="auto"/>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337" w:type="pct"/>
            <w:tcBorders>
              <w:top w:val="single" w:sz="4" w:space="0" w:color="auto"/>
              <w:left w:val="single" w:sz="4" w:space="0" w:color="auto"/>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r>
      <w:tr w:rsidR="00446AA1" w:rsidRPr="00FC1351" w:rsidTr="00446AA1">
        <w:trPr>
          <w:trHeight w:val="300"/>
        </w:trPr>
        <w:tc>
          <w:tcPr>
            <w:tcW w:w="1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094C" w:rsidRPr="00FC1351" w:rsidRDefault="002F094C" w:rsidP="00B309BC">
            <w:pPr>
              <w:pStyle w:val="Teksttabelidoraportu"/>
              <w:rPr>
                <w:color w:val="auto"/>
              </w:rPr>
            </w:pPr>
            <w:r>
              <w:rPr>
                <w:color w:val="auto"/>
              </w:rPr>
              <w:t>Key management personnel</w:t>
            </w:r>
          </w:p>
        </w:tc>
        <w:tc>
          <w:tcPr>
            <w:tcW w:w="750" w:type="pct"/>
            <w:tcBorders>
              <w:top w:val="single" w:sz="4" w:space="0" w:color="auto"/>
              <w:left w:val="nil"/>
              <w:bottom w:val="single" w:sz="4" w:space="0" w:color="auto"/>
              <w:right w:val="single" w:sz="4" w:space="0" w:color="auto"/>
            </w:tcBorders>
            <w:shd w:val="clear" w:color="auto" w:fill="auto"/>
            <w:noWrap/>
            <w:vAlign w:val="center"/>
          </w:tcPr>
          <w:p w:rsidR="002F094C" w:rsidRPr="00FC1351" w:rsidRDefault="002F094C" w:rsidP="002F094C">
            <w:pPr>
              <w:pStyle w:val="Teksttabelidoraportu"/>
              <w:jc w:val="right"/>
              <w:rPr>
                <w:color w:val="auto"/>
              </w:rPr>
            </w:pPr>
          </w:p>
        </w:tc>
        <w:tc>
          <w:tcPr>
            <w:tcW w:w="589" w:type="pct"/>
            <w:tcBorders>
              <w:top w:val="single" w:sz="4" w:space="0" w:color="auto"/>
              <w:left w:val="nil"/>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750" w:type="pct"/>
            <w:tcBorders>
              <w:top w:val="single" w:sz="4" w:space="0" w:color="auto"/>
              <w:left w:val="nil"/>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483" w:type="pct"/>
            <w:tcBorders>
              <w:top w:val="single" w:sz="4" w:space="0" w:color="auto"/>
              <w:left w:val="nil"/>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751" w:type="pct"/>
            <w:tcBorders>
              <w:top w:val="single" w:sz="4" w:space="0" w:color="auto"/>
              <w:left w:val="single" w:sz="4" w:space="0" w:color="auto"/>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337" w:type="pct"/>
            <w:tcBorders>
              <w:top w:val="single" w:sz="4" w:space="0" w:color="auto"/>
              <w:left w:val="single" w:sz="4" w:space="0" w:color="auto"/>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r>
      <w:tr w:rsidR="00446AA1" w:rsidRPr="00FC1351" w:rsidTr="00446AA1">
        <w:trPr>
          <w:trHeight w:val="300"/>
        </w:trPr>
        <w:tc>
          <w:tcPr>
            <w:tcW w:w="1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094C" w:rsidRPr="00FC1351" w:rsidRDefault="002F094C" w:rsidP="00B309BC">
            <w:pPr>
              <w:pStyle w:val="Teksttabelidoraportu"/>
              <w:rPr>
                <w:color w:val="auto"/>
              </w:rPr>
            </w:pPr>
            <w:r>
              <w:rPr>
                <w:color w:val="auto"/>
              </w:rPr>
              <w:t>Other related parties</w:t>
            </w:r>
          </w:p>
        </w:tc>
        <w:tc>
          <w:tcPr>
            <w:tcW w:w="750" w:type="pct"/>
            <w:tcBorders>
              <w:top w:val="single" w:sz="4" w:space="0" w:color="auto"/>
              <w:left w:val="nil"/>
              <w:bottom w:val="single" w:sz="4" w:space="0" w:color="auto"/>
              <w:right w:val="single" w:sz="4" w:space="0" w:color="auto"/>
            </w:tcBorders>
            <w:shd w:val="clear" w:color="auto" w:fill="auto"/>
            <w:noWrap/>
            <w:vAlign w:val="center"/>
          </w:tcPr>
          <w:p w:rsidR="002F094C" w:rsidRPr="00FC1351" w:rsidRDefault="002F094C" w:rsidP="002F094C">
            <w:pPr>
              <w:pStyle w:val="Teksttabelidoraportu"/>
              <w:jc w:val="right"/>
              <w:rPr>
                <w:color w:val="auto"/>
              </w:rPr>
            </w:pPr>
          </w:p>
        </w:tc>
        <w:tc>
          <w:tcPr>
            <w:tcW w:w="589" w:type="pct"/>
            <w:tcBorders>
              <w:top w:val="single" w:sz="4" w:space="0" w:color="auto"/>
              <w:left w:val="nil"/>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750" w:type="pct"/>
            <w:tcBorders>
              <w:top w:val="single" w:sz="4" w:space="0" w:color="auto"/>
              <w:left w:val="nil"/>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483" w:type="pct"/>
            <w:tcBorders>
              <w:top w:val="single" w:sz="4" w:space="0" w:color="auto"/>
              <w:left w:val="nil"/>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751" w:type="pct"/>
            <w:tcBorders>
              <w:top w:val="single" w:sz="4" w:space="0" w:color="auto"/>
              <w:left w:val="single" w:sz="4" w:space="0" w:color="auto"/>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c>
          <w:tcPr>
            <w:tcW w:w="337" w:type="pct"/>
            <w:tcBorders>
              <w:top w:val="single" w:sz="4" w:space="0" w:color="auto"/>
              <w:left w:val="single" w:sz="4" w:space="0" w:color="auto"/>
              <w:bottom w:val="single" w:sz="4" w:space="0" w:color="auto"/>
              <w:right w:val="single" w:sz="4" w:space="0" w:color="auto"/>
            </w:tcBorders>
            <w:vAlign w:val="center"/>
          </w:tcPr>
          <w:p w:rsidR="002F094C" w:rsidRPr="00FC1351" w:rsidRDefault="002F094C" w:rsidP="002F094C">
            <w:pPr>
              <w:pStyle w:val="Teksttabelidoraportu"/>
              <w:jc w:val="right"/>
              <w:rPr>
                <w:color w:val="auto"/>
              </w:rPr>
            </w:pPr>
          </w:p>
        </w:tc>
      </w:tr>
      <w:tr w:rsidR="00446AA1" w:rsidRPr="00FC1351" w:rsidTr="00446AA1">
        <w:trPr>
          <w:trHeight w:val="300"/>
        </w:trPr>
        <w:tc>
          <w:tcPr>
            <w:tcW w:w="1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00821" w:rsidRPr="00FC1351" w:rsidRDefault="00900821" w:rsidP="00425D3B">
            <w:pPr>
              <w:pStyle w:val="Teksttabelidoraportu"/>
              <w:rPr>
                <w:color w:val="auto"/>
              </w:rPr>
            </w:pPr>
            <w:r>
              <w:rPr>
                <w:color w:val="auto"/>
              </w:rPr>
              <w:t>Total</w:t>
            </w:r>
          </w:p>
        </w:tc>
        <w:tc>
          <w:tcPr>
            <w:tcW w:w="750" w:type="pct"/>
            <w:tcBorders>
              <w:top w:val="single" w:sz="4" w:space="0" w:color="auto"/>
              <w:left w:val="nil"/>
              <w:bottom w:val="single" w:sz="4" w:space="0" w:color="auto"/>
              <w:right w:val="single" w:sz="4" w:space="0" w:color="auto"/>
            </w:tcBorders>
            <w:shd w:val="clear" w:color="auto" w:fill="auto"/>
            <w:noWrap/>
            <w:vAlign w:val="center"/>
          </w:tcPr>
          <w:p w:rsidR="00900821" w:rsidRPr="00FC1351" w:rsidRDefault="00900821" w:rsidP="00900821">
            <w:pPr>
              <w:pStyle w:val="Teksttabelidoraportu"/>
              <w:jc w:val="right"/>
              <w:rPr>
                <w:color w:val="auto"/>
              </w:rPr>
            </w:pPr>
            <w:r>
              <w:rPr>
                <w:color w:val="auto"/>
              </w:rPr>
              <w:t>460</w:t>
            </w:r>
          </w:p>
        </w:tc>
        <w:tc>
          <w:tcPr>
            <w:tcW w:w="589" w:type="pct"/>
            <w:tcBorders>
              <w:top w:val="single" w:sz="4" w:space="0" w:color="auto"/>
              <w:left w:val="nil"/>
              <w:bottom w:val="single" w:sz="4" w:space="0" w:color="auto"/>
              <w:right w:val="single" w:sz="4" w:space="0" w:color="auto"/>
            </w:tcBorders>
            <w:vAlign w:val="center"/>
          </w:tcPr>
          <w:p w:rsidR="00900821" w:rsidRPr="00FC1351" w:rsidRDefault="00900821" w:rsidP="00900821">
            <w:pPr>
              <w:pStyle w:val="Teksttabelidoraportu"/>
              <w:jc w:val="right"/>
              <w:rPr>
                <w:color w:val="auto"/>
              </w:rPr>
            </w:pPr>
            <w:r>
              <w:rPr>
                <w:color w:val="auto"/>
              </w:rPr>
              <w:t>6,742</w:t>
            </w:r>
          </w:p>
        </w:tc>
        <w:tc>
          <w:tcPr>
            <w:tcW w:w="750" w:type="pct"/>
            <w:tcBorders>
              <w:top w:val="single" w:sz="4" w:space="0" w:color="auto"/>
              <w:left w:val="nil"/>
              <w:bottom w:val="single" w:sz="4" w:space="0" w:color="auto"/>
              <w:right w:val="single" w:sz="4" w:space="0" w:color="auto"/>
            </w:tcBorders>
            <w:vAlign w:val="center"/>
          </w:tcPr>
          <w:p w:rsidR="00900821" w:rsidRPr="00FC1351" w:rsidRDefault="00900821" w:rsidP="00900821">
            <w:pPr>
              <w:pStyle w:val="Teksttabelidoraportu"/>
              <w:jc w:val="right"/>
              <w:rPr>
                <w:color w:val="auto"/>
              </w:rPr>
            </w:pPr>
            <w:r>
              <w:rPr>
                <w:color w:val="auto"/>
              </w:rPr>
              <w:t>4,550</w:t>
            </w:r>
          </w:p>
        </w:tc>
        <w:tc>
          <w:tcPr>
            <w:tcW w:w="483" w:type="pct"/>
            <w:tcBorders>
              <w:top w:val="single" w:sz="4" w:space="0" w:color="auto"/>
              <w:left w:val="nil"/>
              <w:bottom w:val="single" w:sz="4" w:space="0" w:color="auto"/>
              <w:right w:val="single" w:sz="4" w:space="0" w:color="auto"/>
            </w:tcBorders>
            <w:vAlign w:val="center"/>
          </w:tcPr>
          <w:p w:rsidR="00900821" w:rsidRPr="00FC1351" w:rsidRDefault="00900821" w:rsidP="00900821">
            <w:pPr>
              <w:pStyle w:val="Teksttabelidoraportu"/>
              <w:jc w:val="right"/>
              <w:rPr>
                <w:color w:val="auto"/>
              </w:rPr>
            </w:pPr>
            <w:r>
              <w:rPr>
                <w:color w:val="auto"/>
              </w:rPr>
              <w:t>6,982</w:t>
            </w:r>
          </w:p>
        </w:tc>
        <w:tc>
          <w:tcPr>
            <w:tcW w:w="751" w:type="pct"/>
            <w:tcBorders>
              <w:top w:val="single" w:sz="4" w:space="0" w:color="auto"/>
              <w:left w:val="single" w:sz="4" w:space="0" w:color="auto"/>
              <w:bottom w:val="single" w:sz="4" w:space="0" w:color="auto"/>
              <w:right w:val="single" w:sz="4" w:space="0" w:color="auto"/>
            </w:tcBorders>
            <w:vAlign w:val="center"/>
          </w:tcPr>
          <w:p w:rsidR="00900821" w:rsidRPr="00FC1351" w:rsidRDefault="00900821" w:rsidP="00900821">
            <w:pPr>
              <w:pStyle w:val="Teksttabelidoraportu"/>
              <w:jc w:val="right"/>
              <w:rPr>
                <w:color w:val="auto"/>
              </w:rPr>
            </w:pPr>
            <w:r>
              <w:rPr>
                <w:color w:val="auto"/>
              </w:rPr>
              <w:t>8,050</w:t>
            </w:r>
          </w:p>
        </w:tc>
        <w:tc>
          <w:tcPr>
            <w:tcW w:w="337" w:type="pct"/>
            <w:tcBorders>
              <w:top w:val="single" w:sz="4" w:space="0" w:color="auto"/>
              <w:left w:val="single" w:sz="4" w:space="0" w:color="auto"/>
              <w:bottom w:val="single" w:sz="4" w:space="0" w:color="auto"/>
              <w:right w:val="single" w:sz="4" w:space="0" w:color="auto"/>
            </w:tcBorders>
            <w:vAlign w:val="center"/>
          </w:tcPr>
          <w:p w:rsidR="00900821" w:rsidRPr="00FC1351" w:rsidRDefault="00900821" w:rsidP="00900821">
            <w:pPr>
              <w:pStyle w:val="Teksttabelidoraportu"/>
              <w:jc w:val="right"/>
              <w:rPr>
                <w:color w:val="auto"/>
              </w:rPr>
            </w:pPr>
            <w:r>
              <w:rPr>
                <w:color w:val="auto"/>
              </w:rPr>
              <w:t>6,282</w:t>
            </w:r>
          </w:p>
        </w:tc>
      </w:tr>
    </w:tbl>
    <w:p w:rsidR="00425D3B" w:rsidRPr="00FC1351" w:rsidRDefault="00425D3B" w:rsidP="00425D3B">
      <w:pPr>
        <w:pStyle w:val="Listanumerowana"/>
        <w:numPr>
          <w:ilvl w:val="0"/>
          <w:numId w:val="0"/>
        </w:numPr>
        <w:rPr>
          <w:color w:val="auto"/>
        </w:rPr>
        <w:sectPr w:rsidR="00425D3B" w:rsidRPr="00FC1351" w:rsidSect="00425D3B">
          <w:pgSz w:w="16839" w:h="11907" w:orient="landscape" w:code="1"/>
          <w:pgMar w:top="1514" w:right="1985" w:bottom="1514" w:left="1911" w:header="737" w:footer="709" w:gutter="0"/>
          <w:cols w:space="708"/>
          <w:docGrid w:linePitch="360"/>
        </w:sectPr>
      </w:pPr>
    </w:p>
    <w:p w:rsidR="00A249D1" w:rsidRPr="00FC1351" w:rsidRDefault="00A249D1" w:rsidP="00425D3B">
      <w:pPr>
        <w:pStyle w:val="Listanumerowana"/>
        <w:numPr>
          <w:ilvl w:val="0"/>
          <w:numId w:val="0"/>
        </w:numPr>
        <w:rPr>
          <w:color w:val="auto"/>
        </w:rPr>
      </w:pPr>
    </w:p>
    <w:p w:rsidR="00A249D1" w:rsidRPr="00FC1351" w:rsidRDefault="00A249D1" w:rsidP="00B14522">
      <w:pPr>
        <w:pStyle w:val="Listanumerowana"/>
        <w:numPr>
          <w:ilvl w:val="0"/>
          <w:numId w:val="0"/>
        </w:numPr>
        <w:ind w:left="720" w:hanging="360"/>
        <w:rPr>
          <w:color w:val="auto"/>
        </w:rPr>
      </w:pPr>
    </w:p>
    <w:p w:rsidR="00B14522" w:rsidRPr="00FC1351" w:rsidRDefault="00B14522" w:rsidP="00B14522">
      <w:pPr>
        <w:pStyle w:val="Listanumerowana"/>
        <w:rPr>
          <w:color w:val="auto"/>
        </w:rPr>
      </w:pPr>
      <w:bookmarkStart w:id="229" w:name="_Toc428259870"/>
      <w:bookmarkStart w:id="230" w:name="_Toc434344495"/>
      <w:r>
        <w:rPr>
          <w:color w:val="auto"/>
        </w:rPr>
        <w:t>In case of financial instruments carried at fair value - information about a change of the method of its determination</w:t>
      </w:r>
      <w:bookmarkEnd w:id="229"/>
      <w:bookmarkEnd w:id="230"/>
    </w:p>
    <w:p w:rsidR="00B14522" w:rsidRPr="00FC1351" w:rsidRDefault="00B14522" w:rsidP="00B14522">
      <w:pPr>
        <w:rPr>
          <w:color w:val="auto"/>
        </w:rPr>
      </w:pPr>
      <w:r>
        <w:rPr>
          <w:color w:val="auto"/>
        </w:rPr>
        <w:t>The way of determination of fair value of financial instruments did not change.</w:t>
      </w:r>
    </w:p>
    <w:p w:rsidR="00B14522" w:rsidRPr="00FC1351" w:rsidRDefault="00B14522" w:rsidP="00B14522">
      <w:pPr>
        <w:pStyle w:val="Listanumerowana"/>
        <w:rPr>
          <w:color w:val="auto"/>
        </w:rPr>
      </w:pPr>
      <w:bookmarkStart w:id="231" w:name="_Toc428259871"/>
      <w:bookmarkStart w:id="232" w:name="_Toc434344496"/>
      <w:r>
        <w:rPr>
          <w:color w:val="auto"/>
        </w:rPr>
        <w:t>Information about a change in the classification of financial assets in consequence of a change of the purpose of utilisation of such assets</w:t>
      </w:r>
      <w:bookmarkEnd w:id="231"/>
      <w:bookmarkEnd w:id="232"/>
    </w:p>
    <w:p w:rsidR="00B14522" w:rsidRPr="00FC1351" w:rsidRDefault="00B14522" w:rsidP="00B14522">
      <w:pPr>
        <w:jc w:val="both"/>
        <w:rPr>
          <w:color w:val="auto"/>
        </w:rPr>
      </w:pPr>
      <w:r>
        <w:rPr>
          <w:color w:val="auto"/>
        </w:rPr>
        <w:t>There were no reclassifications of financial assets which would lead to a change in the measurement of these assets carried at fair value, at cost or at amortised cost.</w:t>
      </w:r>
    </w:p>
    <w:p w:rsidR="00B14522" w:rsidRPr="00FC1351" w:rsidRDefault="00B14522" w:rsidP="00B14522">
      <w:pPr>
        <w:pStyle w:val="Listanumerowana"/>
        <w:rPr>
          <w:color w:val="auto"/>
        </w:rPr>
      </w:pPr>
      <w:bookmarkStart w:id="233" w:name="_Toc428259872"/>
      <w:bookmarkStart w:id="234" w:name="_Toc434344497"/>
      <w:r>
        <w:rPr>
          <w:color w:val="auto"/>
        </w:rPr>
        <w:t>Indication of events occurring after the date of these abbreviated interim separate financial statement which were not included in the statements and which could significantly influence the future results of the issuer;</w:t>
      </w:r>
      <w:bookmarkEnd w:id="233"/>
      <w:bookmarkEnd w:id="234"/>
    </w:p>
    <w:p w:rsidR="00B14522" w:rsidRPr="00FC1351" w:rsidRDefault="00B14522" w:rsidP="00B14522">
      <w:pPr>
        <w:jc w:val="both"/>
        <w:rPr>
          <w:color w:val="auto"/>
        </w:rPr>
      </w:pPr>
      <w:r>
        <w:rPr>
          <w:color w:val="auto"/>
        </w:rPr>
        <w:t>In the period covered by these interim financial statements, there occurred no events that were not but should have been recognised in the accounting books of the reporting period. Additionally, these financial statements does not comprise any significant events concerning the previous years.</w:t>
      </w:r>
    </w:p>
    <w:p w:rsidR="00B14522" w:rsidRPr="00FC1351" w:rsidRDefault="00B14522" w:rsidP="00B14522">
      <w:pPr>
        <w:pStyle w:val="Listanumerowana"/>
        <w:rPr>
          <w:color w:val="auto"/>
        </w:rPr>
      </w:pPr>
      <w:bookmarkStart w:id="235" w:name="_Toc428259873"/>
      <w:bookmarkStart w:id="236" w:name="_Toc434344498"/>
      <w:r>
        <w:rPr>
          <w:color w:val="auto"/>
        </w:rPr>
        <w:t>Information on changes in contingent liabilities and contingent assets that occurred in the period after the end of the last reporting period</w:t>
      </w:r>
      <w:bookmarkEnd w:id="235"/>
      <w:bookmarkEnd w:id="2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6"/>
        <w:gridCol w:w="1297"/>
        <w:gridCol w:w="1297"/>
        <w:gridCol w:w="1239"/>
      </w:tblGrid>
      <w:tr w:rsidR="00B14522" w:rsidRPr="00FC1351" w:rsidTr="00D376E8">
        <w:trPr>
          <w:trHeight w:val="567"/>
        </w:trPr>
        <w:tc>
          <w:tcPr>
            <w:tcW w:w="2875" w:type="pct"/>
            <w:tcBorders>
              <w:top w:val="nil"/>
              <w:left w:val="nil"/>
              <w:bottom w:val="nil"/>
              <w:right w:val="single" w:sz="4" w:space="0" w:color="auto"/>
            </w:tcBorders>
            <w:noWrap/>
            <w:vAlign w:val="center"/>
          </w:tcPr>
          <w:p w:rsidR="00B14522" w:rsidRPr="00FC1351" w:rsidRDefault="00B14522" w:rsidP="00D376E8">
            <w:pPr>
              <w:pStyle w:val="Teksttabelidoraportu"/>
              <w:rPr>
                <w:color w:val="auto"/>
              </w:rPr>
            </w:pPr>
            <w:r>
              <w:rPr>
                <w:color w:val="auto"/>
              </w:rPr>
              <w:t> </w:t>
            </w:r>
          </w:p>
        </w:tc>
        <w:tc>
          <w:tcPr>
            <w:tcW w:w="719" w:type="pct"/>
            <w:tcBorders>
              <w:left w:val="single" w:sz="4" w:space="0" w:color="auto"/>
              <w:bottom w:val="single" w:sz="4" w:space="0" w:color="auto"/>
            </w:tcBorders>
            <w:vAlign w:val="center"/>
          </w:tcPr>
          <w:p w:rsidR="00B14522" w:rsidRPr="00FC1351" w:rsidRDefault="00B14522" w:rsidP="00D376E8">
            <w:pPr>
              <w:pStyle w:val="Teksttabelidoraportu"/>
              <w:jc w:val="center"/>
              <w:rPr>
                <w:color w:val="auto"/>
              </w:rPr>
            </w:pPr>
            <w:r>
              <w:rPr>
                <w:color w:val="auto"/>
              </w:rPr>
              <w:t>30/06/2015</w:t>
            </w:r>
          </w:p>
        </w:tc>
        <w:tc>
          <w:tcPr>
            <w:tcW w:w="719" w:type="pct"/>
            <w:tcBorders>
              <w:bottom w:val="single" w:sz="4" w:space="0" w:color="auto"/>
            </w:tcBorders>
            <w:vAlign w:val="center"/>
          </w:tcPr>
          <w:p w:rsidR="00B14522" w:rsidRPr="00FC1351" w:rsidRDefault="00B14522" w:rsidP="00D376E8">
            <w:pPr>
              <w:pStyle w:val="Teksttabelidoraportu"/>
              <w:jc w:val="center"/>
              <w:rPr>
                <w:color w:val="auto"/>
              </w:rPr>
            </w:pPr>
            <w:r>
              <w:rPr>
                <w:color w:val="auto"/>
              </w:rPr>
              <w:t>30/06/2014</w:t>
            </w:r>
          </w:p>
        </w:tc>
        <w:tc>
          <w:tcPr>
            <w:tcW w:w="687" w:type="pct"/>
            <w:tcBorders>
              <w:bottom w:val="single" w:sz="4" w:space="0" w:color="auto"/>
            </w:tcBorders>
            <w:vAlign w:val="center"/>
          </w:tcPr>
          <w:p w:rsidR="00B14522" w:rsidRPr="00FC1351" w:rsidRDefault="00B14522" w:rsidP="00D376E8">
            <w:pPr>
              <w:pStyle w:val="Teksttabelidoraportu"/>
              <w:jc w:val="center"/>
              <w:rPr>
                <w:color w:val="auto"/>
              </w:rPr>
            </w:pPr>
            <w:r>
              <w:rPr>
                <w:color w:val="auto"/>
              </w:rPr>
              <w:t>31/12/2014</w:t>
            </w:r>
          </w:p>
        </w:tc>
      </w:tr>
      <w:tr w:rsidR="00B14522" w:rsidRPr="00FC1351" w:rsidTr="00D376E8">
        <w:trPr>
          <w:trHeight w:val="300"/>
        </w:trPr>
        <w:tc>
          <w:tcPr>
            <w:tcW w:w="2875" w:type="pct"/>
            <w:tcBorders>
              <w:top w:val="nil"/>
              <w:left w:val="nil"/>
              <w:bottom w:val="single" w:sz="4" w:space="0" w:color="auto"/>
              <w:right w:val="single" w:sz="4" w:space="0" w:color="auto"/>
            </w:tcBorders>
            <w:vAlign w:val="center"/>
          </w:tcPr>
          <w:p w:rsidR="00B14522" w:rsidRPr="00FC1351" w:rsidRDefault="00B14522" w:rsidP="00D376E8">
            <w:pPr>
              <w:pStyle w:val="Teksttabelidoraportu"/>
              <w:rPr>
                <w:color w:val="auto"/>
              </w:rPr>
            </w:pPr>
            <w:r>
              <w:rPr>
                <w:color w:val="auto"/>
              </w:rPr>
              <w:t>To related parties not subject to consolidation:</w:t>
            </w:r>
          </w:p>
        </w:tc>
        <w:tc>
          <w:tcPr>
            <w:tcW w:w="719" w:type="pct"/>
            <w:tcBorders>
              <w:top w:val="single" w:sz="4" w:space="0" w:color="auto"/>
              <w:left w:val="single" w:sz="4" w:space="0" w:color="auto"/>
              <w:bottom w:val="single" w:sz="4" w:space="0" w:color="auto"/>
              <w:right w:val="nil"/>
            </w:tcBorders>
            <w:noWrap/>
            <w:vAlign w:val="center"/>
          </w:tcPr>
          <w:p w:rsidR="00B14522" w:rsidRPr="00FC1351" w:rsidRDefault="00B14522" w:rsidP="00D376E8">
            <w:pPr>
              <w:pStyle w:val="Teksttabelidoraportu"/>
              <w:jc w:val="right"/>
              <w:rPr>
                <w:color w:val="auto"/>
              </w:rPr>
            </w:pPr>
            <w:r>
              <w:rPr>
                <w:color w:val="auto"/>
              </w:rPr>
              <w:t> </w:t>
            </w:r>
          </w:p>
        </w:tc>
        <w:tc>
          <w:tcPr>
            <w:tcW w:w="719" w:type="pct"/>
            <w:tcBorders>
              <w:top w:val="single" w:sz="4" w:space="0" w:color="auto"/>
              <w:left w:val="nil"/>
              <w:bottom w:val="single" w:sz="4" w:space="0" w:color="auto"/>
              <w:right w:val="nil"/>
            </w:tcBorders>
            <w:vAlign w:val="center"/>
          </w:tcPr>
          <w:p w:rsidR="00B14522" w:rsidRPr="00FC1351" w:rsidRDefault="00B14522" w:rsidP="00D376E8">
            <w:pPr>
              <w:pStyle w:val="Teksttabelidoraportu"/>
              <w:jc w:val="right"/>
              <w:rPr>
                <w:color w:val="auto"/>
              </w:rPr>
            </w:pPr>
            <w:r>
              <w:rPr>
                <w:color w:val="auto"/>
              </w:rPr>
              <w:t> </w:t>
            </w:r>
          </w:p>
        </w:tc>
        <w:tc>
          <w:tcPr>
            <w:tcW w:w="687" w:type="pct"/>
            <w:tcBorders>
              <w:top w:val="single" w:sz="4" w:space="0" w:color="auto"/>
              <w:left w:val="nil"/>
              <w:bottom w:val="single" w:sz="4" w:space="0" w:color="auto"/>
              <w:right w:val="single" w:sz="4" w:space="0" w:color="auto"/>
            </w:tcBorders>
            <w:noWrap/>
            <w:vAlign w:val="center"/>
          </w:tcPr>
          <w:p w:rsidR="00B14522" w:rsidRPr="00FC1351" w:rsidRDefault="00B14522" w:rsidP="00D376E8">
            <w:pPr>
              <w:pStyle w:val="Teksttabelidoraportu"/>
              <w:jc w:val="right"/>
              <w:rPr>
                <w:color w:val="auto"/>
              </w:rPr>
            </w:pPr>
            <w:r>
              <w:rPr>
                <w:color w:val="auto"/>
              </w:rPr>
              <w:t> </w:t>
            </w:r>
          </w:p>
        </w:tc>
      </w:tr>
      <w:tr w:rsidR="00B14522" w:rsidRPr="00FC1351" w:rsidTr="00D376E8">
        <w:trPr>
          <w:trHeight w:val="284"/>
        </w:trPr>
        <w:tc>
          <w:tcPr>
            <w:tcW w:w="2875" w:type="pct"/>
            <w:tcBorders>
              <w:top w:val="single" w:sz="4" w:space="0" w:color="auto"/>
            </w:tcBorders>
            <w:vAlign w:val="center"/>
          </w:tcPr>
          <w:p w:rsidR="00B14522" w:rsidRPr="00FC1351" w:rsidRDefault="00B14522" w:rsidP="00D376E8">
            <w:pPr>
              <w:pStyle w:val="Teksttabelidoraportu"/>
              <w:rPr>
                <w:color w:val="auto"/>
              </w:rPr>
            </w:pPr>
            <w:r>
              <w:rPr>
                <w:color w:val="auto"/>
              </w:rPr>
              <w:t>Liability payment guarantee</w:t>
            </w:r>
          </w:p>
        </w:tc>
        <w:tc>
          <w:tcPr>
            <w:tcW w:w="719" w:type="pct"/>
            <w:tcBorders>
              <w:top w:val="single" w:sz="4" w:space="0" w:color="auto"/>
            </w:tcBorders>
            <w:noWrap/>
            <w:vAlign w:val="center"/>
          </w:tcPr>
          <w:p w:rsidR="00B14522" w:rsidRPr="00FC1351" w:rsidRDefault="00B14522" w:rsidP="00D376E8">
            <w:pPr>
              <w:pStyle w:val="Teksttabelidoraportu"/>
              <w:jc w:val="right"/>
              <w:rPr>
                <w:color w:val="auto"/>
              </w:rPr>
            </w:pPr>
          </w:p>
        </w:tc>
        <w:tc>
          <w:tcPr>
            <w:tcW w:w="719" w:type="pct"/>
            <w:tcBorders>
              <w:top w:val="single" w:sz="4" w:space="0" w:color="auto"/>
            </w:tcBorders>
            <w:vAlign w:val="center"/>
          </w:tcPr>
          <w:p w:rsidR="00B14522" w:rsidRPr="00FC1351" w:rsidRDefault="00B14522" w:rsidP="00D376E8">
            <w:pPr>
              <w:pStyle w:val="Teksttabelidoraportu"/>
              <w:jc w:val="right"/>
              <w:rPr>
                <w:color w:val="auto"/>
              </w:rPr>
            </w:pPr>
          </w:p>
        </w:tc>
        <w:tc>
          <w:tcPr>
            <w:tcW w:w="687" w:type="pct"/>
            <w:tcBorders>
              <w:top w:val="single" w:sz="4" w:space="0" w:color="auto"/>
            </w:tcBorders>
            <w:noWrap/>
            <w:vAlign w:val="center"/>
          </w:tcPr>
          <w:p w:rsidR="00B14522" w:rsidRPr="00FC1351" w:rsidRDefault="00B14522" w:rsidP="00D376E8">
            <w:pPr>
              <w:pStyle w:val="Teksttabelidoraportu"/>
              <w:jc w:val="right"/>
              <w:rPr>
                <w:color w:val="auto"/>
              </w:rPr>
            </w:pPr>
          </w:p>
        </w:tc>
      </w:tr>
      <w:tr w:rsidR="00B14522" w:rsidRPr="00FC1351" w:rsidTr="00D376E8">
        <w:trPr>
          <w:trHeight w:val="284"/>
        </w:trPr>
        <w:tc>
          <w:tcPr>
            <w:tcW w:w="2875" w:type="pct"/>
            <w:vAlign w:val="center"/>
          </w:tcPr>
          <w:p w:rsidR="00B14522" w:rsidRPr="00FC1351" w:rsidRDefault="00B14522" w:rsidP="00D376E8">
            <w:pPr>
              <w:pStyle w:val="Teksttabelidoraportu"/>
              <w:rPr>
                <w:color w:val="auto"/>
              </w:rPr>
            </w:pPr>
            <w:r>
              <w:rPr>
                <w:color w:val="auto"/>
              </w:rPr>
              <w:t>Guarantees originated</w:t>
            </w:r>
          </w:p>
        </w:tc>
        <w:tc>
          <w:tcPr>
            <w:tcW w:w="719" w:type="pct"/>
            <w:noWrap/>
            <w:vAlign w:val="center"/>
          </w:tcPr>
          <w:p w:rsidR="00B14522" w:rsidRPr="00FC1351" w:rsidRDefault="00B14522" w:rsidP="00D376E8">
            <w:pPr>
              <w:pStyle w:val="Teksttabelidoraportu"/>
              <w:jc w:val="right"/>
              <w:rPr>
                <w:color w:val="auto"/>
              </w:rPr>
            </w:pPr>
            <w:r>
              <w:rPr>
                <w:color w:val="auto"/>
              </w:rPr>
              <w:t> </w:t>
            </w:r>
          </w:p>
        </w:tc>
        <w:tc>
          <w:tcPr>
            <w:tcW w:w="719" w:type="pct"/>
            <w:vAlign w:val="center"/>
          </w:tcPr>
          <w:p w:rsidR="00B14522" w:rsidRPr="00FC1351" w:rsidRDefault="00B14522" w:rsidP="00D376E8">
            <w:pPr>
              <w:pStyle w:val="Teksttabelidoraportu"/>
              <w:jc w:val="right"/>
              <w:rPr>
                <w:color w:val="auto"/>
              </w:rPr>
            </w:pPr>
            <w:r>
              <w:rPr>
                <w:color w:val="auto"/>
              </w:rPr>
              <w:t> </w:t>
            </w:r>
          </w:p>
        </w:tc>
        <w:tc>
          <w:tcPr>
            <w:tcW w:w="687" w:type="pct"/>
            <w:noWrap/>
            <w:vAlign w:val="center"/>
          </w:tcPr>
          <w:p w:rsidR="00B14522" w:rsidRPr="00FC1351" w:rsidRDefault="00B14522" w:rsidP="00D376E8">
            <w:pPr>
              <w:pStyle w:val="Teksttabelidoraportu"/>
              <w:jc w:val="right"/>
              <w:rPr>
                <w:color w:val="auto"/>
              </w:rPr>
            </w:pPr>
            <w:r>
              <w:rPr>
                <w:color w:val="auto"/>
              </w:rPr>
              <w:t> </w:t>
            </w:r>
          </w:p>
        </w:tc>
      </w:tr>
      <w:tr w:rsidR="00B14522" w:rsidRPr="00FC1351" w:rsidTr="00D376E8">
        <w:trPr>
          <w:trHeight w:val="284"/>
        </w:trPr>
        <w:tc>
          <w:tcPr>
            <w:tcW w:w="2875" w:type="pct"/>
            <w:vAlign w:val="center"/>
          </w:tcPr>
          <w:p w:rsidR="00B14522" w:rsidRPr="00FC1351" w:rsidRDefault="00B14522" w:rsidP="00D376E8">
            <w:pPr>
              <w:pStyle w:val="Teksttabelidoraportu"/>
              <w:rPr>
                <w:color w:val="auto"/>
              </w:rPr>
            </w:pPr>
            <w:r>
              <w:rPr>
                <w:color w:val="auto"/>
              </w:rPr>
              <w:t>Guarantees originated in relation with the building services contracts</w:t>
            </w:r>
          </w:p>
        </w:tc>
        <w:tc>
          <w:tcPr>
            <w:tcW w:w="719" w:type="pct"/>
            <w:noWrap/>
            <w:vAlign w:val="center"/>
          </w:tcPr>
          <w:p w:rsidR="00B14522" w:rsidRPr="00FC1351" w:rsidRDefault="00B14522" w:rsidP="00D376E8">
            <w:pPr>
              <w:pStyle w:val="Teksttabelidoraportu"/>
              <w:jc w:val="right"/>
              <w:rPr>
                <w:color w:val="auto"/>
              </w:rPr>
            </w:pPr>
            <w:r>
              <w:rPr>
                <w:color w:val="auto"/>
              </w:rPr>
              <w:t> </w:t>
            </w:r>
          </w:p>
        </w:tc>
        <w:tc>
          <w:tcPr>
            <w:tcW w:w="719" w:type="pct"/>
            <w:vAlign w:val="center"/>
          </w:tcPr>
          <w:p w:rsidR="00B14522" w:rsidRPr="00FC1351" w:rsidRDefault="00B14522" w:rsidP="00D376E8">
            <w:pPr>
              <w:pStyle w:val="Teksttabelidoraportu"/>
              <w:jc w:val="right"/>
              <w:rPr>
                <w:color w:val="auto"/>
              </w:rPr>
            </w:pPr>
            <w:r>
              <w:rPr>
                <w:color w:val="auto"/>
              </w:rPr>
              <w:t> </w:t>
            </w:r>
          </w:p>
        </w:tc>
        <w:tc>
          <w:tcPr>
            <w:tcW w:w="687" w:type="pct"/>
            <w:noWrap/>
            <w:vAlign w:val="center"/>
          </w:tcPr>
          <w:p w:rsidR="00B14522" w:rsidRPr="00FC1351" w:rsidRDefault="00B14522" w:rsidP="00D376E8">
            <w:pPr>
              <w:pStyle w:val="Teksttabelidoraportu"/>
              <w:jc w:val="right"/>
              <w:rPr>
                <w:color w:val="auto"/>
              </w:rPr>
            </w:pPr>
            <w:r>
              <w:rPr>
                <w:color w:val="auto"/>
              </w:rPr>
              <w:t> </w:t>
            </w:r>
          </w:p>
        </w:tc>
      </w:tr>
      <w:tr w:rsidR="00B14522" w:rsidRPr="00FC1351" w:rsidTr="00D376E8">
        <w:trPr>
          <w:trHeight w:val="284"/>
        </w:trPr>
        <w:tc>
          <w:tcPr>
            <w:tcW w:w="2875" w:type="pct"/>
            <w:vAlign w:val="center"/>
          </w:tcPr>
          <w:p w:rsidR="00B14522" w:rsidRPr="00FC1351" w:rsidRDefault="00B14522" w:rsidP="00D376E8">
            <w:pPr>
              <w:pStyle w:val="Teksttabelidoraportu"/>
              <w:rPr>
                <w:color w:val="auto"/>
              </w:rPr>
            </w:pPr>
            <w:r>
              <w:rPr>
                <w:color w:val="auto"/>
              </w:rPr>
              <w:t>Disputed cases and cases in court</w:t>
            </w:r>
          </w:p>
        </w:tc>
        <w:tc>
          <w:tcPr>
            <w:tcW w:w="719" w:type="pct"/>
            <w:noWrap/>
            <w:vAlign w:val="center"/>
          </w:tcPr>
          <w:p w:rsidR="00B14522" w:rsidRPr="00FC1351" w:rsidRDefault="00B14522" w:rsidP="00D376E8">
            <w:pPr>
              <w:pStyle w:val="Teksttabelidoraportu"/>
              <w:jc w:val="right"/>
              <w:rPr>
                <w:color w:val="auto"/>
              </w:rPr>
            </w:pPr>
            <w:r>
              <w:rPr>
                <w:color w:val="auto"/>
              </w:rPr>
              <w:t> </w:t>
            </w:r>
          </w:p>
        </w:tc>
        <w:tc>
          <w:tcPr>
            <w:tcW w:w="719" w:type="pct"/>
            <w:vAlign w:val="center"/>
          </w:tcPr>
          <w:p w:rsidR="00B14522" w:rsidRPr="00FC1351" w:rsidRDefault="00B14522" w:rsidP="00D376E8">
            <w:pPr>
              <w:pStyle w:val="Teksttabelidoraportu"/>
              <w:jc w:val="right"/>
              <w:rPr>
                <w:color w:val="auto"/>
              </w:rPr>
            </w:pPr>
            <w:r>
              <w:rPr>
                <w:color w:val="auto"/>
              </w:rPr>
              <w:t> </w:t>
            </w:r>
          </w:p>
        </w:tc>
        <w:tc>
          <w:tcPr>
            <w:tcW w:w="687" w:type="pct"/>
            <w:noWrap/>
            <w:vAlign w:val="center"/>
          </w:tcPr>
          <w:p w:rsidR="00B14522" w:rsidRPr="00FC1351" w:rsidRDefault="00B14522" w:rsidP="00D376E8">
            <w:pPr>
              <w:pStyle w:val="Teksttabelidoraportu"/>
              <w:jc w:val="right"/>
              <w:rPr>
                <w:color w:val="auto"/>
              </w:rPr>
            </w:pPr>
            <w:r>
              <w:rPr>
                <w:color w:val="auto"/>
              </w:rPr>
              <w:t> </w:t>
            </w:r>
          </w:p>
        </w:tc>
      </w:tr>
      <w:tr w:rsidR="00B14522" w:rsidRPr="00FC1351" w:rsidTr="00D376E8">
        <w:trPr>
          <w:trHeight w:val="284"/>
        </w:trPr>
        <w:tc>
          <w:tcPr>
            <w:tcW w:w="2875" w:type="pct"/>
            <w:tcBorders>
              <w:bottom w:val="single" w:sz="4" w:space="0" w:color="auto"/>
            </w:tcBorders>
            <w:vAlign w:val="center"/>
          </w:tcPr>
          <w:p w:rsidR="00B14522" w:rsidRPr="00FC1351" w:rsidRDefault="00B14522" w:rsidP="00D376E8">
            <w:pPr>
              <w:pStyle w:val="Teksttabelidoraportu"/>
              <w:rPr>
                <w:color w:val="auto"/>
              </w:rPr>
            </w:pPr>
            <w:r>
              <w:rPr>
                <w:color w:val="auto"/>
              </w:rPr>
              <w:t>Other Contingent Liabilities</w:t>
            </w:r>
          </w:p>
        </w:tc>
        <w:tc>
          <w:tcPr>
            <w:tcW w:w="719" w:type="pct"/>
            <w:tcBorders>
              <w:bottom w:val="single" w:sz="4" w:space="0" w:color="auto"/>
            </w:tcBorders>
            <w:noWrap/>
            <w:vAlign w:val="center"/>
          </w:tcPr>
          <w:p w:rsidR="00B14522" w:rsidRPr="00FC1351" w:rsidRDefault="00B14522" w:rsidP="00D376E8">
            <w:pPr>
              <w:pStyle w:val="Teksttabelidoraportu"/>
              <w:jc w:val="right"/>
              <w:rPr>
                <w:color w:val="auto"/>
              </w:rPr>
            </w:pPr>
            <w:r>
              <w:rPr>
                <w:color w:val="auto"/>
              </w:rPr>
              <w:t> </w:t>
            </w:r>
          </w:p>
        </w:tc>
        <w:tc>
          <w:tcPr>
            <w:tcW w:w="719" w:type="pct"/>
            <w:tcBorders>
              <w:bottom w:val="single" w:sz="4" w:space="0" w:color="auto"/>
            </w:tcBorders>
            <w:vAlign w:val="center"/>
          </w:tcPr>
          <w:p w:rsidR="00B14522" w:rsidRPr="00FC1351" w:rsidRDefault="00B14522" w:rsidP="00D376E8">
            <w:pPr>
              <w:pStyle w:val="Teksttabelidoraportu"/>
              <w:jc w:val="right"/>
              <w:rPr>
                <w:color w:val="auto"/>
              </w:rPr>
            </w:pPr>
            <w:r>
              <w:rPr>
                <w:color w:val="auto"/>
              </w:rPr>
              <w:t> </w:t>
            </w:r>
          </w:p>
        </w:tc>
        <w:tc>
          <w:tcPr>
            <w:tcW w:w="687" w:type="pct"/>
            <w:tcBorders>
              <w:bottom w:val="single" w:sz="4" w:space="0" w:color="auto"/>
            </w:tcBorders>
            <w:noWrap/>
            <w:vAlign w:val="center"/>
          </w:tcPr>
          <w:p w:rsidR="00B14522" w:rsidRPr="00FC1351" w:rsidRDefault="00B14522" w:rsidP="00D376E8">
            <w:pPr>
              <w:pStyle w:val="Teksttabelidoraportu"/>
              <w:jc w:val="right"/>
              <w:rPr>
                <w:color w:val="auto"/>
              </w:rPr>
            </w:pPr>
            <w:r>
              <w:rPr>
                <w:color w:val="auto"/>
              </w:rPr>
              <w:t> </w:t>
            </w:r>
          </w:p>
        </w:tc>
      </w:tr>
      <w:tr w:rsidR="00B14522" w:rsidRPr="00FC1351" w:rsidTr="00D376E8">
        <w:trPr>
          <w:trHeight w:val="284"/>
        </w:trPr>
        <w:tc>
          <w:tcPr>
            <w:tcW w:w="2875" w:type="pct"/>
            <w:tcBorders>
              <w:bottom w:val="single" w:sz="4" w:space="0" w:color="auto"/>
            </w:tcBorders>
            <w:noWrap/>
            <w:vAlign w:val="center"/>
          </w:tcPr>
          <w:p w:rsidR="00B14522" w:rsidRPr="00FC1351" w:rsidRDefault="00B14522" w:rsidP="00D376E8">
            <w:pPr>
              <w:pStyle w:val="Teksttabelidoraportu"/>
              <w:rPr>
                <w:b/>
                <w:color w:val="auto"/>
              </w:rPr>
            </w:pPr>
            <w:r>
              <w:rPr>
                <w:b/>
                <w:color w:val="auto"/>
              </w:rPr>
              <w:t>Total related parties not subject to consolidation</w:t>
            </w:r>
          </w:p>
        </w:tc>
        <w:tc>
          <w:tcPr>
            <w:tcW w:w="719" w:type="pct"/>
            <w:tcBorders>
              <w:bottom w:val="single" w:sz="4" w:space="0" w:color="auto"/>
            </w:tcBorders>
            <w:noWrap/>
            <w:vAlign w:val="center"/>
          </w:tcPr>
          <w:p w:rsidR="00B14522" w:rsidRPr="00FC1351" w:rsidRDefault="00B14522" w:rsidP="00D376E8">
            <w:pPr>
              <w:pStyle w:val="Teksttabelidoraportu"/>
              <w:jc w:val="right"/>
              <w:rPr>
                <w:b/>
                <w:color w:val="auto"/>
              </w:rPr>
            </w:pPr>
          </w:p>
        </w:tc>
        <w:tc>
          <w:tcPr>
            <w:tcW w:w="719" w:type="pct"/>
            <w:tcBorders>
              <w:bottom w:val="single" w:sz="4" w:space="0" w:color="auto"/>
            </w:tcBorders>
            <w:vAlign w:val="center"/>
          </w:tcPr>
          <w:p w:rsidR="00B14522" w:rsidRPr="00FC1351" w:rsidRDefault="00B14522" w:rsidP="00D376E8">
            <w:pPr>
              <w:pStyle w:val="Teksttabelidoraportu"/>
              <w:jc w:val="right"/>
              <w:rPr>
                <w:b/>
                <w:color w:val="auto"/>
              </w:rPr>
            </w:pPr>
          </w:p>
        </w:tc>
        <w:tc>
          <w:tcPr>
            <w:tcW w:w="687" w:type="pct"/>
            <w:tcBorders>
              <w:bottom w:val="single" w:sz="4" w:space="0" w:color="auto"/>
            </w:tcBorders>
            <w:noWrap/>
            <w:vAlign w:val="center"/>
          </w:tcPr>
          <w:p w:rsidR="00B14522" w:rsidRPr="00FC1351" w:rsidRDefault="00B14522" w:rsidP="00D376E8">
            <w:pPr>
              <w:pStyle w:val="Teksttabelidoraportu"/>
              <w:jc w:val="right"/>
              <w:rPr>
                <w:b/>
                <w:color w:val="auto"/>
              </w:rPr>
            </w:pPr>
          </w:p>
        </w:tc>
      </w:tr>
      <w:tr w:rsidR="00B14522" w:rsidRPr="00FC1351" w:rsidTr="00D376E8">
        <w:trPr>
          <w:trHeight w:val="300"/>
        </w:trPr>
        <w:tc>
          <w:tcPr>
            <w:tcW w:w="2875" w:type="pct"/>
            <w:tcBorders>
              <w:top w:val="single" w:sz="4" w:space="0" w:color="auto"/>
              <w:left w:val="nil"/>
              <w:bottom w:val="single" w:sz="4" w:space="0" w:color="auto"/>
              <w:right w:val="single" w:sz="4" w:space="0" w:color="auto"/>
            </w:tcBorders>
            <w:vAlign w:val="center"/>
          </w:tcPr>
          <w:p w:rsidR="00B14522" w:rsidRPr="00FC1351" w:rsidRDefault="00B14522" w:rsidP="00D376E8">
            <w:pPr>
              <w:pStyle w:val="Teksttabelidoraportu"/>
              <w:rPr>
                <w:color w:val="auto"/>
              </w:rPr>
            </w:pPr>
            <w:r>
              <w:rPr>
                <w:color w:val="auto"/>
              </w:rPr>
              <w:t>To associated parties:</w:t>
            </w:r>
          </w:p>
        </w:tc>
        <w:tc>
          <w:tcPr>
            <w:tcW w:w="719" w:type="pct"/>
            <w:tcBorders>
              <w:top w:val="single" w:sz="4" w:space="0" w:color="auto"/>
              <w:left w:val="single" w:sz="4" w:space="0" w:color="auto"/>
              <w:bottom w:val="single" w:sz="4" w:space="0" w:color="auto"/>
              <w:right w:val="nil"/>
            </w:tcBorders>
            <w:noWrap/>
            <w:vAlign w:val="center"/>
          </w:tcPr>
          <w:p w:rsidR="00B14522" w:rsidRPr="00FC1351" w:rsidRDefault="00B14522" w:rsidP="00D376E8">
            <w:pPr>
              <w:pStyle w:val="Teksttabelidoraportu"/>
              <w:jc w:val="right"/>
              <w:rPr>
                <w:color w:val="auto"/>
              </w:rPr>
            </w:pPr>
            <w:r>
              <w:rPr>
                <w:color w:val="auto"/>
              </w:rPr>
              <w:t> </w:t>
            </w:r>
          </w:p>
        </w:tc>
        <w:tc>
          <w:tcPr>
            <w:tcW w:w="719" w:type="pct"/>
            <w:tcBorders>
              <w:top w:val="single" w:sz="4" w:space="0" w:color="auto"/>
              <w:left w:val="nil"/>
              <w:bottom w:val="single" w:sz="4" w:space="0" w:color="auto"/>
              <w:right w:val="nil"/>
            </w:tcBorders>
            <w:vAlign w:val="center"/>
          </w:tcPr>
          <w:p w:rsidR="00B14522" w:rsidRPr="00FC1351" w:rsidRDefault="00B14522" w:rsidP="00D376E8">
            <w:pPr>
              <w:pStyle w:val="Teksttabelidoraportu"/>
              <w:jc w:val="right"/>
              <w:rPr>
                <w:color w:val="auto"/>
              </w:rPr>
            </w:pPr>
            <w:r>
              <w:rPr>
                <w:color w:val="auto"/>
              </w:rPr>
              <w:t> </w:t>
            </w:r>
          </w:p>
        </w:tc>
        <w:tc>
          <w:tcPr>
            <w:tcW w:w="687" w:type="pct"/>
            <w:tcBorders>
              <w:top w:val="single" w:sz="4" w:space="0" w:color="auto"/>
              <w:left w:val="nil"/>
              <w:bottom w:val="single" w:sz="4" w:space="0" w:color="auto"/>
              <w:right w:val="single" w:sz="4" w:space="0" w:color="auto"/>
            </w:tcBorders>
            <w:noWrap/>
            <w:vAlign w:val="center"/>
          </w:tcPr>
          <w:p w:rsidR="00B14522" w:rsidRPr="00FC1351" w:rsidRDefault="00B14522" w:rsidP="00D376E8">
            <w:pPr>
              <w:pStyle w:val="Teksttabelidoraportu"/>
              <w:jc w:val="right"/>
              <w:rPr>
                <w:color w:val="auto"/>
              </w:rPr>
            </w:pPr>
            <w:r>
              <w:rPr>
                <w:color w:val="auto"/>
              </w:rPr>
              <w:t> </w:t>
            </w:r>
          </w:p>
        </w:tc>
      </w:tr>
      <w:tr w:rsidR="00B14522" w:rsidRPr="00FC1351" w:rsidTr="00D376E8">
        <w:trPr>
          <w:trHeight w:val="284"/>
        </w:trPr>
        <w:tc>
          <w:tcPr>
            <w:tcW w:w="2875" w:type="pct"/>
            <w:tcBorders>
              <w:top w:val="single" w:sz="4" w:space="0" w:color="auto"/>
            </w:tcBorders>
            <w:vAlign w:val="center"/>
          </w:tcPr>
          <w:p w:rsidR="00B14522" w:rsidRPr="00FC1351" w:rsidRDefault="00B14522" w:rsidP="00D376E8">
            <w:pPr>
              <w:pStyle w:val="Teksttabelidoraportu"/>
              <w:rPr>
                <w:color w:val="auto"/>
              </w:rPr>
            </w:pPr>
            <w:r>
              <w:rPr>
                <w:color w:val="auto"/>
              </w:rPr>
              <w:t>Liability payment guarantee</w:t>
            </w:r>
          </w:p>
        </w:tc>
        <w:tc>
          <w:tcPr>
            <w:tcW w:w="719" w:type="pct"/>
            <w:tcBorders>
              <w:top w:val="single" w:sz="4" w:space="0" w:color="auto"/>
            </w:tcBorders>
            <w:noWrap/>
            <w:vAlign w:val="center"/>
          </w:tcPr>
          <w:p w:rsidR="00B14522" w:rsidRPr="00FC1351" w:rsidRDefault="00B14522" w:rsidP="00D376E8">
            <w:pPr>
              <w:pStyle w:val="Teksttabelidoraportu"/>
              <w:jc w:val="right"/>
              <w:rPr>
                <w:color w:val="auto"/>
              </w:rPr>
            </w:pPr>
            <w:r>
              <w:rPr>
                <w:color w:val="auto"/>
              </w:rPr>
              <w:t> </w:t>
            </w:r>
          </w:p>
        </w:tc>
        <w:tc>
          <w:tcPr>
            <w:tcW w:w="719" w:type="pct"/>
            <w:tcBorders>
              <w:top w:val="single" w:sz="4" w:space="0" w:color="auto"/>
            </w:tcBorders>
            <w:vAlign w:val="center"/>
          </w:tcPr>
          <w:p w:rsidR="00B14522" w:rsidRPr="00FC1351" w:rsidRDefault="00B14522" w:rsidP="00D376E8">
            <w:pPr>
              <w:pStyle w:val="Teksttabelidoraportu"/>
              <w:jc w:val="right"/>
              <w:rPr>
                <w:color w:val="auto"/>
              </w:rPr>
            </w:pPr>
            <w:r>
              <w:rPr>
                <w:color w:val="auto"/>
              </w:rPr>
              <w:t> </w:t>
            </w:r>
          </w:p>
        </w:tc>
        <w:tc>
          <w:tcPr>
            <w:tcW w:w="687" w:type="pct"/>
            <w:tcBorders>
              <w:top w:val="single" w:sz="4" w:space="0" w:color="auto"/>
            </w:tcBorders>
            <w:noWrap/>
            <w:vAlign w:val="center"/>
          </w:tcPr>
          <w:p w:rsidR="00B14522" w:rsidRPr="00FC1351" w:rsidRDefault="00B14522" w:rsidP="00D376E8">
            <w:pPr>
              <w:pStyle w:val="Teksttabelidoraportu"/>
              <w:jc w:val="right"/>
              <w:rPr>
                <w:color w:val="auto"/>
              </w:rPr>
            </w:pPr>
            <w:r>
              <w:rPr>
                <w:color w:val="auto"/>
              </w:rPr>
              <w:t> </w:t>
            </w:r>
          </w:p>
        </w:tc>
      </w:tr>
      <w:tr w:rsidR="00B14522" w:rsidRPr="00FC1351" w:rsidTr="00D376E8">
        <w:trPr>
          <w:trHeight w:val="284"/>
        </w:trPr>
        <w:tc>
          <w:tcPr>
            <w:tcW w:w="2875" w:type="pct"/>
            <w:vAlign w:val="center"/>
          </w:tcPr>
          <w:p w:rsidR="00B14522" w:rsidRPr="00FC1351" w:rsidRDefault="00B14522" w:rsidP="00D376E8">
            <w:pPr>
              <w:pStyle w:val="Teksttabelidoraportu"/>
              <w:rPr>
                <w:color w:val="auto"/>
              </w:rPr>
            </w:pPr>
            <w:r>
              <w:rPr>
                <w:color w:val="auto"/>
              </w:rPr>
              <w:t>Guarantees originated</w:t>
            </w:r>
          </w:p>
        </w:tc>
        <w:tc>
          <w:tcPr>
            <w:tcW w:w="719" w:type="pct"/>
            <w:noWrap/>
            <w:vAlign w:val="center"/>
          </w:tcPr>
          <w:p w:rsidR="00B14522" w:rsidRPr="00FC1351" w:rsidRDefault="00B14522" w:rsidP="00D376E8">
            <w:pPr>
              <w:pStyle w:val="Teksttabelidoraportu"/>
              <w:jc w:val="right"/>
              <w:rPr>
                <w:color w:val="auto"/>
              </w:rPr>
            </w:pPr>
            <w:r>
              <w:rPr>
                <w:color w:val="auto"/>
              </w:rPr>
              <w:t> </w:t>
            </w:r>
          </w:p>
        </w:tc>
        <w:tc>
          <w:tcPr>
            <w:tcW w:w="719" w:type="pct"/>
            <w:vAlign w:val="center"/>
          </w:tcPr>
          <w:p w:rsidR="00B14522" w:rsidRPr="00FC1351" w:rsidRDefault="00B14522" w:rsidP="00D376E8">
            <w:pPr>
              <w:pStyle w:val="Teksttabelidoraportu"/>
              <w:jc w:val="right"/>
              <w:rPr>
                <w:color w:val="auto"/>
              </w:rPr>
            </w:pPr>
            <w:r>
              <w:rPr>
                <w:color w:val="auto"/>
              </w:rPr>
              <w:t> </w:t>
            </w:r>
          </w:p>
        </w:tc>
        <w:tc>
          <w:tcPr>
            <w:tcW w:w="687" w:type="pct"/>
            <w:noWrap/>
            <w:vAlign w:val="center"/>
          </w:tcPr>
          <w:p w:rsidR="00B14522" w:rsidRPr="00FC1351" w:rsidRDefault="00B14522" w:rsidP="00D376E8">
            <w:pPr>
              <w:pStyle w:val="Teksttabelidoraportu"/>
              <w:jc w:val="right"/>
              <w:rPr>
                <w:color w:val="auto"/>
              </w:rPr>
            </w:pPr>
            <w:r>
              <w:rPr>
                <w:color w:val="auto"/>
              </w:rPr>
              <w:t> </w:t>
            </w:r>
          </w:p>
        </w:tc>
      </w:tr>
      <w:tr w:rsidR="00B14522" w:rsidRPr="00FC1351" w:rsidTr="00D376E8">
        <w:trPr>
          <w:trHeight w:val="284"/>
        </w:trPr>
        <w:tc>
          <w:tcPr>
            <w:tcW w:w="2875" w:type="pct"/>
            <w:vAlign w:val="center"/>
          </w:tcPr>
          <w:p w:rsidR="00B14522" w:rsidRPr="00FC1351" w:rsidRDefault="00B14522" w:rsidP="00D376E8">
            <w:pPr>
              <w:pStyle w:val="Teksttabelidoraportu"/>
              <w:rPr>
                <w:color w:val="auto"/>
              </w:rPr>
            </w:pPr>
            <w:r>
              <w:rPr>
                <w:color w:val="auto"/>
              </w:rPr>
              <w:t>Guarantees originated in relation with the building services contracts</w:t>
            </w:r>
          </w:p>
        </w:tc>
        <w:tc>
          <w:tcPr>
            <w:tcW w:w="719" w:type="pct"/>
            <w:noWrap/>
            <w:vAlign w:val="center"/>
          </w:tcPr>
          <w:p w:rsidR="00B14522" w:rsidRPr="00FC1351" w:rsidRDefault="00B14522" w:rsidP="00D376E8">
            <w:pPr>
              <w:pStyle w:val="Teksttabelidoraportu"/>
              <w:jc w:val="right"/>
              <w:rPr>
                <w:color w:val="auto"/>
              </w:rPr>
            </w:pPr>
            <w:r>
              <w:rPr>
                <w:color w:val="auto"/>
              </w:rPr>
              <w:t> </w:t>
            </w:r>
          </w:p>
        </w:tc>
        <w:tc>
          <w:tcPr>
            <w:tcW w:w="719" w:type="pct"/>
            <w:vAlign w:val="center"/>
          </w:tcPr>
          <w:p w:rsidR="00B14522" w:rsidRPr="00FC1351" w:rsidRDefault="00B14522" w:rsidP="00D376E8">
            <w:pPr>
              <w:pStyle w:val="Teksttabelidoraportu"/>
              <w:jc w:val="right"/>
              <w:rPr>
                <w:color w:val="auto"/>
              </w:rPr>
            </w:pPr>
            <w:r>
              <w:rPr>
                <w:color w:val="auto"/>
              </w:rPr>
              <w:t> </w:t>
            </w:r>
          </w:p>
        </w:tc>
        <w:tc>
          <w:tcPr>
            <w:tcW w:w="687" w:type="pct"/>
            <w:noWrap/>
            <w:vAlign w:val="center"/>
          </w:tcPr>
          <w:p w:rsidR="00B14522" w:rsidRPr="00FC1351" w:rsidRDefault="00B14522" w:rsidP="00D376E8">
            <w:pPr>
              <w:pStyle w:val="Teksttabelidoraportu"/>
              <w:jc w:val="right"/>
              <w:rPr>
                <w:color w:val="auto"/>
              </w:rPr>
            </w:pPr>
            <w:r>
              <w:rPr>
                <w:color w:val="auto"/>
              </w:rPr>
              <w:t> </w:t>
            </w:r>
          </w:p>
        </w:tc>
      </w:tr>
      <w:tr w:rsidR="00B14522" w:rsidRPr="00FC1351" w:rsidTr="00D376E8">
        <w:trPr>
          <w:trHeight w:val="284"/>
        </w:trPr>
        <w:tc>
          <w:tcPr>
            <w:tcW w:w="2875" w:type="pct"/>
            <w:vAlign w:val="center"/>
          </w:tcPr>
          <w:p w:rsidR="00B14522" w:rsidRPr="00FC1351" w:rsidRDefault="00B14522" w:rsidP="00D376E8">
            <w:pPr>
              <w:pStyle w:val="Teksttabelidoraportu"/>
              <w:rPr>
                <w:color w:val="auto"/>
              </w:rPr>
            </w:pPr>
            <w:r>
              <w:rPr>
                <w:color w:val="auto"/>
              </w:rPr>
              <w:t>Disputed cases and cases in court</w:t>
            </w:r>
          </w:p>
        </w:tc>
        <w:tc>
          <w:tcPr>
            <w:tcW w:w="719" w:type="pct"/>
            <w:noWrap/>
            <w:vAlign w:val="center"/>
          </w:tcPr>
          <w:p w:rsidR="00B14522" w:rsidRPr="00FC1351" w:rsidRDefault="00B14522" w:rsidP="00D376E8">
            <w:pPr>
              <w:pStyle w:val="Teksttabelidoraportu"/>
              <w:jc w:val="right"/>
              <w:rPr>
                <w:color w:val="auto"/>
              </w:rPr>
            </w:pPr>
            <w:r>
              <w:rPr>
                <w:color w:val="auto"/>
              </w:rPr>
              <w:t> </w:t>
            </w:r>
          </w:p>
        </w:tc>
        <w:tc>
          <w:tcPr>
            <w:tcW w:w="719" w:type="pct"/>
            <w:vAlign w:val="center"/>
          </w:tcPr>
          <w:p w:rsidR="00B14522" w:rsidRPr="00FC1351" w:rsidRDefault="00B14522" w:rsidP="00D376E8">
            <w:pPr>
              <w:pStyle w:val="Teksttabelidoraportu"/>
              <w:jc w:val="right"/>
              <w:rPr>
                <w:color w:val="auto"/>
              </w:rPr>
            </w:pPr>
            <w:r>
              <w:rPr>
                <w:color w:val="auto"/>
              </w:rPr>
              <w:t> </w:t>
            </w:r>
          </w:p>
        </w:tc>
        <w:tc>
          <w:tcPr>
            <w:tcW w:w="687" w:type="pct"/>
            <w:noWrap/>
            <w:vAlign w:val="center"/>
          </w:tcPr>
          <w:p w:rsidR="00B14522" w:rsidRPr="00FC1351" w:rsidRDefault="00B14522" w:rsidP="00D376E8">
            <w:pPr>
              <w:pStyle w:val="Teksttabelidoraportu"/>
              <w:jc w:val="right"/>
              <w:rPr>
                <w:color w:val="auto"/>
              </w:rPr>
            </w:pPr>
            <w:r>
              <w:rPr>
                <w:color w:val="auto"/>
              </w:rPr>
              <w:t> </w:t>
            </w:r>
          </w:p>
        </w:tc>
      </w:tr>
      <w:tr w:rsidR="00B14522" w:rsidRPr="00FC1351" w:rsidTr="00D376E8">
        <w:trPr>
          <w:trHeight w:val="284"/>
        </w:trPr>
        <w:tc>
          <w:tcPr>
            <w:tcW w:w="2875" w:type="pct"/>
            <w:tcBorders>
              <w:bottom w:val="single" w:sz="4" w:space="0" w:color="auto"/>
            </w:tcBorders>
            <w:vAlign w:val="center"/>
          </w:tcPr>
          <w:p w:rsidR="00B14522" w:rsidRPr="00FC1351" w:rsidRDefault="00B14522" w:rsidP="00D376E8">
            <w:pPr>
              <w:pStyle w:val="Teksttabelidoraportu"/>
              <w:rPr>
                <w:color w:val="auto"/>
              </w:rPr>
            </w:pPr>
            <w:r>
              <w:rPr>
                <w:color w:val="auto"/>
              </w:rPr>
              <w:t>Other Contingent Liabilities</w:t>
            </w:r>
          </w:p>
        </w:tc>
        <w:tc>
          <w:tcPr>
            <w:tcW w:w="719" w:type="pct"/>
            <w:tcBorders>
              <w:bottom w:val="single" w:sz="4" w:space="0" w:color="auto"/>
            </w:tcBorders>
            <w:noWrap/>
            <w:vAlign w:val="center"/>
          </w:tcPr>
          <w:p w:rsidR="00B14522" w:rsidRPr="00FC1351" w:rsidRDefault="00B14522" w:rsidP="00D376E8">
            <w:pPr>
              <w:pStyle w:val="Teksttabelidoraportu"/>
              <w:jc w:val="right"/>
              <w:rPr>
                <w:color w:val="auto"/>
              </w:rPr>
            </w:pPr>
            <w:r>
              <w:rPr>
                <w:color w:val="auto"/>
              </w:rPr>
              <w:t> </w:t>
            </w:r>
          </w:p>
        </w:tc>
        <w:tc>
          <w:tcPr>
            <w:tcW w:w="719" w:type="pct"/>
            <w:tcBorders>
              <w:bottom w:val="single" w:sz="4" w:space="0" w:color="auto"/>
            </w:tcBorders>
            <w:vAlign w:val="center"/>
          </w:tcPr>
          <w:p w:rsidR="00B14522" w:rsidRPr="00FC1351" w:rsidRDefault="00B14522" w:rsidP="00D376E8">
            <w:pPr>
              <w:pStyle w:val="Teksttabelidoraportu"/>
              <w:jc w:val="right"/>
              <w:rPr>
                <w:color w:val="auto"/>
              </w:rPr>
            </w:pPr>
            <w:r>
              <w:rPr>
                <w:color w:val="auto"/>
              </w:rPr>
              <w:t> </w:t>
            </w:r>
          </w:p>
        </w:tc>
        <w:tc>
          <w:tcPr>
            <w:tcW w:w="687" w:type="pct"/>
            <w:tcBorders>
              <w:bottom w:val="single" w:sz="4" w:space="0" w:color="auto"/>
            </w:tcBorders>
            <w:noWrap/>
            <w:vAlign w:val="center"/>
          </w:tcPr>
          <w:p w:rsidR="00B14522" w:rsidRPr="00FC1351" w:rsidRDefault="00B14522" w:rsidP="00D376E8">
            <w:pPr>
              <w:pStyle w:val="Teksttabelidoraportu"/>
              <w:jc w:val="right"/>
              <w:rPr>
                <w:color w:val="auto"/>
              </w:rPr>
            </w:pPr>
            <w:r>
              <w:rPr>
                <w:color w:val="auto"/>
              </w:rPr>
              <w:t> </w:t>
            </w:r>
          </w:p>
        </w:tc>
      </w:tr>
      <w:tr w:rsidR="00B14522" w:rsidRPr="00FC1351" w:rsidTr="00D376E8">
        <w:trPr>
          <w:trHeight w:val="284"/>
        </w:trPr>
        <w:tc>
          <w:tcPr>
            <w:tcW w:w="2875" w:type="pct"/>
            <w:tcBorders>
              <w:bottom w:val="single" w:sz="4" w:space="0" w:color="auto"/>
            </w:tcBorders>
            <w:noWrap/>
            <w:vAlign w:val="center"/>
          </w:tcPr>
          <w:p w:rsidR="00B14522" w:rsidRPr="00FC1351" w:rsidRDefault="00B14522" w:rsidP="00D376E8">
            <w:pPr>
              <w:pStyle w:val="Teksttabelidoraportu"/>
              <w:rPr>
                <w:b/>
                <w:color w:val="auto"/>
              </w:rPr>
            </w:pPr>
            <w:r>
              <w:rPr>
                <w:b/>
                <w:color w:val="auto"/>
              </w:rPr>
              <w:t>Total associates</w:t>
            </w:r>
          </w:p>
        </w:tc>
        <w:tc>
          <w:tcPr>
            <w:tcW w:w="719" w:type="pct"/>
            <w:tcBorders>
              <w:bottom w:val="single" w:sz="4" w:space="0" w:color="auto"/>
            </w:tcBorders>
            <w:noWrap/>
            <w:vAlign w:val="center"/>
          </w:tcPr>
          <w:p w:rsidR="00B14522" w:rsidRPr="00FC1351" w:rsidRDefault="00B14522" w:rsidP="00D376E8">
            <w:pPr>
              <w:pStyle w:val="Teksttabelidoraportu"/>
              <w:jc w:val="right"/>
              <w:rPr>
                <w:b/>
                <w:color w:val="auto"/>
              </w:rPr>
            </w:pPr>
          </w:p>
        </w:tc>
        <w:tc>
          <w:tcPr>
            <w:tcW w:w="719" w:type="pct"/>
            <w:tcBorders>
              <w:bottom w:val="single" w:sz="4" w:space="0" w:color="auto"/>
            </w:tcBorders>
            <w:vAlign w:val="center"/>
          </w:tcPr>
          <w:p w:rsidR="00B14522" w:rsidRPr="00FC1351" w:rsidRDefault="00B14522" w:rsidP="00D376E8">
            <w:pPr>
              <w:pStyle w:val="Teksttabelidoraportu"/>
              <w:jc w:val="right"/>
              <w:rPr>
                <w:b/>
                <w:color w:val="auto"/>
              </w:rPr>
            </w:pPr>
          </w:p>
        </w:tc>
        <w:tc>
          <w:tcPr>
            <w:tcW w:w="687" w:type="pct"/>
            <w:tcBorders>
              <w:bottom w:val="single" w:sz="4" w:space="0" w:color="auto"/>
            </w:tcBorders>
            <w:noWrap/>
            <w:vAlign w:val="center"/>
          </w:tcPr>
          <w:p w:rsidR="00B14522" w:rsidRPr="00FC1351" w:rsidRDefault="00B14522" w:rsidP="00D376E8">
            <w:pPr>
              <w:pStyle w:val="Teksttabelidoraportu"/>
              <w:jc w:val="right"/>
              <w:rPr>
                <w:b/>
                <w:color w:val="auto"/>
              </w:rPr>
            </w:pPr>
          </w:p>
        </w:tc>
      </w:tr>
      <w:tr w:rsidR="00B14522" w:rsidRPr="00FC1351" w:rsidTr="00D376E8">
        <w:trPr>
          <w:trHeight w:val="300"/>
        </w:trPr>
        <w:tc>
          <w:tcPr>
            <w:tcW w:w="2875" w:type="pct"/>
            <w:tcBorders>
              <w:top w:val="single" w:sz="4" w:space="0" w:color="auto"/>
              <w:left w:val="nil"/>
              <w:bottom w:val="single" w:sz="4" w:space="0" w:color="auto"/>
              <w:right w:val="single" w:sz="4" w:space="0" w:color="auto"/>
            </w:tcBorders>
            <w:vAlign w:val="center"/>
          </w:tcPr>
          <w:p w:rsidR="00B14522" w:rsidRPr="00FC1351" w:rsidRDefault="00B14522" w:rsidP="00D376E8">
            <w:pPr>
              <w:pStyle w:val="Teksttabelidoraportu"/>
              <w:rPr>
                <w:color w:val="auto"/>
              </w:rPr>
            </w:pPr>
            <w:r>
              <w:rPr>
                <w:color w:val="auto"/>
              </w:rPr>
              <w:t>To other parties:</w:t>
            </w:r>
          </w:p>
        </w:tc>
        <w:tc>
          <w:tcPr>
            <w:tcW w:w="719" w:type="pct"/>
            <w:tcBorders>
              <w:top w:val="single" w:sz="4" w:space="0" w:color="auto"/>
              <w:left w:val="single" w:sz="4" w:space="0" w:color="auto"/>
              <w:bottom w:val="single" w:sz="4" w:space="0" w:color="auto"/>
              <w:right w:val="nil"/>
            </w:tcBorders>
            <w:noWrap/>
            <w:vAlign w:val="center"/>
          </w:tcPr>
          <w:p w:rsidR="00B14522" w:rsidRPr="00FC1351" w:rsidRDefault="00B14522" w:rsidP="00D376E8">
            <w:pPr>
              <w:pStyle w:val="Teksttabelidoraportu"/>
              <w:jc w:val="right"/>
              <w:rPr>
                <w:color w:val="auto"/>
              </w:rPr>
            </w:pPr>
            <w:r>
              <w:rPr>
                <w:color w:val="auto"/>
              </w:rPr>
              <w:t> </w:t>
            </w:r>
          </w:p>
        </w:tc>
        <w:tc>
          <w:tcPr>
            <w:tcW w:w="719" w:type="pct"/>
            <w:tcBorders>
              <w:top w:val="single" w:sz="4" w:space="0" w:color="auto"/>
              <w:left w:val="nil"/>
              <w:bottom w:val="single" w:sz="4" w:space="0" w:color="auto"/>
              <w:right w:val="nil"/>
            </w:tcBorders>
            <w:vAlign w:val="center"/>
          </w:tcPr>
          <w:p w:rsidR="00B14522" w:rsidRPr="00FC1351" w:rsidRDefault="00B14522" w:rsidP="00D376E8">
            <w:pPr>
              <w:pStyle w:val="Teksttabelidoraportu"/>
              <w:jc w:val="right"/>
              <w:rPr>
                <w:color w:val="auto"/>
              </w:rPr>
            </w:pPr>
            <w:r>
              <w:rPr>
                <w:color w:val="auto"/>
              </w:rPr>
              <w:t> </w:t>
            </w:r>
          </w:p>
        </w:tc>
        <w:tc>
          <w:tcPr>
            <w:tcW w:w="687" w:type="pct"/>
            <w:tcBorders>
              <w:top w:val="single" w:sz="4" w:space="0" w:color="auto"/>
              <w:left w:val="nil"/>
              <w:bottom w:val="single" w:sz="4" w:space="0" w:color="auto"/>
              <w:right w:val="single" w:sz="4" w:space="0" w:color="auto"/>
            </w:tcBorders>
            <w:noWrap/>
            <w:vAlign w:val="center"/>
          </w:tcPr>
          <w:p w:rsidR="00B14522" w:rsidRPr="00FC1351" w:rsidRDefault="00B14522" w:rsidP="00D376E8">
            <w:pPr>
              <w:pStyle w:val="Teksttabelidoraportu"/>
              <w:jc w:val="right"/>
              <w:rPr>
                <w:color w:val="auto"/>
              </w:rPr>
            </w:pPr>
            <w:r>
              <w:rPr>
                <w:color w:val="auto"/>
              </w:rPr>
              <w:t> </w:t>
            </w:r>
          </w:p>
        </w:tc>
      </w:tr>
      <w:tr w:rsidR="00B14522" w:rsidRPr="00FC1351" w:rsidTr="00D376E8">
        <w:trPr>
          <w:trHeight w:val="284"/>
        </w:trPr>
        <w:tc>
          <w:tcPr>
            <w:tcW w:w="2875" w:type="pct"/>
            <w:tcBorders>
              <w:top w:val="single" w:sz="4" w:space="0" w:color="auto"/>
            </w:tcBorders>
            <w:vAlign w:val="center"/>
          </w:tcPr>
          <w:p w:rsidR="00B14522" w:rsidRPr="00FC1351" w:rsidRDefault="00B14522" w:rsidP="00D376E8">
            <w:pPr>
              <w:pStyle w:val="Teksttabelidoraportu"/>
              <w:rPr>
                <w:color w:val="auto"/>
              </w:rPr>
            </w:pPr>
            <w:r>
              <w:rPr>
                <w:color w:val="auto"/>
              </w:rPr>
              <w:t>Liability payment guarantee</w:t>
            </w:r>
          </w:p>
        </w:tc>
        <w:tc>
          <w:tcPr>
            <w:tcW w:w="719" w:type="pct"/>
            <w:tcBorders>
              <w:top w:val="single" w:sz="4" w:space="0" w:color="auto"/>
            </w:tcBorders>
            <w:noWrap/>
            <w:vAlign w:val="center"/>
          </w:tcPr>
          <w:p w:rsidR="00B14522" w:rsidRPr="00FC1351" w:rsidRDefault="00B14522" w:rsidP="00D376E8">
            <w:pPr>
              <w:pStyle w:val="Teksttabelidoraportu"/>
              <w:jc w:val="right"/>
              <w:rPr>
                <w:color w:val="auto"/>
              </w:rPr>
            </w:pPr>
            <w:r>
              <w:rPr>
                <w:color w:val="auto"/>
              </w:rPr>
              <w:t>29,810</w:t>
            </w:r>
          </w:p>
        </w:tc>
        <w:tc>
          <w:tcPr>
            <w:tcW w:w="719" w:type="pct"/>
            <w:tcBorders>
              <w:top w:val="single" w:sz="4" w:space="0" w:color="auto"/>
            </w:tcBorders>
            <w:vAlign w:val="center"/>
          </w:tcPr>
          <w:p w:rsidR="00B14522" w:rsidRPr="00FC1351" w:rsidRDefault="00B14522" w:rsidP="00D376E8">
            <w:pPr>
              <w:pStyle w:val="Teksttabelidoraportu"/>
              <w:jc w:val="right"/>
              <w:rPr>
                <w:color w:val="auto"/>
              </w:rPr>
            </w:pPr>
            <w:r>
              <w:rPr>
                <w:color w:val="auto"/>
              </w:rPr>
              <w:t>28,185</w:t>
            </w:r>
          </w:p>
        </w:tc>
        <w:tc>
          <w:tcPr>
            <w:tcW w:w="687" w:type="pct"/>
            <w:tcBorders>
              <w:top w:val="single" w:sz="4" w:space="0" w:color="auto"/>
            </w:tcBorders>
            <w:noWrap/>
            <w:vAlign w:val="center"/>
          </w:tcPr>
          <w:p w:rsidR="00B14522" w:rsidRPr="00FC1351" w:rsidRDefault="00B14522" w:rsidP="00D376E8">
            <w:pPr>
              <w:pStyle w:val="Teksttabelidoraportu"/>
              <w:jc w:val="right"/>
              <w:rPr>
                <w:color w:val="auto"/>
              </w:rPr>
            </w:pPr>
            <w:r>
              <w:rPr>
                <w:color w:val="auto"/>
              </w:rPr>
              <w:t>29,585</w:t>
            </w:r>
          </w:p>
        </w:tc>
      </w:tr>
      <w:tr w:rsidR="00B14522" w:rsidRPr="00FC1351" w:rsidTr="00D376E8">
        <w:trPr>
          <w:trHeight w:val="284"/>
        </w:trPr>
        <w:tc>
          <w:tcPr>
            <w:tcW w:w="2875" w:type="pct"/>
            <w:vAlign w:val="center"/>
          </w:tcPr>
          <w:p w:rsidR="00B14522" w:rsidRPr="00FC1351" w:rsidRDefault="00B14522" w:rsidP="00D376E8">
            <w:pPr>
              <w:pStyle w:val="Teksttabelidoraportu"/>
              <w:rPr>
                <w:color w:val="auto"/>
              </w:rPr>
            </w:pPr>
            <w:r>
              <w:rPr>
                <w:color w:val="auto"/>
              </w:rPr>
              <w:t>Guarantees originated</w:t>
            </w:r>
          </w:p>
        </w:tc>
        <w:tc>
          <w:tcPr>
            <w:tcW w:w="719" w:type="pct"/>
            <w:noWrap/>
            <w:vAlign w:val="center"/>
          </w:tcPr>
          <w:p w:rsidR="00B14522" w:rsidRPr="00FC1351" w:rsidRDefault="00B14522" w:rsidP="00D376E8">
            <w:pPr>
              <w:pStyle w:val="Teksttabelidoraportu"/>
              <w:jc w:val="right"/>
              <w:rPr>
                <w:color w:val="auto"/>
              </w:rPr>
            </w:pPr>
          </w:p>
        </w:tc>
        <w:tc>
          <w:tcPr>
            <w:tcW w:w="719" w:type="pct"/>
            <w:vAlign w:val="center"/>
          </w:tcPr>
          <w:p w:rsidR="00B14522" w:rsidRPr="00FC1351" w:rsidRDefault="00B14522" w:rsidP="00D376E8">
            <w:pPr>
              <w:pStyle w:val="Teksttabelidoraportu"/>
              <w:jc w:val="right"/>
              <w:rPr>
                <w:color w:val="auto"/>
              </w:rPr>
            </w:pPr>
          </w:p>
        </w:tc>
        <w:tc>
          <w:tcPr>
            <w:tcW w:w="687" w:type="pct"/>
            <w:noWrap/>
            <w:vAlign w:val="center"/>
          </w:tcPr>
          <w:p w:rsidR="00B14522" w:rsidRPr="00FC1351" w:rsidRDefault="00B14522" w:rsidP="00D376E8">
            <w:pPr>
              <w:pStyle w:val="Teksttabelidoraportu"/>
              <w:jc w:val="right"/>
              <w:rPr>
                <w:color w:val="auto"/>
              </w:rPr>
            </w:pPr>
          </w:p>
        </w:tc>
      </w:tr>
      <w:tr w:rsidR="00B14522" w:rsidRPr="00FC1351" w:rsidTr="00D376E8">
        <w:trPr>
          <w:trHeight w:val="284"/>
        </w:trPr>
        <w:tc>
          <w:tcPr>
            <w:tcW w:w="2875" w:type="pct"/>
            <w:vAlign w:val="center"/>
          </w:tcPr>
          <w:p w:rsidR="00B14522" w:rsidRPr="00FC1351" w:rsidRDefault="00B14522" w:rsidP="00D376E8">
            <w:pPr>
              <w:pStyle w:val="Teksttabelidoraportu"/>
              <w:rPr>
                <w:color w:val="auto"/>
              </w:rPr>
            </w:pPr>
            <w:r>
              <w:rPr>
                <w:color w:val="auto"/>
              </w:rPr>
              <w:t>Guarantees originated in relation with the building services contracts</w:t>
            </w:r>
          </w:p>
        </w:tc>
        <w:tc>
          <w:tcPr>
            <w:tcW w:w="719" w:type="pct"/>
            <w:noWrap/>
            <w:vAlign w:val="center"/>
          </w:tcPr>
          <w:p w:rsidR="00B14522" w:rsidRPr="00FC1351" w:rsidRDefault="00B14522" w:rsidP="00D376E8">
            <w:pPr>
              <w:pStyle w:val="Teksttabelidoraportu"/>
              <w:jc w:val="right"/>
              <w:rPr>
                <w:color w:val="auto"/>
              </w:rPr>
            </w:pPr>
          </w:p>
        </w:tc>
        <w:tc>
          <w:tcPr>
            <w:tcW w:w="719" w:type="pct"/>
            <w:vAlign w:val="center"/>
          </w:tcPr>
          <w:p w:rsidR="00B14522" w:rsidRPr="00FC1351" w:rsidRDefault="00B14522" w:rsidP="00D376E8">
            <w:pPr>
              <w:pStyle w:val="Teksttabelidoraportu"/>
              <w:jc w:val="right"/>
              <w:rPr>
                <w:color w:val="auto"/>
              </w:rPr>
            </w:pPr>
          </w:p>
        </w:tc>
        <w:tc>
          <w:tcPr>
            <w:tcW w:w="687" w:type="pct"/>
            <w:noWrap/>
            <w:vAlign w:val="center"/>
          </w:tcPr>
          <w:p w:rsidR="00B14522" w:rsidRPr="00FC1351" w:rsidRDefault="00B14522" w:rsidP="00D376E8">
            <w:pPr>
              <w:pStyle w:val="Teksttabelidoraportu"/>
              <w:jc w:val="right"/>
              <w:rPr>
                <w:color w:val="auto"/>
              </w:rPr>
            </w:pPr>
          </w:p>
        </w:tc>
      </w:tr>
      <w:tr w:rsidR="00B14522" w:rsidRPr="00FC1351" w:rsidTr="00D376E8">
        <w:trPr>
          <w:trHeight w:val="284"/>
        </w:trPr>
        <w:tc>
          <w:tcPr>
            <w:tcW w:w="2875" w:type="pct"/>
            <w:vAlign w:val="center"/>
          </w:tcPr>
          <w:p w:rsidR="00B14522" w:rsidRPr="00FC1351" w:rsidRDefault="00B14522" w:rsidP="00D376E8">
            <w:pPr>
              <w:pStyle w:val="Teksttabelidoraportu"/>
              <w:rPr>
                <w:color w:val="auto"/>
              </w:rPr>
            </w:pPr>
            <w:r>
              <w:rPr>
                <w:color w:val="auto"/>
              </w:rPr>
              <w:t>Disputed cases and cases in court</w:t>
            </w:r>
          </w:p>
        </w:tc>
        <w:tc>
          <w:tcPr>
            <w:tcW w:w="719" w:type="pct"/>
            <w:noWrap/>
            <w:vAlign w:val="center"/>
          </w:tcPr>
          <w:p w:rsidR="00B14522" w:rsidRPr="00FC1351" w:rsidRDefault="00B14522" w:rsidP="00D376E8">
            <w:pPr>
              <w:pStyle w:val="Teksttabelidoraportu"/>
              <w:jc w:val="right"/>
              <w:rPr>
                <w:color w:val="auto"/>
              </w:rPr>
            </w:pPr>
          </w:p>
        </w:tc>
        <w:tc>
          <w:tcPr>
            <w:tcW w:w="719" w:type="pct"/>
            <w:vAlign w:val="center"/>
          </w:tcPr>
          <w:p w:rsidR="00B14522" w:rsidRPr="00FC1351" w:rsidRDefault="00B14522" w:rsidP="00D376E8">
            <w:pPr>
              <w:pStyle w:val="Teksttabelidoraportu"/>
              <w:jc w:val="right"/>
              <w:rPr>
                <w:color w:val="auto"/>
              </w:rPr>
            </w:pPr>
          </w:p>
        </w:tc>
        <w:tc>
          <w:tcPr>
            <w:tcW w:w="687" w:type="pct"/>
            <w:noWrap/>
            <w:vAlign w:val="center"/>
          </w:tcPr>
          <w:p w:rsidR="00B14522" w:rsidRPr="00FC1351" w:rsidRDefault="00B14522" w:rsidP="00D376E8">
            <w:pPr>
              <w:pStyle w:val="Teksttabelidoraportu"/>
              <w:jc w:val="right"/>
              <w:rPr>
                <w:color w:val="auto"/>
              </w:rPr>
            </w:pPr>
          </w:p>
        </w:tc>
      </w:tr>
      <w:tr w:rsidR="00B14522" w:rsidRPr="00FC1351" w:rsidTr="00D376E8">
        <w:trPr>
          <w:trHeight w:val="284"/>
        </w:trPr>
        <w:tc>
          <w:tcPr>
            <w:tcW w:w="2875" w:type="pct"/>
            <w:vAlign w:val="center"/>
          </w:tcPr>
          <w:p w:rsidR="00B14522" w:rsidRPr="00FC1351" w:rsidRDefault="00B14522" w:rsidP="00D376E8">
            <w:pPr>
              <w:pStyle w:val="Teksttabelidoraportu"/>
              <w:rPr>
                <w:color w:val="auto"/>
              </w:rPr>
            </w:pPr>
            <w:r>
              <w:rPr>
                <w:color w:val="auto"/>
              </w:rPr>
              <w:t>Disputed cases and cases in court related to the IRS</w:t>
            </w:r>
          </w:p>
        </w:tc>
        <w:tc>
          <w:tcPr>
            <w:tcW w:w="719" w:type="pct"/>
            <w:noWrap/>
            <w:vAlign w:val="center"/>
          </w:tcPr>
          <w:p w:rsidR="00B14522" w:rsidRPr="00FC1351" w:rsidRDefault="00B14522" w:rsidP="00D376E8">
            <w:pPr>
              <w:pStyle w:val="Teksttabelidoraportu"/>
              <w:jc w:val="right"/>
              <w:rPr>
                <w:color w:val="auto"/>
              </w:rPr>
            </w:pPr>
          </w:p>
        </w:tc>
        <w:tc>
          <w:tcPr>
            <w:tcW w:w="719" w:type="pct"/>
            <w:vAlign w:val="center"/>
          </w:tcPr>
          <w:p w:rsidR="00B14522" w:rsidRPr="00FC1351" w:rsidRDefault="00B14522" w:rsidP="00D376E8">
            <w:pPr>
              <w:pStyle w:val="Teksttabelidoraportu"/>
              <w:jc w:val="right"/>
              <w:rPr>
                <w:color w:val="auto"/>
              </w:rPr>
            </w:pPr>
          </w:p>
        </w:tc>
        <w:tc>
          <w:tcPr>
            <w:tcW w:w="687" w:type="pct"/>
            <w:noWrap/>
            <w:vAlign w:val="center"/>
          </w:tcPr>
          <w:p w:rsidR="00B14522" w:rsidRPr="00FC1351" w:rsidRDefault="00B14522" w:rsidP="00D376E8">
            <w:pPr>
              <w:pStyle w:val="Teksttabelidoraportu"/>
              <w:jc w:val="right"/>
              <w:rPr>
                <w:color w:val="auto"/>
              </w:rPr>
            </w:pPr>
          </w:p>
        </w:tc>
      </w:tr>
      <w:tr w:rsidR="00B14522" w:rsidRPr="00FC1351" w:rsidTr="00D376E8">
        <w:trPr>
          <w:trHeight w:val="284"/>
        </w:trPr>
        <w:tc>
          <w:tcPr>
            <w:tcW w:w="2875" w:type="pct"/>
            <w:vAlign w:val="center"/>
          </w:tcPr>
          <w:p w:rsidR="00B14522" w:rsidRPr="00FC1351" w:rsidRDefault="00B14522" w:rsidP="00D376E8">
            <w:pPr>
              <w:pStyle w:val="Teksttabelidoraportu"/>
              <w:rPr>
                <w:color w:val="auto"/>
              </w:rPr>
            </w:pPr>
            <w:r>
              <w:rPr>
                <w:color w:val="auto"/>
              </w:rPr>
              <w:t>Other Contingent Liabilities</w:t>
            </w:r>
          </w:p>
        </w:tc>
        <w:tc>
          <w:tcPr>
            <w:tcW w:w="719" w:type="pct"/>
            <w:noWrap/>
            <w:vAlign w:val="center"/>
          </w:tcPr>
          <w:p w:rsidR="00B14522" w:rsidRPr="00FC1351" w:rsidRDefault="00B14522" w:rsidP="00D376E8">
            <w:pPr>
              <w:pStyle w:val="Teksttabelidoraportu"/>
              <w:jc w:val="right"/>
              <w:rPr>
                <w:color w:val="auto"/>
              </w:rPr>
            </w:pPr>
          </w:p>
        </w:tc>
        <w:tc>
          <w:tcPr>
            <w:tcW w:w="719" w:type="pct"/>
            <w:vAlign w:val="center"/>
          </w:tcPr>
          <w:p w:rsidR="00B14522" w:rsidRPr="00FC1351" w:rsidRDefault="00B14522" w:rsidP="00D376E8">
            <w:pPr>
              <w:pStyle w:val="Teksttabelidoraportu"/>
              <w:jc w:val="right"/>
              <w:rPr>
                <w:color w:val="auto"/>
              </w:rPr>
            </w:pPr>
          </w:p>
        </w:tc>
        <w:tc>
          <w:tcPr>
            <w:tcW w:w="687" w:type="pct"/>
            <w:noWrap/>
            <w:vAlign w:val="center"/>
          </w:tcPr>
          <w:p w:rsidR="00B14522" w:rsidRPr="00FC1351" w:rsidRDefault="00B14522" w:rsidP="00D376E8">
            <w:pPr>
              <w:pStyle w:val="Teksttabelidoraportu"/>
              <w:jc w:val="right"/>
              <w:rPr>
                <w:color w:val="auto"/>
              </w:rPr>
            </w:pPr>
          </w:p>
        </w:tc>
      </w:tr>
      <w:tr w:rsidR="00B14522" w:rsidRPr="00FC1351" w:rsidTr="00D376E8">
        <w:trPr>
          <w:trHeight w:val="284"/>
        </w:trPr>
        <w:tc>
          <w:tcPr>
            <w:tcW w:w="2875" w:type="pct"/>
            <w:noWrap/>
            <w:vAlign w:val="center"/>
          </w:tcPr>
          <w:p w:rsidR="00B14522" w:rsidRPr="00FC1351" w:rsidRDefault="00B14522" w:rsidP="00D376E8">
            <w:pPr>
              <w:pStyle w:val="Teksttabelidoraportu"/>
              <w:rPr>
                <w:b/>
                <w:color w:val="auto"/>
              </w:rPr>
            </w:pPr>
            <w:r>
              <w:rPr>
                <w:b/>
                <w:color w:val="auto"/>
              </w:rPr>
              <w:t>Total other parties</w:t>
            </w:r>
          </w:p>
        </w:tc>
        <w:tc>
          <w:tcPr>
            <w:tcW w:w="719" w:type="pct"/>
            <w:noWrap/>
            <w:vAlign w:val="center"/>
          </w:tcPr>
          <w:p w:rsidR="00B14522" w:rsidRPr="00FC1351" w:rsidRDefault="00B14522" w:rsidP="00D376E8">
            <w:pPr>
              <w:pStyle w:val="Teksttabelidoraportu"/>
              <w:jc w:val="right"/>
              <w:rPr>
                <w:b/>
                <w:color w:val="auto"/>
              </w:rPr>
            </w:pPr>
            <w:r>
              <w:rPr>
                <w:b/>
                <w:color w:val="auto"/>
              </w:rPr>
              <w:t>29,810</w:t>
            </w:r>
          </w:p>
        </w:tc>
        <w:tc>
          <w:tcPr>
            <w:tcW w:w="719" w:type="pct"/>
            <w:vAlign w:val="center"/>
          </w:tcPr>
          <w:p w:rsidR="00B14522" w:rsidRPr="00FC1351" w:rsidRDefault="00B14522" w:rsidP="00D376E8">
            <w:pPr>
              <w:pStyle w:val="Teksttabelidoraportu"/>
              <w:jc w:val="right"/>
              <w:rPr>
                <w:b/>
                <w:color w:val="auto"/>
              </w:rPr>
            </w:pPr>
            <w:r>
              <w:rPr>
                <w:b/>
                <w:color w:val="auto"/>
              </w:rPr>
              <w:t>28,185</w:t>
            </w:r>
          </w:p>
        </w:tc>
        <w:tc>
          <w:tcPr>
            <w:tcW w:w="687" w:type="pct"/>
            <w:noWrap/>
            <w:vAlign w:val="center"/>
          </w:tcPr>
          <w:p w:rsidR="00B14522" w:rsidRPr="00FC1351" w:rsidRDefault="00B14522" w:rsidP="00D376E8">
            <w:pPr>
              <w:pStyle w:val="Teksttabelidoraportu"/>
              <w:jc w:val="right"/>
              <w:rPr>
                <w:b/>
                <w:color w:val="auto"/>
              </w:rPr>
            </w:pPr>
            <w:r>
              <w:rPr>
                <w:b/>
                <w:color w:val="auto"/>
              </w:rPr>
              <w:t>29,585</w:t>
            </w:r>
          </w:p>
        </w:tc>
      </w:tr>
      <w:tr w:rsidR="00B14522" w:rsidRPr="00FC1351" w:rsidTr="00D376E8">
        <w:trPr>
          <w:trHeight w:val="284"/>
        </w:trPr>
        <w:tc>
          <w:tcPr>
            <w:tcW w:w="2875" w:type="pct"/>
            <w:noWrap/>
            <w:vAlign w:val="center"/>
          </w:tcPr>
          <w:p w:rsidR="00B14522" w:rsidRPr="00FC1351" w:rsidRDefault="00B14522" w:rsidP="00D376E8">
            <w:pPr>
              <w:pStyle w:val="Teksttabelidoraportu"/>
              <w:rPr>
                <w:b/>
                <w:color w:val="auto"/>
              </w:rPr>
            </w:pPr>
            <w:r>
              <w:rPr>
                <w:b/>
                <w:color w:val="auto"/>
              </w:rPr>
              <w:t>Total contingent liabilities</w:t>
            </w:r>
          </w:p>
        </w:tc>
        <w:tc>
          <w:tcPr>
            <w:tcW w:w="719" w:type="pct"/>
            <w:noWrap/>
            <w:vAlign w:val="center"/>
          </w:tcPr>
          <w:p w:rsidR="00B14522" w:rsidRPr="00FC1351" w:rsidRDefault="00B14522" w:rsidP="00D376E8">
            <w:pPr>
              <w:pStyle w:val="Teksttabelidoraportu"/>
              <w:jc w:val="right"/>
              <w:rPr>
                <w:b/>
                <w:color w:val="auto"/>
              </w:rPr>
            </w:pPr>
            <w:r>
              <w:rPr>
                <w:b/>
                <w:color w:val="auto"/>
              </w:rPr>
              <w:t>29,810</w:t>
            </w:r>
          </w:p>
        </w:tc>
        <w:tc>
          <w:tcPr>
            <w:tcW w:w="719" w:type="pct"/>
            <w:vAlign w:val="center"/>
          </w:tcPr>
          <w:p w:rsidR="00B14522" w:rsidRPr="00FC1351" w:rsidRDefault="00B14522" w:rsidP="00D376E8">
            <w:pPr>
              <w:pStyle w:val="Teksttabelidoraportu"/>
              <w:jc w:val="right"/>
              <w:rPr>
                <w:b/>
                <w:color w:val="auto"/>
              </w:rPr>
            </w:pPr>
            <w:r>
              <w:rPr>
                <w:b/>
                <w:color w:val="auto"/>
              </w:rPr>
              <w:t>28,185</w:t>
            </w:r>
          </w:p>
        </w:tc>
        <w:tc>
          <w:tcPr>
            <w:tcW w:w="687" w:type="pct"/>
            <w:noWrap/>
            <w:vAlign w:val="center"/>
          </w:tcPr>
          <w:p w:rsidR="00B14522" w:rsidRPr="00FC1351" w:rsidRDefault="00B14522" w:rsidP="00D376E8">
            <w:pPr>
              <w:pStyle w:val="Teksttabelidoraportu"/>
              <w:jc w:val="right"/>
              <w:rPr>
                <w:b/>
                <w:color w:val="auto"/>
              </w:rPr>
            </w:pPr>
            <w:r>
              <w:rPr>
                <w:b/>
                <w:color w:val="auto"/>
              </w:rPr>
              <w:t>29,585</w:t>
            </w:r>
          </w:p>
        </w:tc>
      </w:tr>
    </w:tbl>
    <w:p w:rsidR="00B14522" w:rsidRPr="00FC1351" w:rsidRDefault="00B14522" w:rsidP="00B14522">
      <w:pPr>
        <w:pStyle w:val="Listanumerowana"/>
        <w:numPr>
          <w:ilvl w:val="0"/>
          <w:numId w:val="0"/>
        </w:numPr>
        <w:ind w:left="720"/>
        <w:rPr>
          <w:color w:val="auto"/>
        </w:rPr>
      </w:pPr>
    </w:p>
    <w:p w:rsidR="00B14522" w:rsidRPr="00FC1351" w:rsidRDefault="00B14522" w:rsidP="00A249D1">
      <w:pPr>
        <w:pStyle w:val="Listanumerowana"/>
        <w:rPr>
          <w:color w:val="auto"/>
        </w:rPr>
      </w:pPr>
      <w:bookmarkStart w:id="237" w:name="_Toc428259874"/>
      <w:bookmarkStart w:id="238" w:name="_Toc434344499"/>
      <w:r>
        <w:rPr>
          <w:color w:val="auto"/>
        </w:rPr>
        <w:t>Information about material changes in estimates</w:t>
      </w:r>
      <w:bookmarkEnd w:id="237"/>
      <w:bookmarkEnd w:id="238"/>
    </w:p>
    <w:p w:rsidR="00B14522" w:rsidRPr="00FC1351" w:rsidRDefault="00B14522" w:rsidP="00B14522">
      <w:pPr>
        <w:rPr>
          <w:color w:val="auto"/>
        </w:rPr>
      </w:pPr>
      <w:r>
        <w:rPr>
          <w:color w:val="auto"/>
        </w:rPr>
        <w:t>No other material changes in estimates.</w:t>
      </w:r>
    </w:p>
    <w:p w:rsidR="00B14522" w:rsidRPr="00FC1351" w:rsidRDefault="00B14522" w:rsidP="00B14522">
      <w:pPr>
        <w:pStyle w:val="Listanumerowana"/>
        <w:rPr>
          <w:color w:val="auto"/>
        </w:rPr>
      </w:pPr>
      <w:bookmarkStart w:id="239" w:name="_Toc428259875"/>
      <w:bookmarkStart w:id="240" w:name="_Toc434344500"/>
      <w:r>
        <w:rPr>
          <w:color w:val="auto"/>
        </w:rPr>
        <w:t>Other significant changes in assets, liabilities, revenue and costs</w:t>
      </w:r>
      <w:bookmarkEnd w:id="239"/>
      <w:bookmarkEnd w:id="240"/>
    </w:p>
    <w:p w:rsidR="00B14522" w:rsidRPr="00FC1351" w:rsidRDefault="00B14522" w:rsidP="00B14522">
      <w:pPr>
        <w:rPr>
          <w:color w:val="auto"/>
        </w:rPr>
      </w:pPr>
      <w:r>
        <w:rPr>
          <w:color w:val="auto"/>
        </w:rPr>
        <w:t>There were no significant changes in assets, liabilities, revenue and costs.</w:t>
      </w:r>
    </w:p>
    <w:p w:rsidR="00B14522" w:rsidRPr="00FC1351" w:rsidRDefault="00B14522" w:rsidP="005B5040">
      <w:pPr>
        <w:pStyle w:val="Listanumerowana"/>
        <w:numPr>
          <w:ilvl w:val="0"/>
          <w:numId w:val="0"/>
        </w:numPr>
        <w:ind w:left="357"/>
        <w:rPr>
          <w:color w:val="auto"/>
        </w:rPr>
      </w:pPr>
    </w:p>
    <w:p w:rsidR="00B14522" w:rsidRPr="00FC1351" w:rsidRDefault="00B14522" w:rsidP="005B5040">
      <w:pPr>
        <w:pStyle w:val="Listanumerowana"/>
        <w:numPr>
          <w:ilvl w:val="0"/>
          <w:numId w:val="0"/>
        </w:numPr>
        <w:ind w:left="357"/>
        <w:rPr>
          <w:color w:val="auto"/>
        </w:rPr>
      </w:pPr>
    </w:p>
    <w:p w:rsidR="00B14522" w:rsidRPr="00FC1351" w:rsidRDefault="00B14522" w:rsidP="005B5040">
      <w:pPr>
        <w:pStyle w:val="Listanumerowana"/>
        <w:numPr>
          <w:ilvl w:val="0"/>
          <w:numId w:val="0"/>
        </w:numPr>
        <w:ind w:left="357"/>
        <w:rPr>
          <w:color w:val="auto"/>
        </w:rPr>
      </w:pPr>
    </w:p>
    <w:p w:rsidR="00B14522" w:rsidRPr="00FC1351" w:rsidRDefault="00B14522" w:rsidP="005B5040">
      <w:pPr>
        <w:pStyle w:val="Listanumerowana"/>
        <w:numPr>
          <w:ilvl w:val="0"/>
          <w:numId w:val="0"/>
        </w:numPr>
        <w:ind w:left="357"/>
        <w:rPr>
          <w:color w:val="auto"/>
        </w:rPr>
      </w:pPr>
    </w:p>
    <w:p w:rsidR="00B14522" w:rsidRPr="00FC1351" w:rsidRDefault="00B14522" w:rsidP="005B5040">
      <w:pPr>
        <w:pStyle w:val="Listanumerowana"/>
        <w:numPr>
          <w:ilvl w:val="0"/>
          <w:numId w:val="0"/>
        </w:numPr>
        <w:ind w:left="357"/>
        <w:rPr>
          <w:color w:val="auto"/>
        </w:rPr>
      </w:pPr>
    </w:p>
    <w:p w:rsidR="00B14522" w:rsidRPr="00FC1351" w:rsidRDefault="00B14522" w:rsidP="005B5040">
      <w:pPr>
        <w:pStyle w:val="Listanumerowana"/>
        <w:numPr>
          <w:ilvl w:val="0"/>
          <w:numId w:val="0"/>
        </w:numPr>
        <w:ind w:left="357"/>
        <w:rPr>
          <w:color w:val="auto"/>
        </w:rPr>
      </w:pPr>
    </w:p>
    <w:p w:rsidR="003F6413" w:rsidRPr="00FC1351" w:rsidRDefault="003F6413" w:rsidP="003F6413">
      <w:pPr>
        <w:rPr>
          <w:color w:val="auto"/>
        </w:rPr>
      </w:pPr>
    </w:p>
    <w:p w:rsidR="003F6413" w:rsidRPr="00FC1351" w:rsidRDefault="003F6413" w:rsidP="003F6413">
      <w:pPr>
        <w:rPr>
          <w:color w:val="auto"/>
        </w:rPr>
      </w:pPr>
    </w:p>
    <w:p w:rsidR="00C23DF3" w:rsidRPr="00FC1351" w:rsidRDefault="00C23DF3" w:rsidP="00C23DF3">
      <w:pPr>
        <w:rPr>
          <w:color w:val="auto"/>
        </w:rPr>
      </w:pPr>
    </w:p>
    <w:p w:rsidR="007C0F27" w:rsidRPr="00FC1351" w:rsidRDefault="00BB70FF" w:rsidP="007C0F27">
      <w:pPr>
        <w:rPr>
          <w:color w:val="auto"/>
        </w:rPr>
      </w:pPr>
      <w:r>
        <w:tab/>
      </w:r>
    </w:p>
    <w:p w:rsidR="008F02F4" w:rsidRPr="00FC1351" w:rsidRDefault="008F02F4" w:rsidP="007C0F27">
      <w:pPr>
        <w:rPr>
          <w:color w:val="auto"/>
        </w:rPr>
      </w:pPr>
    </w:p>
    <w:p w:rsidR="004D5C83" w:rsidRPr="00FC1351" w:rsidRDefault="007C0F27" w:rsidP="004D5C83">
      <w:pPr>
        <w:pStyle w:val="nagwek10"/>
        <w:rPr>
          <w:color w:val="auto"/>
        </w:rPr>
      </w:pPr>
      <w:r>
        <w:rPr>
          <w:color w:val="auto"/>
        </w:rPr>
        <w:t xml:space="preserve">    </w:t>
      </w:r>
      <w:bookmarkStart w:id="241" w:name="_Toc428259876"/>
      <w:bookmarkStart w:id="242" w:name="_Toc427825731"/>
      <w:bookmarkStart w:id="243" w:name="_Toc434344501"/>
      <w:r>
        <w:rPr>
          <w:color w:val="auto"/>
        </w:rPr>
        <w:t>APPROVAL FOR PUBLICATION</w:t>
      </w:r>
      <w:bookmarkEnd w:id="241"/>
      <w:bookmarkEnd w:id="243"/>
    </w:p>
    <w:p w:rsidR="004D5C83" w:rsidRPr="00FC1351" w:rsidRDefault="004D5C83" w:rsidP="004D5C83">
      <w:pPr>
        <w:pStyle w:val="Normalnynasz"/>
        <w:rPr>
          <w:color w:val="auto"/>
        </w:rPr>
      </w:pPr>
      <w:r>
        <w:rPr>
          <w:color w:val="auto"/>
        </w:rPr>
        <w:t>The abbreviated interim consolidated financial statements and the separate financial statements made for the period of 6 months ended on 30/06/2015 (including comparable data) have been approved for publication by the Parent Company's Management Board on 17 August 2015.</w:t>
      </w:r>
    </w:p>
    <w:p w:rsidR="004D5C83" w:rsidRPr="00FC1351" w:rsidRDefault="004D5C83" w:rsidP="004D5C83">
      <w:pPr>
        <w:pStyle w:val="Normalnynasz"/>
        <w:rPr>
          <w:color w:val="auto"/>
        </w:rPr>
      </w:pPr>
      <w:r>
        <w:rPr>
          <w:color w:val="auto"/>
        </w:rPr>
        <w:t>Signatures of all Management Board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26"/>
        <w:gridCol w:w="2135"/>
        <w:gridCol w:w="2203"/>
      </w:tblGrid>
      <w:tr w:rsidR="004D5C83" w:rsidRPr="00FC1351" w:rsidTr="004D5C83">
        <w:trPr>
          <w:trHeight w:val="284"/>
        </w:trPr>
        <w:tc>
          <w:tcPr>
            <w:tcW w:w="2405" w:type="dxa"/>
            <w:vAlign w:val="center"/>
          </w:tcPr>
          <w:p w:rsidR="004D5C83" w:rsidRPr="00FC1351" w:rsidRDefault="004D5C83" w:rsidP="004D5C83">
            <w:pPr>
              <w:pStyle w:val="Teksttabeli"/>
              <w:rPr>
                <w:color w:val="auto"/>
              </w:rPr>
            </w:pPr>
            <w:r>
              <w:rPr>
                <w:color w:val="auto"/>
              </w:rPr>
              <w:t>Data</w:t>
            </w:r>
          </w:p>
        </w:tc>
        <w:tc>
          <w:tcPr>
            <w:tcW w:w="2126" w:type="dxa"/>
            <w:vAlign w:val="center"/>
          </w:tcPr>
          <w:p w:rsidR="004D5C83" w:rsidRPr="00FC1351" w:rsidRDefault="004D5C83" w:rsidP="004D5C83">
            <w:pPr>
              <w:pStyle w:val="Teksttabeli"/>
              <w:rPr>
                <w:color w:val="auto"/>
              </w:rPr>
            </w:pPr>
            <w:r>
              <w:rPr>
                <w:color w:val="auto"/>
              </w:rPr>
              <w:t>Name and surname</w:t>
            </w:r>
          </w:p>
        </w:tc>
        <w:tc>
          <w:tcPr>
            <w:tcW w:w="2135" w:type="dxa"/>
            <w:vAlign w:val="center"/>
          </w:tcPr>
          <w:p w:rsidR="004D5C83" w:rsidRPr="00FC1351" w:rsidRDefault="004D5C83" w:rsidP="004D5C83">
            <w:pPr>
              <w:pStyle w:val="Teksttabeli"/>
              <w:rPr>
                <w:color w:val="auto"/>
              </w:rPr>
            </w:pPr>
            <w:r>
              <w:rPr>
                <w:color w:val="auto"/>
              </w:rPr>
              <w:t>Position</w:t>
            </w:r>
          </w:p>
        </w:tc>
        <w:tc>
          <w:tcPr>
            <w:tcW w:w="2203" w:type="dxa"/>
            <w:vAlign w:val="center"/>
          </w:tcPr>
          <w:p w:rsidR="004D5C83" w:rsidRPr="00FC1351" w:rsidRDefault="004D5C83" w:rsidP="004D5C83">
            <w:pPr>
              <w:pStyle w:val="Teksttabeli"/>
              <w:rPr>
                <w:color w:val="auto"/>
              </w:rPr>
            </w:pPr>
            <w:r>
              <w:rPr>
                <w:color w:val="auto"/>
              </w:rPr>
              <w:t>Signature</w:t>
            </w:r>
          </w:p>
        </w:tc>
      </w:tr>
      <w:tr w:rsidR="004D5C83" w:rsidRPr="00FC1351" w:rsidTr="004D5C83">
        <w:trPr>
          <w:trHeight w:val="567"/>
        </w:trPr>
        <w:tc>
          <w:tcPr>
            <w:tcW w:w="2405" w:type="dxa"/>
            <w:vAlign w:val="center"/>
          </w:tcPr>
          <w:p w:rsidR="004D5C83" w:rsidRPr="00FC1351" w:rsidRDefault="004D5C83" w:rsidP="004D5C83">
            <w:pPr>
              <w:pStyle w:val="Teksttabeli"/>
              <w:rPr>
                <w:color w:val="auto"/>
              </w:rPr>
            </w:pPr>
            <w:r>
              <w:rPr>
                <w:color w:val="auto"/>
              </w:rPr>
              <w:t>17 August 2015</w:t>
            </w:r>
          </w:p>
        </w:tc>
        <w:tc>
          <w:tcPr>
            <w:tcW w:w="2126" w:type="dxa"/>
            <w:vAlign w:val="center"/>
          </w:tcPr>
          <w:p w:rsidR="004D5C83" w:rsidRPr="00FC1351" w:rsidRDefault="004D5C83" w:rsidP="004D5C83">
            <w:pPr>
              <w:pStyle w:val="Teksttabeli"/>
              <w:rPr>
                <w:color w:val="auto"/>
              </w:rPr>
            </w:pPr>
            <w:proofErr w:type="spellStart"/>
            <w:r>
              <w:rPr>
                <w:color w:val="auto"/>
              </w:rPr>
              <w:t>Rafał</w:t>
            </w:r>
            <w:proofErr w:type="spellEnd"/>
            <w:r>
              <w:rPr>
                <w:color w:val="auto"/>
              </w:rPr>
              <w:t xml:space="preserve"> </w:t>
            </w:r>
            <w:proofErr w:type="spellStart"/>
            <w:r>
              <w:rPr>
                <w:color w:val="auto"/>
              </w:rPr>
              <w:t>Stempniewicz</w:t>
            </w:r>
            <w:proofErr w:type="spellEnd"/>
          </w:p>
        </w:tc>
        <w:tc>
          <w:tcPr>
            <w:tcW w:w="2135" w:type="dxa"/>
            <w:vAlign w:val="center"/>
          </w:tcPr>
          <w:p w:rsidR="004D5C83" w:rsidRPr="00FC1351" w:rsidRDefault="004D5C83" w:rsidP="004D5C83">
            <w:pPr>
              <w:pStyle w:val="Teksttabeli"/>
              <w:rPr>
                <w:color w:val="auto"/>
              </w:rPr>
            </w:pPr>
            <w:r>
              <w:rPr>
                <w:color w:val="auto"/>
              </w:rPr>
              <w:t>President of the Management Board</w:t>
            </w:r>
          </w:p>
        </w:tc>
        <w:tc>
          <w:tcPr>
            <w:tcW w:w="2203" w:type="dxa"/>
            <w:vAlign w:val="center"/>
          </w:tcPr>
          <w:p w:rsidR="004D5C83" w:rsidRPr="00FC1351" w:rsidRDefault="004D5C83" w:rsidP="004D5C83">
            <w:pPr>
              <w:pStyle w:val="Teksttabeli"/>
              <w:rPr>
                <w:color w:val="auto"/>
              </w:rPr>
            </w:pPr>
          </w:p>
        </w:tc>
      </w:tr>
      <w:tr w:rsidR="004D5C83" w:rsidRPr="00FC1351" w:rsidTr="004D5C83">
        <w:trPr>
          <w:trHeight w:val="567"/>
        </w:trPr>
        <w:tc>
          <w:tcPr>
            <w:tcW w:w="2405" w:type="dxa"/>
            <w:vAlign w:val="center"/>
          </w:tcPr>
          <w:p w:rsidR="004D5C83" w:rsidRPr="00FC1351" w:rsidRDefault="004D5C83" w:rsidP="004D5C83">
            <w:pPr>
              <w:pStyle w:val="Teksttabeli"/>
              <w:rPr>
                <w:color w:val="auto"/>
              </w:rPr>
            </w:pPr>
            <w:r>
              <w:rPr>
                <w:color w:val="auto"/>
              </w:rPr>
              <w:t>17 August 2015</w:t>
            </w:r>
          </w:p>
        </w:tc>
        <w:tc>
          <w:tcPr>
            <w:tcW w:w="2126" w:type="dxa"/>
            <w:vAlign w:val="center"/>
          </w:tcPr>
          <w:p w:rsidR="004D5C83" w:rsidRPr="00FC1351" w:rsidRDefault="004D5C83" w:rsidP="004D5C83">
            <w:pPr>
              <w:pStyle w:val="Teksttabeli"/>
              <w:rPr>
                <w:color w:val="auto"/>
              </w:rPr>
            </w:pPr>
            <w:proofErr w:type="spellStart"/>
            <w:r>
              <w:rPr>
                <w:color w:val="auto"/>
              </w:rPr>
              <w:t>Stanisław</w:t>
            </w:r>
            <w:proofErr w:type="spellEnd"/>
            <w:r>
              <w:rPr>
                <w:color w:val="auto"/>
              </w:rPr>
              <w:t xml:space="preserve"> </w:t>
            </w:r>
            <w:proofErr w:type="spellStart"/>
            <w:r>
              <w:rPr>
                <w:color w:val="auto"/>
              </w:rPr>
              <w:t>Górski</w:t>
            </w:r>
            <w:proofErr w:type="spellEnd"/>
          </w:p>
        </w:tc>
        <w:tc>
          <w:tcPr>
            <w:tcW w:w="2135" w:type="dxa"/>
            <w:vAlign w:val="center"/>
          </w:tcPr>
          <w:p w:rsidR="004D5C83" w:rsidRPr="00FC1351" w:rsidRDefault="004D5C83" w:rsidP="004D5C83">
            <w:pPr>
              <w:pStyle w:val="Teksttabeli"/>
              <w:rPr>
                <w:color w:val="auto"/>
              </w:rPr>
            </w:pPr>
            <w:r>
              <w:rPr>
                <w:color w:val="auto"/>
              </w:rPr>
              <w:t>Member of the Management Board</w:t>
            </w:r>
          </w:p>
        </w:tc>
        <w:tc>
          <w:tcPr>
            <w:tcW w:w="2203" w:type="dxa"/>
            <w:vAlign w:val="center"/>
          </w:tcPr>
          <w:p w:rsidR="004D5C83" w:rsidRPr="00FC1351" w:rsidRDefault="004D5C83" w:rsidP="004D5C83">
            <w:pPr>
              <w:pStyle w:val="Teksttabeli"/>
              <w:rPr>
                <w:color w:val="auto"/>
              </w:rPr>
            </w:pPr>
          </w:p>
        </w:tc>
      </w:tr>
      <w:tr w:rsidR="004D5C83" w:rsidRPr="00FC1351" w:rsidTr="004D5C83">
        <w:trPr>
          <w:trHeight w:val="567"/>
        </w:trPr>
        <w:tc>
          <w:tcPr>
            <w:tcW w:w="2405" w:type="dxa"/>
            <w:vAlign w:val="center"/>
          </w:tcPr>
          <w:p w:rsidR="004D5C83" w:rsidRPr="00FC1351" w:rsidRDefault="004D5C83" w:rsidP="004D5C83">
            <w:pPr>
              <w:pStyle w:val="Teksttabeli"/>
              <w:rPr>
                <w:color w:val="auto"/>
              </w:rPr>
            </w:pPr>
            <w:r>
              <w:rPr>
                <w:color w:val="auto"/>
              </w:rPr>
              <w:t>17 August 2015</w:t>
            </w:r>
          </w:p>
        </w:tc>
        <w:tc>
          <w:tcPr>
            <w:tcW w:w="2126" w:type="dxa"/>
            <w:vAlign w:val="center"/>
          </w:tcPr>
          <w:p w:rsidR="004D5C83" w:rsidRPr="00FC1351" w:rsidRDefault="004D5C83" w:rsidP="004D5C83">
            <w:pPr>
              <w:pStyle w:val="Teksttabeli"/>
              <w:rPr>
                <w:color w:val="auto"/>
              </w:rPr>
            </w:pPr>
            <w:r>
              <w:rPr>
                <w:color w:val="auto"/>
              </w:rPr>
              <w:t xml:space="preserve">Robert </w:t>
            </w:r>
            <w:proofErr w:type="spellStart"/>
            <w:r>
              <w:rPr>
                <w:color w:val="auto"/>
              </w:rPr>
              <w:t>Krasowski</w:t>
            </w:r>
            <w:proofErr w:type="spellEnd"/>
          </w:p>
        </w:tc>
        <w:tc>
          <w:tcPr>
            <w:tcW w:w="2135" w:type="dxa"/>
            <w:vAlign w:val="center"/>
          </w:tcPr>
          <w:p w:rsidR="004D5C83" w:rsidRPr="00FC1351" w:rsidRDefault="004D5C83" w:rsidP="004D5C83">
            <w:pPr>
              <w:pStyle w:val="Teksttabeli"/>
              <w:rPr>
                <w:color w:val="auto"/>
              </w:rPr>
            </w:pPr>
            <w:r>
              <w:rPr>
                <w:color w:val="auto"/>
              </w:rPr>
              <w:t>Member of the Management Board</w:t>
            </w:r>
          </w:p>
        </w:tc>
        <w:tc>
          <w:tcPr>
            <w:tcW w:w="2203" w:type="dxa"/>
            <w:vAlign w:val="center"/>
          </w:tcPr>
          <w:p w:rsidR="004D5C83" w:rsidRPr="00FC1351" w:rsidRDefault="004D5C83" w:rsidP="004D5C83">
            <w:pPr>
              <w:pStyle w:val="Teksttabeli"/>
              <w:rPr>
                <w:color w:val="auto"/>
              </w:rPr>
            </w:pPr>
          </w:p>
        </w:tc>
      </w:tr>
      <w:tr w:rsidR="004D5C83" w:rsidRPr="00FC1351" w:rsidTr="004D5C83">
        <w:trPr>
          <w:trHeight w:val="567"/>
        </w:trPr>
        <w:tc>
          <w:tcPr>
            <w:tcW w:w="2405" w:type="dxa"/>
            <w:vAlign w:val="center"/>
          </w:tcPr>
          <w:p w:rsidR="004D5C83" w:rsidRPr="00FC1351" w:rsidRDefault="004D5C83" w:rsidP="004D5C83">
            <w:pPr>
              <w:pStyle w:val="Teksttabeli"/>
              <w:rPr>
                <w:color w:val="auto"/>
              </w:rPr>
            </w:pPr>
            <w:r>
              <w:rPr>
                <w:color w:val="auto"/>
              </w:rPr>
              <w:t>17 August 2015</w:t>
            </w:r>
          </w:p>
        </w:tc>
        <w:tc>
          <w:tcPr>
            <w:tcW w:w="2126" w:type="dxa"/>
            <w:vAlign w:val="center"/>
          </w:tcPr>
          <w:p w:rsidR="004D5C83" w:rsidRPr="00FC1351" w:rsidRDefault="004D5C83" w:rsidP="004D5C83">
            <w:pPr>
              <w:pStyle w:val="Teksttabeli"/>
              <w:rPr>
                <w:color w:val="auto"/>
              </w:rPr>
            </w:pPr>
            <w:proofErr w:type="spellStart"/>
            <w:r>
              <w:rPr>
                <w:color w:val="auto"/>
              </w:rPr>
              <w:t>Artur</w:t>
            </w:r>
            <w:proofErr w:type="spellEnd"/>
            <w:r>
              <w:rPr>
                <w:color w:val="auto"/>
              </w:rPr>
              <w:t xml:space="preserve"> </w:t>
            </w:r>
            <w:proofErr w:type="spellStart"/>
            <w:r>
              <w:rPr>
                <w:color w:val="auto"/>
              </w:rPr>
              <w:t>Wojtaszek</w:t>
            </w:r>
            <w:proofErr w:type="spellEnd"/>
          </w:p>
        </w:tc>
        <w:tc>
          <w:tcPr>
            <w:tcW w:w="2135" w:type="dxa"/>
            <w:vAlign w:val="center"/>
          </w:tcPr>
          <w:p w:rsidR="004D5C83" w:rsidRPr="00FC1351" w:rsidRDefault="004D5C83" w:rsidP="004D5C83">
            <w:pPr>
              <w:pStyle w:val="Teksttabeli"/>
              <w:rPr>
                <w:color w:val="auto"/>
              </w:rPr>
            </w:pPr>
            <w:r>
              <w:rPr>
                <w:color w:val="auto"/>
              </w:rPr>
              <w:t>Member of the Management Board</w:t>
            </w:r>
          </w:p>
        </w:tc>
        <w:tc>
          <w:tcPr>
            <w:tcW w:w="2203" w:type="dxa"/>
            <w:vAlign w:val="center"/>
          </w:tcPr>
          <w:p w:rsidR="004D5C83" w:rsidRPr="00FC1351" w:rsidRDefault="004D5C83" w:rsidP="004D5C83">
            <w:pPr>
              <w:pStyle w:val="Teksttabeli"/>
              <w:rPr>
                <w:color w:val="auto"/>
              </w:rPr>
            </w:pPr>
          </w:p>
        </w:tc>
      </w:tr>
    </w:tbl>
    <w:p w:rsidR="004D5C83" w:rsidRPr="00FC1351" w:rsidRDefault="004D5C83" w:rsidP="004D5C83">
      <w:pPr>
        <w:spacing w:before="160"/>
        <w:rPr>
          <w:color w:val="auto"/>
        </w:rPr>
      </w:pPr>
    </w:p>
    <w:p w:rsidR="004D5C83" w:rsidRPr="00FC1351" w:rsidRDefault="004D5C83" w:rsidP="004D5C83">
      <w:pPr>
        <w:spacing w:before="160"/>
        <w:rPr>
          <w:color w:val="auto"/>
        </w:rPr>
      </w:pPr>
      <w:r>
        <w:rPr>
          <w:color w:val="auto"/>
        </w:rPr>
        <w:t>Signature of the person responsible for the preparation of the financial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26"/>
        <w:gridCol w:w="2135"/>
        <w:gridCol w:w="2203"/>
      </w:tblGrid>
      <w:tr w:rsidR="004D5C83" w:rsidRPr="00FC1351" w:rsidTr="004D5C83">
        <w:trPr>
          <w:trHeight w:val="253"/>
        </w:trPr>
        <w:tc>
          <w:tcPr>
            <w:tcW w:w="2405" w:type="dxa"/>
            <w:vAlign w:val="center"/>
          </w:tcPr>
          <w:p w:rsidR="004D5C83" w:rsidRPr="00FC1351" w:rsidRDefault="004D5C83" w:rsidP="004D5C83">
            <w:pPr>
              <w:pStyle w:val="Teksttabeli"/>
              <w:rPr>
                <w:color w:val="auto"/>
              </w:rPr>
            </w:pPr>
            <w:r>
              <w:rPr>
                <w:color w:val="auto"/>
              </w:rPr>
              <w:t>Data</w:t>
            </w:r>
          </w:p>
        </w:tc>
        <w:tc>
          <w:tcPr>
            <w:tcW w:w="2126" w:type="dxa"/>
            <w:vAlign w:val="center"/>
          </w:tcPr>
          <w:p w:rsidR="004D5C83" w:rsidRPr="00FC1351" w:rsidRDefault="004D5C83" w:rsidP="004D5C83">
            <w:pPr>
              <w:pStyle w:val="Teksttabeli"/>
              <w:rPr>
                <w:color w:val="auto"/>
              </w:rPr>
            </w:pPr>
            <w:r>
              <w:rPr>
                <w:color w:val="auto"/>
              </w:rPr>
              <w:t>Name and surname</w:t>
            </w:r>
          </w:p>
        </w:tc>
        <w:tc>
          <w:tcPr>
            <w:tcW w:w="2135" w:type="dxa"/>
            <w:vAlign w:val="center"/>
          </w:tcPr>
          <w:p w:rsidR="004D5C83" w:rsidRPr="00FC1351" w:rsidRDefault="004D5C83" w:rsidP="004D5C83">
            <w:pPr>
              <w:pStyle w:val="Teksttabeli"/>
              <w:rPr>
                <w:color w:val="auto"/>
              </w:rPr>
            </w:pPr>
            <w:r>
              <w:rPr>
                <w:color w:val="auto"/>
              </w:rPr>
              <w:t>Position</w:t>
            </w:r>
          </w:p>
        </w:tc>
        <w:tc>
          <w:tcPr>
            <w:tcW w:w="2203" w:type="dxa"/>
            <w:vAlign w:val="center"/>
          </w:tcPr>
          <w:p w:rsidR="004D5C83" w:rsidRPr="00FC1351" w:rsidRDefault="004D5C83" w:rsidP="004D5C83">
            <w:pPr>
              <w:pStyle w:val="Teksttabeli"/>
              <w:rPr>
                <w:color w:val="auto"/>
              </w:rPr>
            </w:pPr>
            <w:r>
              <w:rPr>
                <w:color w:val="auto"/>
              </w:rPr>
              <w:t>Signature</w:t>
            </w:r>
          </w:p>
        </w:tc>
      </w:tr>
      <w:tr w:rsidR="004D5C83" w:rsidRPr="00FC1351" w:rsidTr="004D5C83">
        <w:trPr>
          <w:trHeight w:val="567"/>
        </w:trPr>
        <w:tc>
          <w:tcPr>
            <w:tcW w:w="2405" w:type="dxa"/>
            <w:vAlign w:val="center"/>
          </w:tcPr>
          <w:p w:rsidR="004D5C83" w:rsidRPr="00FC1351" w:rsidRDefault="004D5C83" w:rsidP="004D5C83">
            <w:pPr>
              <w:pStyle w:val="Teksttabeli"/>
              <w:rPr>
                <w:rFonts w:cs="Arial"/>
                <w:color w:val="auto"/>
              </w:rPr>
            </w:pPr>
            <w:r>
              <w:rPr>
                <w:color w:val="auto"/>
              </w:rPr>
              <w:t xml:space="preserve">17 August 2015 </w:t>
            </w:r>
          </w:p>
        </w:tc>
        <w:tc>
          <w:tcPr>
            <w:tcW w:w="2126" w:type="dxa"/>
            <w:vAlign w:val="center"/>
          </w:tcPr>
          <w:p w:rsidR="004D5C83" w:rsidRPr="00FC1351" w:rsidRDefault="004D5C83" w:rsidP="004D5C83">
            <w:pPr>
              <w:pStyle w:val="Teksttabeli"/>
              <w:rPr>
                <w:color w:val="auto"/>
              </w:rPr>
            </w:pPr>
            <w:proofErr w:type="spellStart"/>
            <w:r>
              <w:rPr>
                <w:color w:val="auto"/>
              </w:rPr>
              <w:t>Jolanta</w:t>
            </w:r>
            <w:proofErr w:type="spellEnd"/>
            <w:r>
              <w:rPr>
                <w:color w:val="auto"/>
              </w:rPr>
              <w:t xml:space="preserve"> </w:t>
            </w:r>
            <w:proofErr w:type="spellStart"/>
            <w:r>
              <w:rPr>
                <w:color w:val="auto"/>
              </w:rPr>
              <w:t>Stachowiak</w:t>
            </w:r>
            <w:proofErr w:type="spellEnd"/>
          </w:p>
        </w:tc>
        <w:tc>
          <w:tcPr>
            <w:tcW w:w="2135" w:type="dxa"/>
            <w:vAlign w:val="center"/>
          </w:tcPr>
          <w:p w:rsidR="004D5C83" w:rsidRPr="00FC1351" w:rsidRDefault="004D5C83" w:rsidP="004D5C83">
            <w:pPr>
              <w:pStyle w:val="Teksttabeli"/>
              <w:rPr>
                <w:color w:val="auto"/>
              </w:rPr>
            </w:pPr>
            <w:r>
              <w:rPr>
                <w:color w:val="auto"/>
              </w:rPr>
              <w:t>Chief Accountant</w:t>
            </w:r>
          </w:p>
        </w:tc>
        <w:tc>
          <w:tcPr>
            <w:tcW w:w="2203" w:type="dxa"/>
            <w:vAlign w:val="center"/>
          </w:tcPr>
          <w:p w:rsidR="004D5C83" w:rsidRPr="00FC1351" w:rsidRDefault="004D5C83" w:rsidP="004D5C83">
            <w:pPr>
              <w:pStyle w:val="Teksttabeli"/>
              <w:rPr>
                <w:color w:val="auto"/>
              </w:rPr>
            </w:pPr>
          </w:p>
        </w:tc>
      </w:tr>
    </w:tbl>
    <w:p w:rsidR="007C0F27" w:rsidRPr="00FC1351" w:rsidRDefault="007C0F27" w:rsidP="004D5C83">
      <w:pPr>
        <w:pStyle w:val="nagwek10"/>
        <w:rPr>
          <w:color w:val="auto"/>
          <w:sz w:val="16"/>
          <w:szCs w:val="16"/>
        </w:rPr>
      </w:pPr>
      <w:bookmarkStart w:id="244" w:name="_Toc427847838"/>
      <w:bookmarkStart w:id="245" w:name="_Toc428259877"/>
      <w:bookmarkStart w:id="246" w:name="_Toc434344502"/>
      <w:r>
        <w:rPr>
          <w:noProof/>
          <w:color w:val="auto"/>
          <w:lang w:val="pl-PL" w:eastAsia="pl-PL" w:bidi="ar-SA"/>
        </w:rPr>
        <mc:AlternateContent>
          <mc:Choice Requires="wps">
            <w:drawing>
              <wp:anchor distT="0" distB="0" distL="114300" distR="114300" simplePos="0" relativeHeight="251660288" behindDoc="0" locked="0" layoutInCell="1" allowOverlap="1" wp14:anchorId="27F9CA15" wp14:editId="34CA478B">
                <wp:simplePos x="0" y="0"/>
                <wp:positionH relativeFrom="page">
                  <wp:posOffset>676275</wp:posOffset>
                </wp:positionH>
                <wp:positionV relativeFrom="margin">
                  <wp:posOffset>1052195</wp:posOffset>
                </wp:positionV>
                <wp:extent cx="5633720" cy="2962910"/>
                <wp:effectExtent l="0" t="0" r="0" b="1270"/>
                <wp:wrapTopAndBottom/>
                <wp:docPr id="4" name="Pole tekstowe 6" descr="Title, subtitle and sum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296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1468" w:rsidRPr="0084774D" w:rsidRDefault="00561468" w:rsidP="007C0F27">
                            <w:pPr>
                              <w:pStyle w:val="Tytu1"/>
                              <w:rPr>
                                <w:color w:val="F2F2F2"/>
                                <w:sz w:val="56"/>
                                <w:szCs w:val="56"/>
                              </w:rPr>
                            </w:pPr>
                            <w:r>
                              <w:rPr>
                                <w:color w:val="F2F2F2"/>
                                <w:sz w:val="56"/>
                              </w:rPr>
                              <w:t>Tell S.A. Group</w:t>
                            </w:r>
                          </w:p>
                          <w:p w:rsidR="00561468" w:rsidRPr="0084774D" w:rsidRDefault="00561468" w:rsidP="007C0F27">
                            <w:pPr>
                              <w:pStyle w:val="Podtytu1"/>
                              <w:rPr>
                                <w:sz w:val="40"/>
                                <w:szCs w:val="40"/>
                              </w:rPr>
                            </w:pPr>
                            <w:r>
                              <w:rPr>
                                <w:sz w:val="40"/>
                              </w:rPr>
                              <w:t>REPORT ON THE ACTIVITIES OF THE GROUP IN THE FIRST HALF OF 2015</w:t>
                            </w:r>
                          </w:p>
                        </w:txbxContent>
                      </wps:txbx>
                      <wps:bodyPr rot="0" vert="horz" wrap="square" lIns="0" tIns="0" rIns="0" bIns="0" anchor="b" anchorCtr="0" upright="1">
                        <a:noAutofit/>
                      </wps:bodyPr>
                    </wps:wsp>
                  </a:graphicData>
                </a:graphic>
                <wp14:sizeRelH relativeFrom="margin">
                  <wp14:pctWidth>100000</wp14:pctWidth>
                </wp14:sizeRelH>
                <wp14:sizeRelV relativeFrom="margin">
                  <wp14:pctHeight>0</wp14:pctHeight>
                </wp14:sizeRelV>
              </wp:anchor>
            </w:drawing>
          </mc:Choice>
          <mc:Fallback>
            <w:pict>
              <v:shape id="_x0000_s1028" type="#_x0000_t202" alt="Title, subtitle and summary" style="position:absolute;left:0;text-align:left;margin-left:53.25pt;margin-top:82.85pt;width:443.6pt;height:233.3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" filled="f" stroked="f" strokeweight=".5pt">
                <v:textbox inset="0,0,0,0">
                  <w:txbxContent>
                    <w:p w:rsidR="00561468" w:rsidRPr="0084774D" w:rsidRDefault="00561468" w:rsidP="007C0F27">
                      <w:pPr>
                        <w:pStyle w:val="Tytu1"/>
                        <w:rPr>
                          <w:color w:val="F2F2F2"/>
                          <w:sz w:val="56"/>
                          <w:szCs w:val="56"/>
                        </w:rPr>
                      </w:pPr>
                      <w:r>
                        <w:rPr>
                          <w:color w:val="F2F2F2"/>
                          <w:sz w:val="56"/>
                        </w:rPr>
                        <w:t>Tell S.A. Group</w:t>
                      </w:r>
                    </w:p>
                    <w:p w:rsidR="00561468" w:rsidRPr="0084774D" w:rsidRDefault="00561468" w:rsidP="007C0F27">
                      <w:pPr>
                        <w:pStyle w:val="Podtytu1"/>
                        <w:rPr>
                          <w:sz w:val="40"/>
                          <w:szCs w:val="40"/>
                        </w:rPr>
                      </w:pPr>
                      <w:r>
                        <w:rPr>
                          <w:sz w:val="40"/>
                        </w:rPr>
                        <w:t>REPORT ON THE ACTIVITIES OF THE GROUP IN THE FIRST HALF OF 2015</w:t>
                      </w:r>
                    </w:p>
                  </w:txbxContent>
                </v:textbox>
                <w10:wrap type="topAndBottom" anchorx="page" anchory="margin"/>
              </v:shape>
            </w:pict>
          </mc:Fallback>
        </mc:AlternateContent>
      </w:r>
      <w:bookmarkEnd w:id="244"/>
      <w:bookmarkEnd w:id="245"/>
      <w:bookmarkEnd w:id="246"/>
      <w:r>
        <w:br w:type="page"/>
      </w:r>
      <w:bookmarkEnd w:id="242"/>
    </w:p>
    <w:p w:rsidR="003670B6" w:rsidRPr="00FC1351" w:rsidRDefault="007C0F27" w:rsidP="003670B6">
      <w:pPr>
        <w:pStyle w:val="nagwek10"/>
        <w:rPr>
          <w:color w:val="auto"/>
        </w:rPr>
      </w:pPr>
      <w:bookmarkStart w:id="247" w:name="_Toc427825732"/>
      <w:bookmarkStart w:id="248" w:name="_Toc428259878"/>
      <w:bookmarkStart w:id="249" w:name="_Toc434344503"/>
      <w:r>
        <w:rPr>
          <w:color w:val="auto"/>
        </w:rPr>
        <w:t xml:space="preserve">REPORT ON THE ACTIVITIES OF THE TELL S.A. </w:t>
      </w:r>
      <w:bookmarkEnd w:id="247"/>
      <w:r>
        <w:rPr>
          <w:color w:val="auto"/>
        </w:rPr>
        <w:t>GROUP</w:t>
      </w:r>
      <w:bookmarkEnd w:id="248"/>
      <w:bookmarkEnd w:id="249"/>
    </w:p>
    <w:p w:rsidR="007C0F27" w:rsidRPr="00FC1351" w:rsidRDefault="007C0F27" w:rsidP="001D1805">
      <w:pPr>
        <w:pStyle w:val="Listanumerowana"/>
        <w:numPr>
          <w:ilvl w:val="6"/>
          <w:numId w:val="18"/>
        </w:numPr>
        <w:ind w:left="357" w:hanging="357"/>
        <w:rPr>
          <w:color w:val="auto"/>
        </w:rPr>
      </w:pPr>
      <w:bookmarkStart w:id="250" w:name="_Toc419448382"/>
      <w:bookmarkStart w:id="251" w:name="_Toc419448734"/>
      <w:bookmarkStart w:id="252" w:name="_Toc419450539"/>
      <w:bookmarkStart w:id="253" w:name="_Toc427825733"/>
      <w:bookmarkStart w:id="254" w:name="_Toc428259879"/>
      <w:bookmarkStart w:id="255" w:name="_Toc434344504"/>
      <w:r>
        <w:rPr>
          <w:color w:val="auto"/>
        </w:rPr>
        <w:t>Description of the organisation of the issuer's group and indication of consolidated entities</w:t>
      </w:r>
      <w:bookmarkEnd w:id="250"/>
      <w:bookmarkEnd w:id="251"/>
      <w:bookmarkEnd w:id="252"/>
      <w:bookmarkEnd w:id="253"/>
      <w:bookmarkEnd w:id="254"/>
      <w:bookmarkEnd w:id="255"/>
    </w:p>
    <w:p w:rsidR="007C0F27" w:rsidRPr="00FC1351" w:rsidRDefault="007C0F27" w:rsidP="007C0F27">
      <w:pPr>
        <w:rPr>
          <w:color w:val="auto"/>
        </w:rPr>
      </w:pPr>
      <w:r>
        <w:rPr>
          <w:color w:val="auto"/>
        </w:rPr>
        <w:t xml:space="preserve">The Tell S.A. Group comprises Tell S.A., which is the parent company, and the companies presented in the table below: </w:t>
      </w:r>
    </w:p>
    <w:tbl>
      <w:tblPr>
        <w:tblW w:w="9072" w:type="dxa"/>
        <w:tblLayout w:type="fixed"/>
        <w:tblCellMar>
          <w:left w:w="70" w:type="dxa"/>
          <w:right w:w="70" w:type="dxa"/>
        </w:tblCellMar>
        <w:tblLook w:val="00A0" w:firstRow="1" w:lastRow="0" w:firstColumn="1" w:lastColumn="0" w:noHBand="0" w:noVBand="0"/>
      </w:tblPr>
      <w:tblGrid>
        <w:gridCol w:w="2552"/>
        <w:gridCol w:w="3544"/>
        <w:gridCol w:w="2976"/>
      </w:tblGrid>
      <w:tr w:rsidR="007C0F27" w:rsidRPr="00FC1351" w:rsidTr="004D5C83">
        <w:trPr>
          <w:trHeight w:val="372"/>
        </w:trPr>
        <w:tc>
          <w:tcPr>
            <w:tcW w:w="2552" w:type="dxa"/>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ind w:left="142" w:right="142"/>
              <w:rPr>
                <w:color w:val="auto"/>
                <w:kern w:val="0"/>
                <w:sz w:val="18"/>
                <w:szCs w:val="18"/>
              </w:rPr>
            </w:pPr>
          </w:p>
        </w:tc>
        <w:tc>
          <w:tcPr>
            <w:tcW w:w="3544" w:type="dxa"/>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ind w:left="142" w:right="142"/>
              <w:rPr>
                <w:color w:val="auto"/>
                <w:kern w:val="0"/>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rPr>
                <w:b/>
                <w:bCs/>
                <w:color w:val="auto"/>
                <w:kern w:val="0"/>
                <w:sz w:val="18"/>
                <w:szCs w:val="18"/>
              </w:rPr>
            </w:pPr>
            <w:r>
              <w:rPr>
                <w:b/>
                <w:color w:val="auto"/>
                <w:kern w:val="0"/>
                <w:sz w:val="18"/>
              </w:rPr>
              <w:t>% of shares/participations held</w:t>
            </w:r>
          </w:p>
        </w:tc>
      </w:tr>
      <w:tr w:rsidR="007C0F27" w:rsidRPr="00FC1351" w:rsidTr="004D5C83">
        <w:trPr>
          <w:trHeight w:val="528"/>
        </w:trPr>
        <w:tc>
          <w:tcPr>
            <w:tcW w:w="2552" w:type="dxa"/>
            <w:tcBorders>
              <w:top w:val="single" w:sz="4" w:space="0" w:color="auto"/>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jc w:val="center"/>
              <w:rPr>
                <w:b/>
                <w:bCs/>
                <w:color w:val="auto"/>
                <w:kern w:val="0"/>
                <w:sz w:val="18"/>
                <w:szCs w:val="18"/>
              </w:rPr>
            </w:pPr>
            <w:r>
              <w:rPr>
                <w:b/>
                <w:color w:val="auto"/>
                <w:kern w:val="0"/>
                <w:sz w:val="18"/>
              </w:rPr>
              <w:t>Name of the Company</w:t>
            </w:r>
          </w:p>
        </w:tc>
        <w:tc>
          <w:tcPr>
            <w:tcW w:w="3544" w:type="dxa"/>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jc w:val="center"/>
              <w:rPr>
                <w:b/>
                <w:bCs/>
                <w:color w:val="auto"/>
                <w:kern w:val="0"/>
                <w:sz w:val="18"/>
                <w:szCs w:val="18"/>
              </w:rPr>
            </w:pPr>
            <w:r>
              <w:rPr>
                <w:b/>
                <w:color w:val="auto"/>
                <w:kern w:val="0"/>
                <w:sz w:val="18"/>
              </w:rPr>
              <w:t>Registered office</w:t>
            </w:r>
          </w:p>
        </w:tc>
        <w:tc>
          <w:tcPr>
            <w:tcW w:w="2976" w:type="dxa"/>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jc w:val="center"/>
              <w:rPr>
                <w:b/>
                <w:bCs/>
                <w:color w:val="auto"/>
                <w:kern w:val="0"/>
                <w:sz w:val="18"/>
                <w:szCs w:val="18"/>
              </w:rPr>
            </w:pPr>
            <w:r>
              <w:rPr>
                <w:b/>
                <w:color w:val="auto"/>
                <w:kern w:val="0"/>
                <w:sz w:val="18"/>
              </w:rPr>
              <w:t>directly controlled</w:t>
            </w:r>
          </w:p>
        </w:tc>
      </w:tr>
      <w:tr w:rsidR="007C0F27" w:rsidRPr="00FC1351" w:rsidTr="004D5C83">
        <w:trPr>
          <w:trHeight w:val="288"/>
        </w:trPr>
        <w:tc>
          <w:tcPr>
            <w:tcW w:w="2552" w:type="dxa"/>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rPr>
                <w:color w:val="auto"/>
                <w:kern w:val="0"/>
                <w:sz w:val="18"/>
                <w:szCs w:val="18"/>
              </w:rPr>
            </w:pPr>
            <w:r>
              <w:rPr>
                <w:color w:val="auto"/>
                <w:kern w:val="0"/>
                <w:sz w:val="18"/>
              </w:rPr>
              <w:t xml:space="preserve">Euro-Phone Sp. z </w:t>
            </w:r>
            <w:proofErr w:type="spellStart"/>
            <w:r>
              <w:rPr>
                <w:color w:val="auto"/>
                <w:kern w:val="0"/>
                <w:sz w:val="18"/>
              </w:rPr>
              <w:t>o.o</w:t>
            </w:r>
            <w:proofErr w:type="spellEnd"/>
            <w:r>
              <w:rPr>
                <w:color w:val="auto"/>
                <w:kern w:val="0"/>
                <w:sz w:val="18"/>
              </w:rPr>
              <w:t>.</w:t>
            </w:r>
          </w:p>
        </w:tc>
        <w:tc>
          <w:tcPr>
            <w:tcW w:w="3544"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rPr>
                <w:color w:val="auto"/>
                <w:kern w:val="0"/>
                <w:sz w:val="18"/>
                <w:szCs w:val="18"/>
              </w:rPr>
            </w:pPr>
            <w:proofErr w:type="spellStart"/>
            <w:r>
              <w:rPr>
                <w:color w:val="auto"/>
                <w:kern w:val="0"/>
                <w:sz w:val="18"/>
              </w:rPr>
              <w:t>ul</w:t>
            </w:r>
            <w:proofErr w:type="spellEnd"/>
            <w:r>
              <w:rPr>
                <w:color w:val="auto"/>
                <w:kern w:val="0"/>
                <w:sz w:val="18"/>
              </w:rPr>
              <w:t xml:space="preserve">. </w:t>
            </w:r>
            <w:proofErr w:type="spellStart"/>
            <w:r>
              <w:rPr>
                <w:color w:val="auto"/>
                <w:kern w:val="0"/>
                <w:sz w:val="18"/>
              </w:rPr>
              <w:t>Puławska</w:t>
            </w:r>
            <w:proofErr w:type="spellEnd"/>
            <w:r>
              <w:rPr>
                <w:color w:val="auto"/>
                <w:kern w:val="0"/>
                <w:sz w:val="18"/>
              </w:rPr>
              <w:t xml:space="preserve"> 40a, 05-500 </w:t>
            </w:r>
            <w:proofErr w:type="spellStart"/>
            <w:r>
              <w:rPr>
                <w:color w:val="auto"/>
                <w:kern w:val="0"/>
                <w:sz w:val="18"/>
              </w:rPr>
              <w:t>Piaseczno</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jc w:val="right"/>
              <w:rPr>
                <w:color w:val="auto"/>
                <w:kern w:val="0"/>
                <w:sz w:val="18"/>
                <w:szCs w:val="18"/>
              </w:rPr>
            </w:pPr>
            <w:r>
              <w:rPr>
                <w:color w:val="auto"/>
                <w:kern w:val="0"/>
                <w:sz w:val="18"/>
              </w:rPr>
              <w:t>100</w:t>
            </w:r>
          </w:p>
        </w:tc>
      </w:tr>
      <w:tr w:rsidR="007C0F27" w:rsidRPr="00FC1351" w:rsidTr="004D5C83">
        <w:trPr>
          <w:trHeight w:val="288"/>
        </w:trPr>
        <w:tc>
          <w:tcPr>
            <w:tcW w:w="2552" w:type="dxa"/>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rPr>
                <w:color w:val="auto"/>
                <w:kern w:val="0"/>
                <w:sz w:val="18"/>
                <w:szCs w:val="18"/>
              </w:rPr>
            </w:pPr>
            <w:proofErr w:type="spellStart"/>
            <w:r>
              <w:rPr>
                <w:color w:val="auto"/>
                <w:kern w:val="0"/>
                <w:sz w:val="18"/>
              </w:rPr>
              <w:t>PTI</w:t>
            </w:r>
            <w:proofErr w:type="spellEnd"/>
            <w:r>
              <w:rPr>
                <w:color w:val="auto"/>
                <w:kern w:val="0"/>
                <w:sz w:val="18"/>
              </w:rPr>
              <w:t xml:space="preserve"> Sp. z </w:t>
            </w:r>
            <w:proofErr w:type="spellStart"/>
            <w:r>
              <w:rPr>
                <w:color w:val="auto"/>
                <w:kern w:val="0"/>
                <w:sz w:val="18"/>
              </w:rPr>
              <w:t>o.o</w:t>
            </w:r>
            <w:proofErr w:type="spellEnd"/>
            <w:r>
              <w:rPr>
                <w:color w:val="auto"/>
                <w:kern w:val="0"/>
                <w:sz w:val="18"/>
              </w:rPr>
              <w:t>.</w:t>
            </w:r>
          </w:p>
        </w:tc>
        <w:tc>
          <w:tcPr>
            <w:tcW w:w="3544"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rPr>
                <w:color w:val="auto"/>
                <w:kern w:val="0"/>
                <w:sz w:val="18"/>
                <w:szCs w:val="18"/>
              </w:rPr>
            </w:pPr>
            <w:proofErr w:type="spellStart"/>
            <w:r>
              <w:rPr>
                <w:color w:val="auto"/>
                <w:kern w:val="0"/>
                <w:sz w:val="18"/>
              </w:rPr>
              <w:t>ul</w:t>
            </w:r>
            <w:proofErr w:type="spellEnd"/>
            <w:r>
              <w:rPr>
                <w:color w:val="auto"/>
                <w:kern w:val="0"/>
                <w:sz w:val="18"/>
              </w:rPr>
              <w:t xml:space="preserve">. </w:t>
            </w:r>
            <w:proofErr w:type="spellStart"/>
            <w:r>
              <w:rPr>
                <w:color w:val="auto"/>
                <w:kern w:val="0"/>
                <w:sz w:val="18"/>
              </w:rPr>
              <w:t>Forteczna</w:t>
            </w:r>
            <w:proofErr w:type="spellEnd"/>
            <w:r>
              <w:rPr>
                <w:color w:val="auto"/>
                <w:kern w:val="0"/>
                <w:sz w:val="18"/>
              </w:rPr>
              <w:t xml:space="preserve"> 19A, 61-362 </w:t>
            </w:r>
            <w:proofErr w:type="spellStart"/>
            <w:r>
              <w:rPr>
                <w:color w:val="auto"/>
                <w:kern w:val="0"/>
                <w:sz w:val="18"/>
              </w:rPr>
              <w:t>Poznań</w:t>
            </w:r>
            <w:proofErr w:type="spellEnd"/>
          </w:p>
        </w:tc>
        <w:tc>
          <w:tcPr>
            <w:tcW w:w="2976" w:type="dxa"/>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jc w:val="right"/>
              <w:rPr>
                <w:color w:val="auto"/>
                <w:kern w:val="0"/>
                <w:sz w:val="18"/>
                <w:szCs w:val="18"/>
              </w:rPr>
            </w:pPr>
            <w:r>
              <w:rPr>
                <w:color w:val="auto"/>
                <w:kern w:val="0"/>
                <w:sz w:val="18"/>
              </w:rPr>
              <w:t>100</w:t>
            </w:r>
          </w:p>
        </w:tc>
      </w:tr>
      <w:tr w:rsidR="007C0F27" w:rsidRPr="00FC1351" w:rsidTr="004D5C83">
        <w:trPr>
          <w:trHeight w:val="288"/>
        </w:trPr>
        <w:tc>
          <w:tcPr>
            <w:tcW w:w="2552" w:type="dxa"/>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rPr>
                <w:color w:val="auto"/>
                <w:kern w:val="0"/>
                <w:sz w:val="18"/>
                <w:szCs w:val="18"/>
              </w:rPr>
            </w:pPr>
            <w:r>
              <w:rPr>
                <w:color w:val="auto"/>
                <w:kern w:val="0"/>
                <w:sz w:val="18"/>
              </w:rPr>
              <w:t>Cursor S.A.</w:t>
            </w:r>
          </w:p>
        </w:tc>
        <w:tc>
          <w:tcPr>
            <w:tcW w:w="3544"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rPr>
                <w:color w:val="auto"/>
                <w:kern w:val="0"/>
                <w:sz w:val="18"/>
                <w:szCs w:val="18"/>
              </w:rPr>
            </w:pPr>
            <w:proofErr w:type="spellStart"/>
            <w:r>
              <w:rPr>
                <w:color w:val="auto"/>
                <w:sz w:val="18"/>
              </w:rPr>
              <w:t>ul</w:t>
            </w:r>
            <w:proofErr w:type="spellEnd"/>
            <w:r>
              <w:rPr>
                <w:color w:val="auto"/>
                <w:sz w:val="18"/>
              </w:rPr>
              <w:t xml:space="preserve">. </w:t>
            </w:r>
            <w:proofErr w:type="spellStart"/>
            <w:r>
              <w:rPr>
                <w:color w:val="auto"/>
                <w:sz w:val="18"/>
              </w:rPr>
              <w:t>Równoległa</w:t>
            </w:r>
            <w:proofErr w:type="spellEnd"/>
            <w:r>
              <w:rPr>
                <w:color w:val="auto"/>
                <w:sz w:val="18"/>
              </w:rPr>
              <w:t xml:space="preserve"> 4A, 02-235 Warszawa</w:t>
            </w:r>
          </w:p>
        </w:tc>
        <w:tc>
          <w:tcPr>
            <w:tcW w:w="2976" w:type="dxa"/>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jc w:val="right"/>
              <w:rPr>
                <w:color w:val="auto"/>
                <w:kern w:val="0"/>
                <w:sz w:val="18"/>
                <w:szCs w:val="18"/>
              </w:rPr>
            </w:pPr>
            <w:r>
              <w:rPr>
                <w:color w:val="auto"/>
                <w:kern w:val="0"/>
                <w:sz w:val="18"/>
              </w:rPr>
              <w:t>100</w:t>
            </w:r>
          </w:p>
        </w:tc>
      </w:tr>
      <w:tr w:rsidR="007C0F27" w:rsidRPr="00FC1351" w:rsidTr="004D5C83">
        <w:trPr>
          <w:trHeight w:val="288"/>
        </w:trPr>
        <w:tc>
          <w:tcPr>
            <w:tcW w:w="2552" w:type="dxa"/>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rPr>
                <w:color w:val="auto"/>
                <w:kern w:val="0"/>
                <w:sz w:val="18"/>
                <w:szCs w:val="18"/>
              </w:rPr>
            </w:pPr>
            <w:proofErr w:type="spellStart"/>
            <w:r>
              <w:rPr>
                <w:color w:val="auto"/>
                <w:kern w:val="0"/>
                <w:sz w:val="18"/>
              </w:rPr>
              <w:t>Divante</w:t>
            </w:r>
            <w:proofErr w:type="spellEnd"/>
            <w:r>
              <w:rPr>
                <w:color w:val="auto"/>
                <w:kern w:val="0"/>
                <w:sz w:val="18"/>
              </w:rPr>
              <w:t xml:space="preserve"> Sp. z </w:t>
            </w:r>
            <w:proofErr w:type="spellStart"/>
            <w:r>
              <w:rPr>
                <w:color w:val="auto"/>
                <w:kern w:val="0"/>
                <w:sz w:val="18"/>
              </w:rPr>
              <w:t>o.o</w:t>
            </w:r>
            <w:proofErr w:type="spellEnd"/>
            <w:r>
              <w:rPr>
                <w:color w:val="auto"/>
                <w:kern w:val="0"/>
                <w:sz w:val="18"/>
              </w:rPr>
              <w:t>.</w:t>
            </w:r>
          </w:p>
        </w:tc>
        <w:tc>
          <w:tcPr>
            <w:tcW w:w="3544"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rPr>
                <w:color w:val="auto"/>
                <w:kern w:val="0"/>
                <w:sz w:val="18"/>
                <w:szCs w:val="18"/>
              </w:rPr>
            </w:pPr>
            <w:proofErr w:type="spellStart"/>
            <w:r>
              <w:rPr>
                <w:color w:val="auto"/>
                <w:sz w:val="18"/>
              </w:rPr>
              <w:t>ul</w:t>
            </w:r>
            <w:proofErr w:type="spellEnd"/>
            <w:r>
              <w:rPr>
                <w:color w:val="auto"/>
                <w:sz w:val="18"/>
              </w:rPr>
              <w:t xml:space="preserve">. </w:t>
            </w:r>
            <w:proofErr w:type="spellStart"/>
            <w:r>
              <w:rPr>
                <w:color w:val="auto"/>
                <w:sz w:val="18"/>
              </w:rPr>
              <w:t>Kościuszki</w:t>
            </w:r>
            <w:proofErr w:type="spellEnd"/>
            <w:r>
              <w:rPr>
                <w:color w:val="auto"/>
                <w:sz w:val="18"/>
              </w:rPr>
              <w:t xml:space="preserve"> 14, 50-038 </w:t>
            </w:r>
            <w:proofErr w:type="spellStart"/>
            <w:r>
              <w:rPr>
                <w:color w:val="auto"/>
                <w:sz w:val="18"/>
              </w:rPr>
              <w:t>Wrocław</w:t>
            </w:r>
            <w:proofErr w:type="spellEnd"/>
            <w:r>
              <w:rPr>
                <w:color w:val="auto"/>
                <w:sz w:val="18"/>
              </w:rPr>
              <w:t> </w:t>
            </w:r>
          </w:p>
        </w:tc>
        <w:tc>
          <w:tcPr>
            <w:tcW w:w="2976" w:type="dxa"/>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jc w:val="right"/>
              <w:rPr>
                <w:color w:val="auto"/>
                <w:kern w:val="0"/>
                <w:sz w:val="18"/>
                <w:szCs w:val="18"/>
              </w:rPr>
            </w:pPr>
            <w:r>
              <w:rPr>
                <w:color w:val="auto"/>
                <w:kern w:val="0"/>
                <w:sz w:val="18"/>
              </w:rPr>
              <w:t>51.03</w:t>
            </w:r>
          </w:p>
        </w:tc>
      </w:tr>
      <w:tr w:rsidR="007C0F27" w:rsidRPr="00FC1351" w:rsidTr="004D5C83">
        <w:trPr>
          <w:trHeight w:val="288"/>
        </w:trPr>
        <w:tc>
          <w:tcPr>
            <w:tcW w:w="2552" w:type="dxa"/>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rPr>
                <w:color w:val="auto"/>
                <w:kern w:val="0"/>
                <w:sz w:val="18"/>
                <w:szCs w:val="18"/>
              </w:rPr>
            </w:pPr>
            <w:r>
              <w:rPr>
                <w:color w:val="auto"/>
                <w:kern w:val="0"/>
                <w:sz w:val="18"/>
              </w:rPr>
              <w:t xml:space="preserve">Toys4Boys Pl. Sp. z </w:t>
            </w:r>
            <w:proofErr w:type="spellStart"/>
            <w:r>
              <w:rPr>
                <w:color w:val="auto"/>
                <w:kern w:val="0"/>
                <w:sz w:val="18"/>
              </w:rPr>
              <w:t>o.o</w:t>
            </w:r>
            <w:proofErr w:type="spellEnd"/>
            <w:r>
              <w:rPr>
                <w:color w:val="auto"/>
                <w:kern w:val="0"/>
                <w:sz w:val="18"/>
              </w:rPr>
              <w:t>.</w:t>
            </w:r>
          </w:p>
        </w:tc>
        <w:tc>
          <w:tcPr>
            <w:tcW w:w="3544"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rPr>
                <w:color w:val="auto"/>
                <w:kern w:val="0"/>
                <w:sz w:val="18"/>
                <w:szCs w:val="18"/>
              </w:rPr>
            </w:pPr>
            <w:proofErr w:type="spellStart"/>
            <w:r>
              <w:rPr>
                <w:color w:val="auto"/>
                <w:kern w:val="0"/>
                <w:sz w:val="18"/>
              </w:rPr>
              <w:t>ul</w:t>
            </w:r>
            <w:proofErr w:type="spellEnd"/>
            <w:r>
              <w:rPr>
                <w:color w:val="auto"/>
                <w:kern w:val="0"/>
                <w:sz w:val="18"/>
              </w:rPr>
              <w:t xml:space="preserve">. </w:t>
            </w:r>
            <w:proofErr w:type="spellStart"/>
            <w:r>
              <w:rPr>
                <w:color w:val="auto"/>
                <w:kern w:val="0"/>
                <w:sz w:val="18"/>
              </w:rPr>
              <w:t>Nowy</w:t>
            </w:r>
            <w:proofErr w:type="spellEnd"/>
            <w:r>
              <w:rPr>
                <w:color w:val="auto"/>
                <w:kern w:val="0"/>
                <w:sz w:val="18"/>
              </w:rPr>
              <w:t xml:space="preserve"> </w:t>
            </w:r>
            <w:proofErr w:type="spellStart"/>
            <w:r>
              <w:rPr>
                <w:color w:val="auto"/>
                <w:kern w:val="0"/>
                <w:sz w:val="18"/>
              </w:rPr>
              <w:t>Świat</w:t>
            </w:r>
            <w:proofErr w:type="spellEnd"/>
            <w:r>
              <w:rPr>
                <w:color w:val="auto"/>
                <w:kern w:val="0"/>
                <w:sz w:val="18"/>
              </w:rPr>
              <w:t xml:space="preserve"> 11B, 80-299 </w:t>
            </w:r>
            <w:proofErr w:type="spellStart"/>
            <w:r>
              <w:rPr>
                <w:color w:val="auto"/>
                <w:kern w:val="0"/>
                <w:sz w:val="18"/>
              </w:rPr>
              <w:t>Gdańsk</w:t>
            </w:r>
            <w:proofErr w:type="spellEnd"/>
          </w:p>
        </w:tc>
        <w:tc>
          <w:tcPr>
            <w:tcW w:w="2976" w:type="dxa"/>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jc w:val="right"/>
              <w:rPr>
                <w:color w:val="auto"/>
                <w:kern w:val="0"/>
                <w:sz w:val="18"/>
                <w:szCs w:val="18"/>
              </w:rPr>
            </w:pPr>
            <w:r>
              <w:rPr>
                <w:color w:val="auto"/>
                <w:kern w:val="0"/>
                <w:sz w:val="18"/>
              </w:rPr>
              <w:t>30</w:t>
            </w:r>
          </w:p>
        </w:tc>
      </w:tr>
      <w:tr w:rsidR="007C0F27" w:rsidRPr="00FC1351" w:rsidTr="004D5C83">
        <w:trPr>
          <w:trHeight w:val="288"/>
        </w:trPr>
        <w:tc>
          <w:tcPr>
            <w:tcW w:w="2552" w:type="dxa"/>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rPr>
                <w:color w:val="auto"/>
                <w:kern w:val="0"/>
                <w:sz w:val="18"/>
                <w:szCs w:val="18"/>
              </w:rPr>
            </w:pPr>
            <w:proofErr w:type="spellStart"/>
            <w:r>
              <w:rPr>
                <w:color w:val="auto"/>
                <w:kern w:val="0"/>
                <w:sz w:val="18"/>
              </w:rPr>
              <w:t>Connex</w:t>
            </w:r>
            <w:proofErr w:type="spellEnd"/>
            <w:r>
              <w:rPr>
                <w:color w:val="auto"/>
                <w:kern w:val="0"/>
                <w:sz w:val="18"/>
              </w:rPr>
              <w:t xml:space="preserve"> Sp. z </w:t>
            </w:r>
            <w:proofErr w:type="spellStart"/>
            <w:r>
              <w:rPr>
                <w:color w:val="auto"/>
                <w:kern w:val="0"/>
                <w:sz w:val="18"/>
              </w:rPr>
              <w:t>o.o</w:t>
            </w:r>
            <w:proofErr w:type="spellEnd"/>
          </w:p>
        </w:tc>
        <w:tc>
          <w:tcPr>
            <w:tcW w:w="3544"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rPr>
                <w:color w:val="auto"/>
                <w:kern w:val="0"/>
                <w:sz w:val="18"/>
                <w:szCs w:val="18"/>
              </w:rPr>
            </w:pPr>
            <w:proofErr w:type="spellStart"/>
            <w:r>
              <w:rPr>
                <w:color w:val="auto"/>
                <w:kern w:val="0"/>
                <w:sz w:val="18"/>
              </w:rPr>
              <w:t>ul</w:t>
            </w:r>
            <w:proofErr w:type="spellEnd"/>
            <w:r>
              <w:rPr>
                <w:color w:val="auto"/>
                <w:kern w:val="0"/>
                <w:sz w:val="18"/>
              </w:rPr>
              <w:t xml:space="preserve">. </w:t>
            </w:r>
            <w:proofErr w:type="spellStart"/>
            <w:r>
              <w:rPr>
                <w:color w:val="auto"/>
                <w:kern w:val="0"/>
                <w:sz w:val="18"/>
              </w:rPr>
              <w:t>Forteczna</w:t>
            </w:r>
            <w:proofErr w:type="spellEnd"/>
            <w:r>
              <w:rPr>
                <w:color w:val="auto"/>
                <w:kern w:val="0"/>
                <w:sz w:val="18"/>
              </w:rPr>
              <w:t xml:space="preserve"> 19A, 61-362 </w:t>
            </w:r>
            <w:proofErr w:type="spellStart"/>
            <w:r>
              <w:rPr>
                <w:color w:val="auto"/>
                <w:kern w:val="0"/>
                <w:sz w:val="18"/>
              </w:rPr>
              <w:t>Poznań</w:t>
            </w:r>
            <w:proofErr w:type="spellEnd"/>
          </w:p>
        </w:tc>
        <w:tc>
          <w:tcPr>
            <w:tcW w:w="2976" w:type="dxa"/>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jc w:val="right"/>
              <w:rPr>
                <w:color w:val="auto"/>
                <w:kern w:val="0"/>
                <w:sz w:val="18"/>
                <w:szCs w:val="18"/>
              </w:rPr>
            </w:pPr>
            <w:r>
              <w:rPr>
                <w:color w:val="auto"/>
                <w:kern w:val="0"/>
                <w:sz w:val="18"/>
              </w:rPr>
              <w:t>100</w:t>
            </w:r>
          </w:p>
        </w:tc>
      </w:tr>
    </w:tbl>
    <w:p w:rsidR="007C0F27" w:rsidRPr="00FC1351" w:rsidRDefault="007C0F27" w:rsidP="007C0F27">
      <w:pPr>
        <w:rPr>
          <w:color w:val="auto"/>
        </w:rPr>
      </w:pPr>
    </w:p>
    <w:p w:rsidR="007C0F27" w:rsidRPr="00FC1351" w:rsidRDefault="007C0F27" w:rsidP="007C0F27">
      <w:pPr>
        <w:pStyle w:val="Normalnynasz"/>
        <w:rPr>
          <w:color w:val="auto"/>
        </w:rPr>
      </w:pPr>
      <w:r>
        <w:rPr>
          <w:color w:val="auto"/>
        </w:rPr>
        <w:t xml:space="preserve">The Companies: Cursor S.A., and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entered the issuer's group on 05/03/2015.</w:t>
      </w:r>
    </w:p>
    <w:p w:rsidR="007C0F27" w:rsidRPr="00FC1351" w:rsidRDefault="007C0F27" w:rsidP="007C0F27">
      <w:pPr>
        <w:pStyle w:val="Normalnynasz"/>
        <w:rPr>
          <w:color w:val="auto"/>
        </w:rPr>
      </w:pPr>
      <w:r>
        <w:rPr>
          <w:color w:val="auto"/>
        </w:rPr>
        <w:t>The following companies are subject to consolidation:</w:t>
      </w:r>
    </w:p>
    <w:p w:rsidR="007C0F27" w:rsidRPr="00FC1351" w:rsidRDefault="007C0F27" w:rsidP="007C0F27">
      <w:pPr>
        <w:pStyle w:val="Listapunktowana"/>
        <w:rPr>
          <w:color w:val="auto"/>
        </w:rPr>
      </w:pPr>
      <w:r>
        <w:rPr>
          <w:color w:val="auto"/>
        </w:rPr>
        <w:t xml:space="preserve">Euro-Phone Sp. z </w:t>
      </w:r>
      <w:proofErr w:type="spellStart"/>
      <w:r>
        <w:rPr>
          <w:color w:val="auto"/>
        </w:rPr>
        <w:t>o.o</w:t>
      </w:r>
      <w:proofErr w:type="spellEnd"/>
      <w:r>
        <w:rPr>
          <w:color w:val="auto"/>
        </w:rPr>
        <w:t>.</w:t>
      </w:r>
    </w:p>
    <w:p w:rsidR="007C0F27" w:rsidRPr="00FC1351" w:rsidRDefault="007C0F27" w:rsidP="007C0F27">
      <w:pPr>
        <w:pStyle w:val="Listapunktowana"/>
        <w:rPr>
          <w:color w:val="auto"/>
        </w:rPr>
      </w:pPr>
      <w:proofErr w:type="spellStart"/>
      <w:r>
        <w:rPr>
          <w:color w:val="auto"/>
        </w:rPr>
        <w:t>PTI</w:t>
      </w:r>
      <w:proofErr w:type="spellEnd"/>
      <w:r>
        <w:rPr>
          <w:color w:val="auto"/>
        </w:rPr>
        <w:t xml:space="preserve"> Sp. z </w:t>
      </w:r>
      <w:proofErr w:type="spellStart"/>
      <w:r>
        <w:rPr>
          <w:color w:val="auto"/>
        </w:rPr>
        <w:t>o.o</w:t>
      </w:r>
      <w:proofErr w:type="spellEnd"/>
      <w:r>
        <w:rPr>
          <w:color w:val="auto"/>
        </w:rPr>
        <w:t>.</w:t>
      </w:r>
    </w:p>
    <w:p w:rsidR="007C0F27" w:rsidRPr="00FC1351" w:rsidRDefault="007C0F27" w:rsidP="007C0F27">
      <w:pPr>
        <w:pStyle w:val="Listapunktowana"/>
        <w:rPr>
          <w:color w:val="auto"/>
        </w:rPr>
      </w:pPr>
      <w:r>
        <w:rPr>
          <w:color w:val="auto"/>
        </w:rPr>
        <w:t>Cursor S.A. (since 01/03/2015)</w:t>
      </w:r>
    </w:p>
    <w:p w:rsidR="007C0F27" w:rsidRPr="00FC1351" w:rsidRDefault="007C0F27" w:rsidP="007C0F27">
      <w:pPr>
        <w:pStyle w:val="Listapunktowana"/>
        <w:rPr>
          <w:color w:val="auto"/>
        </w:rPr>
      </w:pPr>
      <w:proofErr w:type="spellStart"/>
      <w:r>
        <w:rPr>
          <w:color w:val="auto"/>
        </w:rPr>
        <w:t>Divante</w:t>
      </w:r>
      <w:proofErr w:type="spellEnd"/>
      <w:r>
        <w:rPr>
          <w:color w:val="auto"/>
        </w:rPr>
        <w:t xml:space="preserve"> Sp. z </w:t>
      </w:r>
      <w:proofErr w:type="spellStart"/>
      <w:r>
        <w:rPr>
          <w:color w:val="auto"/>
        </w:rPr>
        <w:t>o.o</w:t>
      </w:r>
      <w:proofErr w:type="spellEnd"/>
      <w:r>
        <w:rPr>
          <w:color w:val="auto"/>
        </w:rPr>
        <w:t>. (since 01/03/2015)</w:t>
      </w:r>
    </w:p>
    <w:p w:rsidR="007C0F27" w:rsidRPr="00FC1351" w:rsidRDefault="007C0F27" w:rsidP="007C0F27">
      <w:pPr>
        <w:pStyle w:val="0HLBpismo"/>
      </w:pPr>
    </w:p>
    <w:p w:rsidR="007C0F27" w:rsidRPr="00FC1351" w:rsidRDefault="007C0F27" w:rsidP="007C0F27">
      <w:pPr>
        <w:pStyle w:val="Normalnynasz"/>
        <w:rPr>
          <w:color w:val="auto"/>
        </w:rPr>
      </w:pPr>
      <w:r>
        <w:rPr>
          <w:color w:val="auto"/>
        </w:rPr>
        <w:t xml:space="preserve">The companies: Toys4Boys.pl Sp. z </w:t>
      </w:r>
      <w:proofErr w:type="spellStart"/>
      <w:r>
        <w:rPr>
          <w:color w:val="auto"/>
        </w:rPr>
        <w:t>o.o</w:t>
      </w:r>
      <w:proofErr w:type="spellEnd"/>
      <w:r>
        <w:rPr>
          <w:color w:val="auto"/>
        </w:rPr>
        <w:t xml:space="preserve">. and </w:t>
      </w:r>
      <w:proofErr w:type="spellStart"/>
      <w:r>
        <w:rPr>
          <w:color w:val="auto"/>
        </w:rPr>
        <w:t>Connex</w:t>
      </w:r>
      <w:proofErr w:type="spellEnd"/>
      <w:r>
        <w:rPr>
          <w:color w:val="auto"/>
        </w:rPr>
        <w:t xml:space="preserve"> Sp. z </w:t>
      </w:r>
      <w:proofErr w:type="spellStart"/>
      <w:r>
        <w:rPr>
          <w:color w:val="auto"/>
        </w:rPr>
        <w:t>o.o</w:t>
      </w:r>
      <w:proofErr w:type="spellEnd"/>
      <w:r>
        <w:rPr>
          <w:color w:val="auto"/>
        </w:rPr>
        <w:t xml:space="preserve">. are not subject to consolidation and Tell S.A. made 100% impairment charges on the shares in those companies. </w:t>
      </w:r>
    </w:p>
    <w:p w:rsidR="007C0F27" w:rsidRPr="00FC1351" w:rsidRDefault="007C0F27" w:rsidP="007C0F27">
      <w:pPr>
        <w:pStyle w:val="Normalnynasz"/>
        <w:rPr>
          <w:color w:val="auto"/>
        </w:rPr>
      </w:pPr>
      <w:r>
        <w:rPr>
          <w:color w:val="auto"/>
        </w:rPr>
        <w:t xml:space="preserve">The structure of the Group slightly changed when compared to the state presented in the quarterly statements for the first quarter of 2015. In order to sort out the organisational structure and to ensure cost optimization, on 25 and 26 May 2015,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xml:space="preserve">. sold its 58.80% of shares in </w:t>
      </w:r>
      <w:proofErr w:type="spellStart"/>
      <w:r>
        <w:rPr>
          <w:color w:val="auto"/>
        </w:rPr>
        <w:t>Ideacto</w:t>
      </w:r>
      <w:proofErr w:type="spellEnd"/>
      <w:r>
        <w:rPr>
          <w:color w:val="auto"/>
        </w:rPr>
        <w:t xml:space="preserve"> </w:t>
      </w:r>
      <w:proofErr w:type="spellStart"/>
      <w:r>
        <w:rPr>
          <w:color w:val="auto"/>
        </w:rPr>
        <w:t>Sp</w:t>
      </w:r>
      <w:proofErr w:type="spellEnd"/>
      <w:r>
        <w:rPr>
          <w:color w:val="auto"/>
        </w:rPr>
        <w:t xml:space="preserve"> z </w:t>
      </w:r>
      <w:proofErr w:type="spellStart"/>
      <w:r>
        <w:rPr>
          <w:color w:val="auto"/>
        </w:rPr>
        <w:t>o.o</w:t>
      </w:r>
      <w:proofErr w:type="spellEnd"/>
      <w:r>
        <w:rPr>
          <w:color w:val="auto"/>
        </w:rPr>
        <w:t xml:space="preserve">. and 50.94% of shares in </w:t>
      </w:r>
      <w:proofErr w:type="spellStart"/>
      <w:r>
        <w:rPr>
          <w:color w:val="auto"/>
        </w:rPr>
        <w:t>Sendingo</w:t>
      </w:r>
      <w:proofErr w:type="spellEnd"/>
      <w:r>
        <w:rPr>
          <w:color w:val="auto"/>
        </w:rPr>
        <w:t xml:space="preserve"> Sp. z </w:t>
      </w:r>
      <w:proofErr w:type="spellStart"/>
      <w:r>
        <w:rPr>
          <w:color w:val="auto"/>
        </w:rPr>
        <w:t>o.o</w:t>
      </w:r>
      <w:proofErr w:type="spellEnd"/>
      <w:r>
        <w:rPr>
          <w:color w:val="auto"/>
        </w:rPr>
        <w:t xml:space="preserve">. The sale of shares in the above-mentioned companies did not impact the scope of market offering of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xml:space="preserve">., its customer base and the financial forecasts. The value of the share sale transaction amounted to </w:t>
      </w:r>
      <w:proofErr w:type="spellStart"/>
      <w:r>
        <w:rPr>
          <w:color w:val="auto"/>
        </w:rPr>
        <w:t>kPLN</w:t>
      </w:r>
      <w:proofErr w:type="spellEnd"/>
      <w:r>
        <w:rPr>
          <w:color w:val="auto"/>
        </w:rPr>
        <w:t xml:space="preserve"> 350, and the profit to </w:t>
      </w:r>
      <w:proofErr w:type="spellStart"/>
      <w:r>
        <w:rPr>
          <w:color w:val="auto"/>
        </w:rPr>
        <w:t>kPLN</w:t>
      </w:r>
      <w:proofErr w:type="spellEnd"/>
      <w:r>
        <w:rPr>
          <w:color w:val="auto"/>
        </w:rPr>
        <w:t xml:space="preserve"> 190. The above-mentioned companies were not consolidated due to their immateriality. </w:t>
      </w:r>
    </w:p>
    <w:p w:rsidR="007C0F27" w:rsidRPr="00FC1351" w:rsidRDefault="007C0F27" w:rsidP="001D1805">
      <w:pPr>
        <w:pStyle w:val="Listanumerowana"/>
        <w:numPr>
          <w:ilvl w:val="6"/>
          <w:numId w:val="18"/>
        </w:numPr>
        <w:ind w:left="357" w:hanging="357"/>
        <w:rPr>
          <w:color w:val="auto"/>
        </w:rPr>
      </w:pPr>
      <w:bookmarkStart w:id="256" w:name="_Toc419448383"/>
      <w:bookmarkStart w:id="257" w:name="_Toc419448735"/>
      <w:bookmarkStart w:id="258" w:name="_Toc419450540"/>
      <w:bookmarkStart w:id="259" w:name="_Toc427825734"/>
      <w:bookmarkStart w:id="260" w:name="_Toc428259880"/>
      <w:bookmarkStart w:id="261" w:name="_Toc434344505"/>
      <w:r>
        <w:rPr>
          <w:color w:val="auto"/>
        </w:rPr>
        <w:t>Indication of consequences of changes in the structure of the entity, including the resulting mergers, take-overs or sales of the issuer's group companies, long-term investments, divisions, restructuring or business discontinuations;</w:t>
      </w:r>
      <w:bookmarkEnd w:id="256"/>
      <w:bookmarkEnd w:id="257"/>
      <w:bookmarkEnd w:id="258"/>
      <w:bookmarkEnd w:id="259"/>
      <w:bookmarkEnd w:id="260"/>
      <w:bookmarkEnd w:id="261"/>
    </w:p>
    <w:p w:rsidR="007C0F27" w:rsidRPr="00FC1351" w:rsidRDefault="007C0F27" w:rsidP="007C0F27">
      <w:pPr>
        <w:pStyle w:val="Normalnynasz"/>
        <w:rPr>
          <w:color w:val="auto"/>
        </w:rPr>
      </w:pPr>
      <w:r>
        <w:rPr>
          <w:color w:val="auto"/>
        </w:rPr>
        <w:t xml:space="preserve">On 5 March 2015, in result of the acquisition of shares in Cursor S.A. and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xml:space="preserve">., the Issuer's Group diversified its business. This will allow, in the subsequent quarters, to restrict to a significant extent the dependence of its financial results on the situation on the mobile phone market and conditions of cooperation with the network operators - Orange, T-Mobile and Plus.  </w:t>
      </w:r>
    </w:p>
    <w:p w:rsidR="007C0F27" w:rsidRPr="00FC1351" w:rsidRDefault="007C0F27" w:rsidP="007C0F27">
      <w:pPr>
        <w:pStyle w:val="Normalnynasz"/>
        <w:rPr>
          <w:color w:val="auto"/>
        </w:rPr>
      </w:pPr>
      <w:r>
        <w:rPr>
          <w:color w:val="auto"/>
        </w:rPr>
        <w:t xml:space="preserve">In result of the above-mentioned takeover, the levels of consolidated assets, liabilities, revenues and costs of the Issuer's Group changed considerably. The impact of the takeover on the most important items of the consolidated financial statements as at 30/06/2015 is presented in the table below.  </w:t>
      </w:r>
    </w:p>
    <w:tbl>
      <w:tblPr>
        <w:tblW w:w="0" w:type="auto"/>
        <w:tblCellMar>
          <w:left w:w="70" w:type="dxa"/>
          <w:right w:w="70" w:type="dxa"/>
        </w:tblCellMar>
        <w:tblLook w:val="00A0" w:firstRow="1" w:lastRow="0" w:firstColumn="1" w:lastColumn="0" w:noHBand="0" w:noVBand="0"/>
      </w:tblPr>
      <w:tblGrid>
        <w:gridCol w:w="2548"/>
        <w:gridCol w:w="2558"/>
        <w:gridCol w:w="1978"/>
        <w:gridCol w:w="1790"/>
      </w:tblGrid>
      <w:tr w:rsidR="007C0F27" w:rsidRPr="00FC1351" w:rsidTr="004D5C83">
        <w:trPr>
          <w:trHeight w:val="684"/>
        </w:trPr>
        <w:tc>
          <w:tcPr>
            <w:tcW w:w="2548" w:type="dxa"/>
            <w:tcBorders>
              <w:top w:val="nil"/>
              <w:left w:val="nil"/>
              <w:bottom w:val="nil"/>
              <w:right w:val="nil"/>
            </w:tcBorders>
            <w:vAlign w:val="center"/>
          </w:tcPr>
          <w:p w:rsidR="007C0F27" w:rsidRPr="00FC1351" w:rsidRDefault="007C0F27" w:rsidP="004D5C83">
            <w:pPr>
              <w:pStyle w:val="Teksttabeli"/>
              <w:spacing w:before="100" w:beforeAutospacing="1" w:after="100" w:afterAutospacing="1"/>
              <w:ind w:left="142" w:right="142"/>
              <w:rPr>
                <w:color w:val="auto"/>
                <w:sz w:val="18"/>
                <w:szCs w:val="18"/>
              </w:rPr>
            </w:pPr>
          </w:p>
        </w:tc>
        <w:tc>
          <w:tcPr>
            <w:tcW w:w="2558" w:type="dxa"/>
            <w:tcBorders>
              <w:top w:val="single" w:sz="4" w:space="0" w:color="auto"/>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jc w:val="center"/>
              <w:rPr>
                <w:b/>
                <w:bCs/>
                <w:color w:val="auto"/>
                <w:sz w:val="18"/>
                <w:szCs w:val="18"/>
              </w:rPr>
            </w:pPr>
            <w:r>
              <w:rPr>
                <w:b/>
                <w:color w:val="auto"/>
                <w:sz w:val="18"/>
              </w:rPr>
              <w:t>Total Group</w:t>
            </w:r>
          </w:p>
        </w:tc>
        <w:tc>
          <w:tcPr>
            <w:tcW w:w="1978" w:type="dxa"/>
            <w:tcBorders>
              <w:top w:val="single" w:sz="4" w:space="0" w:color="auto"/>
              <w:left w:val="nil"/>
              <w:bottom w:val="single" w:sz="4" w:space="0" w:color="auto"/>
              <w:right w:val="single" w:sz="4" w:space="0" w:color="auto"/>
            </w:tcBorders>
            <w:vAlign w:val="center"/>
          </w:tcPr>
          <w:p w:rsidR="007C0F27" w:rsidRPr="003F79EA" w:rsidRDefault="007C0F27" w:rsidP="004D5C83">
            <w:pPr>
              <w:pStyle w:val="Teksttabeli"/>
              <w:spacing w:before="100" w:beforeAutospacing="1" w:after="100" w:afterAutospacing="1"/>
              <w:ind w:left="142" w:right="142"/>
              <w:rPr>
                <w:b/>
                <w:bCs/>
                <w:color w:val="auto"/>
                <w:sz w:val="18"/>
                <w:szCs w:val="18"/>
              </w:rPr>
            </w:pPr>
            <w:r>
              <w:rPr>
                <w:b/>
                <w:color w:val="auto"/>
                <w:sz w:val="18"/>
              </w:rPr>
              <w:t xml:space="preserve">Cursor S.A. +  </w:t>
            </w:r>
            <w:proofErr w:type="spellStart"/>
            <w:r>
              <w:rPr>
                <w:b/>
                <w:color w:val="auto"/>
                <w:sz w:val="18"/>
              </w:rPr>
              <w:t>Divante</w:t>
            </w:r>
            <w:proofErr w:type="spellEnd"/>
            <w:r>
              <w:rPr>
                <w:b/>
                <w:color w:val="auto"/>
                <w:sz w:val="18"/>
              </w:rPr>
              <w:t xml:space="preserve"> Sp. z </w:t>
            </w:r>
            <w:proofErr w:type="spellStart"/>
            <w:r>
              <w:rPr>
                <w:b/>
                <w:color w:val="auto"/>
                <w:sz w:val="18"/>
              </w:rPr>
              <w:t>o.o</w:t>
            </w:r>
            <w:proofErr w:type="spellEnd"/>
            <w:r>
              <w:rPr>
                <w:b/>
                <w:color w:val="auto"/>
                <w:sz w:val="18"/>
              </w:rPr>
              <w:t>.</w:t>
            </w:r>
          </w:p>
        </w:tc>
        <w:tc>
          <w:tcPr>
            <w:tcW w:w="1790" w:type="dxa"/>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jc w:val="center"/>
              <w:rPr>
                <w:b/>
                <w:bCs/>
                <w:color w:val="auto"/>
                <w:sz w:val="18"/>
                <w:szCs w:val="18"/>
              </w:rPr>
            </w:pPr>
            <w:r>
              <w:rPr>
                <w:b/>
                <w:color w:val="auto"/>
                <w:sz w:val="18"/>
              </w:rPr>
              <w:t xml:space="preserve">Share %        Cursor and </w:t>
            </w:r>
            <w:proofErr w:type="spellStart"/>
            <w:r>
              <w:rPr>
                <w:b/>
                <w:color w:val="auto"/>
                <w:sz w:val="18"/>
              </w:rPr>
              <w:t>Divante</w:t>
            </w:r>
            <w:proofErr w:type="spellEnd"/>
          </w:p>
        </w:tc>
      </w:tr>
      <w:tr w:rsidR="007C0F27" w:rsidRPr="00FC1351" w:rsidTr="004D5C83">
        <w:trPr>
          <w:trHeight w:val="288"/>
        </w:trPr>
        <w:tc>
          <w:tcPr>
            <w:tcW w:w="2548" w:type="dxa"/>
            <w:tcBorders>
              <w:top w:val="single" w:sz="4" w:space="0" w:color="auto"/>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rPr>
                <w:color w:val="auto"/>
                <w:sz w:val="18"/>
                <w:szCs w:val="18"/>
              </w:rPr>
            </w:pPr>
            <w:r>
              <w:rPr>
                <w:color w:val="auto"/>
                <w:sz w:val="18"/>
              </w:rPr>
              <w:t>Assets, including:</w:t>
            </w:r>
          </w:p>
        </w:tc>
        <w:tc>
          <w:tcPr>
            <w:tcW w:w="2558"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jc w:val="right"/>
              <w:rPr>
                <w:color w:val="auto"/>
                <w:sz w:val="18"/>
                <w:szCs w:val="18"/>
              </w:rPr>
            </w:pPr>
            <w:r>
              <w:rPr>
                <w:color w:val="auto"/>
                <w:sz w:val="18"/>
              </w:rPr>
              <w:t>185,161</w:t>
            </w:r>
          </w:p>
        </w:tc>
        <w:tc>
          <w:tcPr>
            <w:tcW w:w="1978"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jc w:val="right"/>
              <w:rPr>
                <w:color w:val="auto"/>
                <w:sz w:val="18"/>
                <w:szCs w:val="18"/>
              </w:rPr>
            </w:pPr>
            <w:r>
              <w:rPr>
                <w:color w:val="auto"/>
                <w:sz w:val="18"/>
              </w:rPr>
              <w:t>62,210</w:t>
            </w:r>
          </w:p>
        </w:tc>
        <w:tc>
          <w:tcPr>
            <w:tcW w:w="1790"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jc w:val="right"/>
              <w:rPr>
                <w:color w:val="auto"/>
                <w:sz w:val="18"/>
                <w:szCs w:val="18"/>
              </w:rPr>
            </w:pPr>
            <w:r>
              <w:rPr>
                <w:color w:val="auto"/>
                <w:sz w:val="18"/>
              </w:rPr>
              <w:t>34</w:t>
            </w:r>
          </w:p>
        </w:tc>
      </w:tr>
      <w:tr w:rsidR="007C0F27" w:rsidRPr="00FC1351" w:rsidTr="004D5C83">
        <w:trPr>
          <w:trHeight w:val="288"/>
        </w:trPr>
        <w:tc>
          <w:tcPr>
            <w:tcW w:w="2548" w:type="dxa"/>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rPr>
                <w:color w:val="auto"/>
                <w:sz w:val="18"/>
                <w:szCs w:val="18"/>
              </w:rPr>
            </w:pPr>
            <w:r>
              <w:rPr>
                <w:color w:val="auto"/>
                <w:sz w:val="18"/>
              </w:rPr>
              <w:t xml:space="preserve">  - including goodwill</w:t>
            </w:r>
          </w:p>
        </w:tc>
        <w:tc>
          <w:tcPr>
            <w:tcW w:w="2558"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jc w:val="right"/>
              <w:rPr>
                <w:color w:val="auto"/>
                <w:sz w:val="18"/>
                <w:szCs w:val="18"/>
              </w:rPr>
            </w:pPr>
            <w:r>
              <w:rPr>
                <w:color w:val="auto"/>
                <w:sz w:val="18"/>
              </w:rPr>
              <w:t>68,385</w:t>
            </w:r>
          </w:p>
        </w:tc>
        <w:tc>
          <w:tcPr>
            <w:tcW w:w="1978"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jc w:val="right"/>
              <w:rPr>
                <w:color w:val="auto"/>
                <w:sz w:val="18"/>
                <w:szCs w:val="18"/>
              </w:rPr>
            </w:pPr>
            <w:r>
              <w:rPr>
                <w:color w:val="auto"/>
                <w:sz w:val="18"/>
              </w:rPr>
              <w:t>10,804</w:t>
            </w:r>
          </w:p>
        </w:tc>
        <w:tc>
          <w:tcPr>
            <w:tcW w:w="1790"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jc w:val="right"/>
              <w:rPr>
                <w:color w:val="auto"/>
                <w:sz w:val="18"/>
                <w:szCs w:val="18"/>
              </w:rPr>
            </w:pPr>
            <w:r>
              <w:rPr>
                <w:color w:val="auto"/>
                <w:sz w:val="18"/>
              </w:rPr>
              <w:t>16</w:t>
            </w:r>
          </w:p>
        </w:tc>
      </w:tr>
      <w:tr w:rsidR="007C0F27" w:rsidRPr="00FC1351" w:rsidTr="004D5C83">
        <w:trPr>
          <w:trHeight w:val="288"/>
        </w:trPr>
        <w:tc>
          <w:tcPr>
            <w:tcW w:w="2548" w:type="dxa"/>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rPr>
                <w:color w:val="auto"/>
                <w:sz w:val="18"/>
                <w:szCs w:val="18"/>
              </w:rPr>
            </w:pPr>
            <w:r>
              <w:rPr>
                <w:color w:val="auto"/>
                <w:sz w:val="18"/>
              </w:rPr>
              <w:t>Liabilities</w:t>
            </w:r>
          </w:p>
        </w:tc>
        <w:tc>
          <w:tcPr>
            <w:tcW w:w="2558"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jc w:val="right"/>
              <w:rPr>
                <w:color w:val="auto"/>
                <w:sz w:val="18"/>
                <w:szCs w:val="18"/>
              </w:rPr>
            </w:pPr>
            <w:r>
              <w:rPr>
                <w:color w:val="auto"/>
                <w:sz w:val="18"/>
              </w:rPr>
              <w:t>102,786</w:t>
            </w:r>
          </w:p>
        </w:tc>
        <w:tc>
          <w:tcPr>
            <w:tcW w:w="1978"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jc w:val="right"/>
              <w:rPr>
                <w:color w:val="auto"/>
                <w:sz w:val="18"/>
                <w:szCs w:val="18"/>
              </w:rPr>
            </w:pPr>
            <w:r>
              <w:rPr>
                <w:color w:val="auto"/>
                <w:sz w:val="18"/>
              </w:rPr>
              <w:t>49,937</w:t>
            </w:r>
          </w:p>
        </w:tc>
        <w:tc>
          <w:tcPr>
            <w:tcW w:w="1790"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jc w:val="right"/>
              <w:rPr>
                <w:color w:val="auto"/>
                <w:sz w:val="18"/>
                <w:szCs w:val="18"/>
              </w:rPr>
            </w:pPr>
            <w:r>
              <w:rPr>
                <w:color w:val="auto"/>
                <w:sz w:val="18"/>
              </w:rPr>
              <w:t>49</w:t>
            </w:r>
          </w:p>
        </w:tc>
      </w:tr>
      <w:tr w:rsidR="007C0F27" w:rsidRPr="00FC1351" w:rsidTr="004D5C83">
        <w:trPr>
          <w:trHeight w:val="288"/>
        </w:trPr>
        <w:tc>
          <w:tcPr>
            <w:tcW w:w="2548" w:type="dxa"/>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rPr>
                <w:color w:val="auto"/>
                <w:sz w:val="18"/>
                <w:szCs w:val="18"/>
              </w:rPr>
            </w:pPr>
            <w:r>
              <w:rPr>
                <w:color w:val="auto"/>
                <w:sz w:val="18"/>
              </w:rPr>
              <w:t>Total income</w:t>
            </w:r>
          </w:p>
        </w:tc>
        <w:tc>
          <w:tcPr>
            <w:tcW w:w="2558"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jc w:val="right"/>
              <w:rPr>
                <w:color w:val="auto"/>
                <w:sz w:val="18"/>
                <w:szCs w:val="18"/>
              </w:rPr>
            </w:pPr>
            <w:r>
              <w:rPr>
                <w:color w:val="auto"/>
                <w:sz w:val="18"/>
              </w:rPr>
              <w:t>156,570</w:t>
            </w:r>
          </w:p>
        </w:tc>
        <w:tc>
          <w:tcPr>
            <w:tcW w:w="1978"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jc w:val="right"/>
              <w:rPr>
                <w:color w:val="auto"/>
                <w:sz w:val="18"/>
                <w:szCs w:val="18"/>
              </w:rPr>
            </w:pPr>
            <w:r>
              <w:rPr>
                <w:color w:val="auto"/>
                <w:sz w:val="18"/>
              </w:rPr>
              <w:t>49,483</w:t>
            </w:r>
          </w:p>
        </w:tc>
        <w:tc>
          <w:tcPr>
            <w:tcW w:w="1790"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jc w:val="right"/>
              <w:rPr>
                <w:color w:val="auto"/>
                <w:sz w:val="18"/>
                <w:szCs w:val="18"/>
              </w:rPr>
            </w:pPr>
            <w:r>
              <w:rPr>
                <w:color w:val="auto"/>
                <w:sz w:val="18"/>
              </w:rPr>
              <w:t>32</w:t>
            </w:r>
          </w:p>
        </w:tc>
      </w:tr>
      <w:tr w:rsidR="007C0F27" w:rsidRPr="00FC1351" w:rsidTr="004D5C83">
        <w:trPr>
          <w:trHeight w:val="288"/>
        </w:trPr>
        <w:tc>
          <w:tcPr>
            <w:tcW w:w="2548" w:type="dxa"/>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ind w:left="142" w:right="142"/>
              <w:rPr>
                <w:color w:val="auto"/>
                <w:sz w:val="18"/>
                <w:szCs w:val="18"/>
              </w:rPr>
            </w:pPr>
            <w:r>
              <w:rPr>
                <w:color w:val="auto"/>
                <w:sz w:val="18"/>
              </w:rPr>
              <w:t>Total costs</w:t>
            </w:r>
          </w:p>
        </w:tc>
        <w:tc>
          <w:tcPr>
            <w:tcW w:w="2558"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jc w:val="right"/>
              <w:rPr>
                <w:color w:val="auto"/>
                <w:sz w:val="18"/>
                <w:szCs w:val="18"/>
              </w:rPr>
            </w:pPr>
            <w:r>
              <w:rPr>
                <w:color w:val="auto"/>
                <w:sz w:val="18"/>
              </w:rPr>
              <w:t>151,305</w:t>
            </w:r>
          </w:p>
        </w:tc>
        <w:tc>
          <w:tcPr>
            <w:tcW w:w="1978"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jc w:val="right"/>
              <w:rPr>
                <w:color w:val="auto"/>
                <w:sz w:val="18"/>
                <w:szCs w:val="18"/>
              </w:rPr>
            </w:pPr>
            <w:r>
              <w:rPr>
                <w:color w:val="auto"/>
                <w:sz w:val="18"/>
              </w:rPr>
              <w:t>47,288</w:t>
            </w:r>
          </w:p>
        </w:tc>
        <w:tc>
          <w:tcPr>
            <w:tcW w:w="1790" w:type="dxa"/>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ind w:left="142" w:right="142"/>
              <w:jc w:val="right"/>
              <w:rPr>
                <w:color w:val="auto"/>
                <w:sz w:val="18"/>
                <w:szCs w:val="18"/>
              </w:rPr>
            </w:pPr>
            <w:r>
              <w:rPr>
                <w:color w:val="auto"/>
                <w:sz w:val="18"/>
              </w:rPr>
              <w:t>31</w:t>
            </w:r>
          </w:p>
        </w:tc>
      </w:tr>
    </w:tbl>
    <w:p w:rsidR="007C0F27" w:rsidRPr="00FC1351" w:rsidRDefault="007C0F27" w:rsidP="007C0F27">
      <w:pPr>
        <w:pStyle w:val="Normalnynasz"/>
        <w:rPr>
          <w:color w:val="auto"/>
        </w:rPr>
      </w:pPr>
    </w:p>
    <w:p w:rsidR="007C0F27" w:rsidRPr="00FC1351" w:rsidRDefault="007C0F27" w:rsidP="007C0F27">
      <w:pPr>
        <w:pStyle w:val="Normalnynasz"/>
        <w:rPr>
          <w:color w:val="auto"/>
        </w:rPr>
      </w:pPr>
      <w:r>
        <w:rPr>
          <w:color w:val="auto"/>
        </w:rPr>
        <w:t xml:space="preserve">At the same time, in consequence of the issue of 1,777,692 shares subscribed by </w:t>
      </w:r>
      <w:proofErr w:type="spellStart"/>
      <w:r>
        <w:rPr>
          <w:color w:val="auto"/>
        </w:rPr>
        <w:t>OEX</w:t>
      </w:r>
      <w:proofErr w:type="spellEnd"/>
      <w:r>
        <w:rPr>
          <w:color w:val="auto"/>
        </w:rPr>
        <w:t xml:space="preserve"> S.A. in relation with the acquisition by Tell S.A. of shares in Cursor S.A. and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xml:space="preserve">. (registered by the court on 23 April 2015), the total number of shares and the voting structure at the general meeting of shareholders of Tell S.A. changed. </w:t>
      </w:r>
    </w:p>
    <w:tbl>
      <w:tblPr>
        <w:tblW w:w="5000" w:type="pct"/>
        <w:tblCellMar>
          <w:left w:w="70" w:type="dxa"/>
          <w:right w:w="70" w:type="dxa"/>
        </w:tblCellMar>
        <w:tblLook w:val="00A0" w:firstRow="1" w:lastRow="0" w:firstColumn="1" w:lastColumn="0" w:noHBand="0" w:noVBand="0"/>
      </w:tblPr>
      <w:tblGrid>
        <w:gridCol w:w="3597"/>
        <w:gridCol w:w="1584"/>
        <w:gridCol w:w="1295"/>
        <w:gridCol w:w="1439"/>
        <w:gridCol w:w="1104"/>
      </w:tblGrid>
      <w:tr w:rsidR="002422E8" w:rsidRPr="00FC1351" w:rsidTr="004D5C83">
        <w:trPr>
          <w:trHeight w:val="444"/>
        </w:trPr>
        <w:tc>
          <w:tcPr>
            <w:tcW w:w="5000" w:type="pct"/>
            <w:gridSpan w:val="5"/>
            <w:tcBorders>
              <w:top w:val="nil"/>
              <w:left w:val="nil"/>
              <w:bottom w:val="nil"/>
              <w:right w:val="nil"/>
            </w:tcBorders>
            <w:vAlign w:val="center"/>
          </w:tcPr>
          <w:p w:rsidR="007C0F27" w:rsidRPr="00FC1351" w:rsidRDefault="007C0F27" w:rsidP="004D5C83">
            <w:pPr>
              <w:pStyle w:val="Teksttabeli"/>
              <w:spacing w:before="100" w:beforeAutospacing="1" w:after="100" w:afterAutospacing="1"/>
              <w:rPr>
                <w:b/>
                <w:color w:val="auto"/>
                <w:kern w:val="0"/>
                <w:sz w:val="18"/>
                <w:szCs w:val="18"/>
              </w:rPr>
            </w:pPr>
            <w:r>
              <w:rPr>
                <w:b/>
                <w:color w:val="auto"/>
                <w:kern w:val="0"/>
                <w:sz w:val="18"/>
              </w:rPr>
              <w:t xml:space="preserve">Shareholding structure and votes at the general meeting of shareholders of Tell S.A. before the issue of shares for </w:t>
            </w:r>
            <w:proofErr w:type="spellStart"/>
            <w:r>
              <w:rPr>
                <w:b/>
                <w:color w:val="auto"/>
                <w:kern w:val="0"/>
                <w:sz w:val="18"/>
              </w:rPr>
              <w:t>OEX</w:t>
            </w:r>
            <w:proofErr w:type="spellEnd"/>
            <w:r>
              <w:rPr>
                <w:b/>
                <w:color w:val="auto"/>
                <w:kern w:val="0"/>
                <w:sz w:val="18"/>
              </w:rPr>
              <w:t xml:space="preserve"> S.A.</w:t>
            </w:r>
          </w:p>
        </w:tc>
      </w:tr>
      <w:tr w:rsidR="002422E8" w:rsidRPr="00FC1351" w:rsidTr="003670B6">
        <w:trPr>
          <w:trHeight w:val="384"/>
        </w:trPr>
        <w:tc>
          <w:tcPr>
            <w:tcW w:w="1994" w:type="pct"/>
            <w:tcBorders>
              <w:top w:val="single" w:sz="4" w:space="0" w:color="auto"/>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color w:val="auto"/>
                <w:kern w:val="0"/>
                <w:sz w:val="18"/>
                <w:szCs w:val="18"/>
              </w:rPr>
            </w:pPr>
            <w:r>
              <w:rPr>
                <w:color w:val="auto"/>
                <w:kern w:val="0"/>
                <w:sz w:val="18"/>
              </w:rPr>
              <w:t>Type of shares</w:t>
            </w:r>
          </w:p>
        </w:tc>
        <w:tc>
          <w:tcPr>
            <w:tcW w:w="878" w:type="pct"/>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color w:val="auto"/>
                <w:kern w:val="0"/>
                <w:sz w:val="18"/>
                <w:szCs w:val="18"/>
              </w:rPr>
            </w:pPr>
            <w:r>
              <w:rPr>
                <w:color w:val="auto"/>
                <w:kern w:val="0"/>
                <w:sz w:val="18"/>
              </w:rPr>
              <w:t>Number of shares</w:t>
            </w:r>
          </w:p>
        </w:tc>
        <w:tc>
          <w:tcPr>
            <w:tcW w:w="718" w:type="pct"/>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color w:val="auto"/>
                <w:kern w:val="0"/>
                <w:sz w:val="18"/>
                <w:szCs w:val="18"/>
              </w:rPr>
            </w:pPr>
            <w:r>
              <w:rPr>
                <w:color w:val="auto"/>
                <w:kern w:val="0"/>
                <w:sz w:val="18"/>
              </w:rPr>
              <w:t>Percentage of share</w:t>
            </w:r>
          </w:p>
        </w:tc>
        <w:tc>
          <w:tcPr>
            <w:tcW w:w="798" w:type="pct"/>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color w:val="auto"/>
                <w:kern w:val="0"/>
                <w:sz w:val="18"/>
                <w:szCs w:val="18"/>
              </w:rPr>
            </w:pPr>
            <w:r>
              <w:rPr>
                <w:color w:val="auto"/>
                <w:kern w:val="0"/>
                <w:sz w:val="18"/>
              </w:rPr>
              <w:t>number of votes</w:t>
            </w:r>
          </w:p>
        </w:tc>
        <w:tc>
          <w:tcPr>
            <w:tcW w:w="612" w:type="pct"/>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color w:val="auto"/>
                <w:kern w:val="0"/>
                <w:sz w:val="18"/>
                <w:szCs w:val="18"/>
              </w:rPr>
            </w:pPr>
            <w:r>
              <w:rPr>
                <w:color w:val="auto"/>
                <w:kern w:val="0"/>
                <w:sz w:val="18"/>
              </w:rPr>
              <w:t>Share in votes</w:t>
            </w:r>
          </w:p>
        </w:tc>
      </w:tr>
      <w:tr w:rsidR="002422E8" w:rsidRPr="00FC1351" w:rsidTr="003670B6">
        <w:trPr>
          <w:trHeight w:val="288"/>
        </w:trPr>
        <w:tc>
          <w:tcPr>
            <w:tcW w:w="1994" w:type="pct"/>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color w:val="auto"/>
                <w:kern w:val="0"/>
                <w:sz w:val="18"/>
                <w:szCs w:val="18"/>
              </w:rPr>
            </w:pPr>
            <w:r>
              <w:rPr>
                <w:color w:val="auto"/>
                <w:kern w:val="0"/>
                <w:sz w:val="18"/>
              </w:rPr>
              <w:t>ordinary bearer</w:t>
            </w:r>
          </w:p>
        </w:tc>
        <w:tc>
          <w:tcPr>
            <w:tcW w:w="87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 xml:space="preserve">3,729,535 </w:t>
            </w:r>
          </w:p>
        </w:tc>
        <w:tc>
          <w:tcPr>
            <w:tcW w:w="71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72.97%</w:t>
            </w:r>
          </w:p>
        </w:tc>
        <w:tc>
          <w:tcPr>
            <w:tcW w:w="79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 xml:space="preserve">3,729,535 </w:t>
            </w:r>
          </w:p>
        </w:tc>
        <w:tc>
          <w:tcPr>
            <w:tcW w:w="612"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57.45%</w:t>
            </w:r>
          </w:p>
        </w:tc>
      </w:tr>
      <w:tr w:rsidR="002422E8" w:rsidRPr="00FC1351" w:rsidTr="003670B6">
        <w:trPr>
          <w:trHeight w:val="288"/>
        </w:trPr>
        <w:tc>
          <w:tcPr>
            <w:tcW w:w="1994" w:type="pct"/>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color w:val="auto"/>
                <w:kern w:val="0"/>
                <w:sz w:val="18"/>
                <w:szCs w:val="18"/>
              </w:rPr>
            </w:pPr>
            <w:r>
              <w:rPr>
                <w:color w:val="auto"/>
                <w:kern w:val="0"/>
                <w:sz w:val="18"/>
              </w:rPr>
              <w:t>registered, preferential in terms of votes</w:t>
            </w:r>
          </w:p>
        </w:tc>
        <w:tc>
          <w:tcPr>
            <w:tcW w:w="87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 xml:space="preserve">1,381,312 </w:t>
            </w:r>
          </w:p>
        </w:tc>
        <w:tc>
          <w:tcPr>
            <w:tcW w:w="71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27.03%</w:t>
            </w:r>
          </w:p>
        </w:tc>
        <w:tc>
          <w:tcPr>
            <w:tcW w:w="79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 xml:space="preserve">2,762,624 </w:t>
            </w:r>
          </w:p>
        </w:tc>
        <w:tc>
          <w:tcPr>
            <w:tcW w:w="612"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42.55%</w:t>
            </w:r>
          </w:p>
        </w:tc>
      </w:tr>
      <w:tr w:rsidR="002422E8" w:rsidRPr="00FC1351" w:rsidTr="003670B6">
        <w:trPr>
          <w:trHeight w:val="288"/>
        </w:trPr>
        <w:tc>
          <w:tcPr>
            <w:tcW w:w="1994" w:type="pct"/>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color w:val="auto"/>
                <w:kern w:val="0"/>
                <w:sz w:val="18"/>
                <w:szCs w:val="18"/>
              </w:rPr>
            </w:pPr>
            <w:r>
              <w:rPr>
                <w:color w:val="auto"/>
                <w:kern w:val="0"/>
                <w:sz w:val="18"/>
              </w:rPr>
              <w:t>Total</w:t>
            </w:r>
          </w:p>
        </w:tc>
        <w:tc>
          <w:tcPr>
            <w:tcW w:w="87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 xml:space="preserve">5,110,847 </w:t>
            </w:r>
          </w:p>
        </w:tc>
        <w:tc>
          <w:tcPr>
            <w:tcW w:w="71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100%</w:t>
            </w:r>
          </w:p>
        </w:tc>
        <w:tc>
          <w:tcPr>
            <w:tcW w:w="79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 xml:space="preserve">6,492,159 </w:t>
            </w:r>
          </w:p>
        </w:tc>
        <w:tc>
          <w:tcPr>
            <w:tcW w:w="612"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100%</w:t>
            </w:r>
          </w:p>
        </w:tc>
      </w:tr>
      <w:tr w:rsidR="002422E8" w:rsidRPr="00FC1351" w:rsidTr="003670B6">
        <w:trPr>
          <w:trHeight w:val="288"/>
        </w:trPr>
        <w:tc>
          <w:tcPr>
            <w:tcW w:w="1994"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color w:val="auto"/>
                <w:kern w:val="0"/>
                <w:sz w:val="18"/>
                <w:szCs w:val="18"/>
              </w:rPr>
            </w:pPr>
          </w:p>
        </w:tc>
        <w:tc>
          <w:tcPr>
            <w:tcW w:w="878"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718"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798"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612"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r>
      <w:tr w:rsidR="002422E8" w:rsidRPr="00FC1351" w:rsidTr="004D5C83">
        <w:trPr>
          <w:trHeight w:val="444"/>
        </w:trPr>
        <w:tc>
          <w:tcPr>
            <w:tcW w:w="5000" w:type="pct"/>
            <w:gridSpan w:val="5"/>
            <w:tcBorders>
              <w:top w:val="nil"/>
              <w:left w:val="nil"/>
              <w:bottom w:val="nil"/>
              <w:right w:val="nil"/>
            </w:tcBorders>
            <w:vAlign w:val="center"/>
          </w:tcPr>
          <w:p w:rsidR="007C0F27" w:rsidRPr="00FC1351" w:rsidRDefault="007C0F27" w:rsidP="004D5C83">
            <w:pPr>
              <w:pStyle w:val="Teksttabeli"/>
              <w:spacing w:before="100" w:beforeAutospacing="1" w:after="100" w:afterAutospacing="1"/>
              <w:rPr>
                <w:b/>
                <w:color w:val="auto"/>
                <w:kern w:val="0"/>
                <w:sz w:val="18"/>
                <w:szCs w:val="18"/>
              </w:rPr>
            </w:pPr>
            <w:r>
              <w:rPr>
                <w:b/>
                <w:color w:val="auto"/>
                <w:kern w:val="0"/>
                <w:sz w:val="18"/>
              </w:rPr>
              <w:t xml:space="preserve">Shareholding structure and votes at the general meeting of shareholders of Tell S.A. after the issue of shares for </w:t>
            </w:r>
            <w:proofErr w:type="spellStart"/>
            <w:r>
              <w:rPr>
                <w:b/>
                <w:color w:val="auto"/>
                <w:kern w:val="0"/>
                <w:sz w:val="18"/>
              </w:rPr>
              <w:t>OEX</w:t>
            </w:r>
            <w:proofErr w:type="spellEnd"/>
            <w:r>
              <w:rPr>
                <w:b/>
                <w:color w:val="auto"/>
                <w:kern w:val="0"/>
                <w:sz w:val="18"/>
              </w:rPr>
              <w:t xml:space="preserve"> S.A.</w:t>
            </w:r>
          </w:p>
        </w:tc>
      </w:tr>
      <w:tr w:rsidR="002422E8" w:rsidRPr="00FC1351" w:rsidTr="003670B6">
        <w:trPr>
          <w:trHeight w:val="288"/>
        </w:trPr>
        <w:tc>
          <w:tcPr>
            <w:tcW w:w="1994" w:type="pct"/>
            <w:tcBorders>
              <w:top w:val="single" w:sz="4" w:space="0" w:color="auto"/>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color w:val="auto"/>
                <w:kern w:val="0"/>
                <w:sz w:val="18"/>
                <w:szCs w:val="18"/>
              </w:rPr>
            </w:pPr>
            <w:r>
              <w:rPr>
                <w:color w:val="auto"/>
                <w:kern w:val="0"/>
                <w:sz w:val="18"/>
              </w:rPr>
              <w:t>Type of shares</w:t>
            </w:r>
          </w:p>
        </w:tc>
        <w:tc>
          <w:tcPr>
            <w:tcW w:w="878" w:type="pct"/>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color w:val="auto"/>
                <w:kern w:val="0"/>
                <w:sz w:val="18"/>
                <w:szCs w:val="18"/>
              </w:rPr>
            </w:pPr>
            <w:r>
              <w:rPr>
                <w:color w:val="auto"/>
                <w:kern w:val="0"/>
                <w:sz w:val="18"/>
              </w:rPr>
              <w:t>Number of shares</w:t>
            </w:r>
          </w:p>
        </w:tc>
        <w:tc>
          <w:tcPr>
            <w:tcW w:w="718" w:type="pct"/>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color w:val="auto"/>
                <w:kern w:val="0"/>
                <w:sz w:val="18"/>
                <w:szCs w:val="18"/>
              </w:rPr>
            </w:pPr>
            <w:r>
              <w:rPr>
                <w:color w:val="auto"/>
                <w:kern w:val="0"/>
                <w:sz w:val="18"/>
              </w:rPr>
              <w:t>Percentage of share</w:t>
            </w:r>
          </w:p>
        </w:tc>
        <w:tc>
          <w:tcPr>
            <w:tcW w:w="798" w:type="pct"/>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color w:val="auto"/>
                <w:kern w:val="0"/>
                <w:sz w:val="18"/>
                <w:szCs w:val="18"/>
              </w:rPr>
            </w:pPr>
            <w:r>
              <w:rPr>
                <w:color w:val="auto"/>
                <w:kern w:val="0"/>
                <w:sz w:val="18"/>
              </w:rPr>
              <w:t>number of votes</w:t>
            </w:r>
          </w:p>
        </w:tc>
        <w:tc>
          <w:tcPr>
            <w:tcW w:w="612" w:type="pct"/>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color w:val="auto"/>
                <w:kern w:val="0"/>
                <w:sz w:val="18"/>
                <w:szCs w:val="18"/>
              </w:rPr>
            </w:pPr>
            <w:r>
              <w:rPr>
                <w:color w:val="auto"/>
                <w:kern w:val="0"/>
                <w:sz w:val="18"/>
              </w:rPr>
              <w:t>Share in votes</w:t>
            </w:r>
          </w:p>
        </w:tc>
      </w:tr>
      <w:tr w:rsidR="002422E8" w:rsidRPr="00FC1351" w:rsidTr="003670B6">
        <w:trPr>
          <w:trHeight w:val="288"/>
        </w:trPr>
        <w:tc>
          <w:tcPr>
            <w:tcW w:w="1994" w:type="pct"/>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color w:val="auto"/>
                <w:kern w:val="0"/>
                <w:sz w:val="18"/>
                <w:szCs w:val="18"/>
              </w:rPr>
            </w:pPr>
            <w:r>
              <w:rPr>
                <w:color w:val="auto"/>
                <w:kern w:val="0"/>
                <w:sz w:val="18"/>
              </w:rPr>
              <w:t>ordinary bearer</w:t>
            </w:r>
          </w:p>
        </w:tc>
        <w:tc>
          <w:tcPr>
            <w:tcW w:w="87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 xml:space="preserve">5,507,227 </w:t>
            </w:r>
          </w:p>
        </w:tc>
        <w:tc>
          <w:tcPr>
            <w:tcW w:w="71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79.95%</w:t>
            </w:r>
          </w:p>
        </w:tc>
        <w:tc>
          <w:tcPr>
            <w:tcW w:w="79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 xml:space="preserve">5,507,227 </w:t>
            </w:r>
          </w:p>
        </w:tc>
        <w:tc>
          <w:tcPr>
            <w:tcW w:w="612"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66.59%</w:t>
            </w:r>
          </w:p>
        </w:tc>
      </w:tr>
      <w:tr w:rsidR="002422E8" w:rsidRPr="00FC1351" w:rsidTr="003670B6">
        <w:trPr>
          <w:trHeight w:val="288"/>
        </w:trPr>
        <w:tc>
          <w:tcPr>
            <w:tcW w:w="1994" w:type="pct"/>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color w:val="auto"/>
                <w:kern w:val="0"/>
                <w:sz w:val="18"/>
                <w:szCs w:val="18"/>
              </w:rPr>
            </w:pPr>
            <w:r>
              <w:rPr>
                <w:color w:val="auto"/>
                <w:kern w:val="0"/>
                <w:sz w:val="18"/>
              </w:rPr>
              <w:t>registered, preferential in terms of votes</w:t>
            </w:r>
          </w:p>
        </w:tc>
        <w:tc>
          <w:tcPr>
            <w:tcW w:w="87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 xml:space="preserve">1,381,312 </w:t>
            </w:r>
          </w:p>
        </w:tc>
        <w:tc>
          <w:tcPr>
            <w:tcW w:w="71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20.05%</w:t>
            </w:r>
          </w:p>
        </w:tc>
        <w:tc>
          <w:tcPr>
            <w:tcW w:w="79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 xml:space="preserve">2,762,624 </w:t>
            </w:r>
          </w:p>
        </w:tc>
        <w:tc>
          <w:tcPr>
            <w:tcW w:w="612"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33.41%</w:t>
            </w:r>
          </w:p>
        </w:tc>
      </w:tr>
      <w:tr w:rsidR="002422E8" w:rsidRPr="00FC1351" w:rsidTr="003670B6">
        <w:trPr>
          <w:trHeight w:val="288"/>
        </w:trPr>
        <w:tc>
          <w:tcPr>
            <w:tcW w:w="1994" w:type="pct"/>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color w:val="auto"/>
                <w:kern w:val="0"/>
                <w:sz w:val="18"/>
                <w:szCs w:val="18"/>
              </w:rPr>
            </w:pPr>
            <w:r>
              <w:rPr>
                <w:color w:val="auto"/>
                <w:kern w:val="0"/>
                <w:sz w:val="18"/>
              </w:rPr>
              <w:t>Total</w:t>
            </w:r>
          </w:p>
        </w:tc>
        <w:tc>
          <w:tcPr>
            <w:tcW w:w="87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 xml:space="preserve">6,888,539 </w:t>
            </w:r>
          </w:p>
        </w:tc>
        <w:tc>
          <w:tcPr>
            <w:tcW w:w="71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100%</w:t>
            </w:r>
          </w:p>
        </w:tc>
        <w:tc>
          <w:tcPr>
            <w:tcW w:w="798"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 xml:space="preserve">8,269,851 </w:t>
            </w:r>
          </w:p>
        </w:tc>
        <w:tc>
          <w:tcPr>
            <w:tcW w:w="612"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color w:val="auto"/>
                <w:kern w:val="0"/>
                <w:sz w:val="18"/>
                <w:szCs w:val="18"/>
              </w:rPr>
            </w:pPr>
            <w:r>
              <w:rPr>
                <w:color w:val="auto"/>
                <w:kern w:val="0"/>
                <w:sz w:val="18"/>
              </w:rPr>
              <w:t>100%</w:t>
            </w:r>
          </w:p>
        </w:tc>
      </w:tr>
    </w:tbl>
    <w:p w:rsidR="003670B6" w:rsidRPr="00FC1351" w:rsidRDefault="003670B6" w:rsidP="001D1805">
      <w:pPr>
        <w:pStyle w:val="Listanumerowana"/>
        <w:numPr>
          <w:ilvl w:val="6"/>
          <w:numId w:val="18"/>
        </w:numPr>
        <w:ind w:left="357" w:hanging="357"/>
        <w:rPr>
          <w:color w:val="auto"/>
        </w:rPr>
      </w:pPr>
      <w:bookmarkStart w:id="262" w:name="_Toc419448384"/>
      <w:bookmarkStart w:id="263" w:name="_Toc419448736"/>
      <w:bookmarkStart w:id="264" w:name="_Toc419450541"/>
      <w:bookmarkStart w:id="265" w:name="_Toc427825735"/>
      <w:bookmarkStart w:id="266" w:name="_Toc428259881"/>
      <w:bookmarkStart w:id="267" w:name="_Toc434344506"/>
      <w:r>
        <w:rPr>
          <w:color w:val="auto"/>
        </w:rPr>
        <w:t>Description of significant achievements of failures of the issuer in the reporting period</w:t>
      </w:r>
      <w:bookmarkEnd w:id="262"/>
      <w:bookmarkEnd w:id="263"/>
      <w:bookmarkEnd w:id="264"/>
      <w:bookmarkEnd w:id="265"/>
      <w:bookmarkEnd w:id="266"/>
      <w:bookmarkEnd w:id="267"/>
    </w:p>
    <w:p w:rsidR="003670B6" w:rsidRPr="00FC1351" w:rsidRDefault="003670B6" w:rsidP="001D1805">
      <w:pPr>
        <w:pStyle w:val="Akapitzlist"/>
        <w:numPr>
          <w:ilvl w:val="0"/>
          <w:numId w:val="20"/>
        </w:numPr>
        <w:spacing w:before="240"/>
        <w:rPr>
          <w:b/>
          <w:vanish/>
          <w:color w:val="auto"/>
        </w:rPr>
      </w:pPr>
    </w:p>
    <w:p w:rsidR="003670B6" w:rsidRPr="00FC1351" w:rsidRDefault="003670B6" w:rsidP="001D1805">
      <w:pPr>
        <w:pStyle w:val="Akapitzlist"/>
        <w:numPr>
          <w:ilvl w:val="0"/>
          <w:numId w:val="20"/>
        </w:numPr>
        <w:spacing w:before="240"/>
        <w:rPr>
          <w:b/>
          <w:vanish/>
          <w:color w:val="auto"/>
        </w:rPr>
      </w:pPr>
    </w:p>
    <w:p w:rsidR="003670B6" w:rsidRPr="00FC1351" w:rsidRDefault="003670B6" w:rsidP="001D1805">
      <w:pPr>
        <w:pStyle w:val="Akapitzlist"/>
        <w:numPr>
          <w:ilvl w:val="0"/>
          <w:numId w:val="20"/>
        </w:numPr>
        <w:spacing w:before="240"/>
        <w:rPr>
          <w:b/>
          <w:vanish/>
          <w:color w:val="auto"/>
        </w:rPr>
      </w:pPr>
    </w:p>
    <w:p w:rsidR="003670B6" w:rsidRPr="00FC1351" w:rsidRDefault="003670B6" w:rsidP="005B5040">
      <w:pPr>
        <w:pStyle w:val="Listanumerowana2"/>
        <w:numPr>
          <w:ilvl w:val="0"/>
          <w:numId w:val="0"/>
        </w:numPr>
        <w:rPr>
          <w:color w:val="auto"/>
        </w:rPr>
      </w:pPr>
      <w:r>
        <w:rPr>
          <w:color w:val="auto"/>
        </w:rPr>
        <w:t xml:space="preserve">Performance of the Investment Agreement with </w:t>
      </w:r>
      <w:proofErr w:type="spellStart"/>
      <w:r>
        <w:rPr>
          <w:color w:val="auto"/>
        </w:rPr>
        <w:t>OEX</w:t>
      </w:r>
      <w:proofErr w:type="spellEnd"/>
      <w:r>
        <w:rPr>
          <w:color w:val="auto"/>
        </w:rPr>
        <w:t xml:space="preserve"> S.A.</w:t>
      </w:r>
    </w:p>
    <w:p w:rsidR="007C0F27" w:rsidRPr="00FC1351" w:rsidRDefault="007C0F27" w:rsidP="007C0F27">
      <w:pPr>
        <w:pStyle w:val="Normalnynasz"/>
        <w:rPr>
          <w:color w:val="auto"/>
        </w:rPr>
      </w:pPr>
      <w:r>
        <w:rPr>
          <w:color w:val="auto"/>
        </w:rPr>
        <w:t xml:space="preserve">The most important event concerning the Issuer in the first half of 2015 was the execution and performance of the investment agreement dated 21 November 2014 between Tell S.A. and </w:t>
      </w:r>
      <w:proofErr w:type="spellStart"/>
      <w:r>
        <w:rPr>
          <w:color w:val="auto"/>
        </w:rPr>
        <w:t>OEX</w:t>
      </w:r>
      <w:proofErr w:type="spellEnd"/>
      <w:r>
        <w:rPr>
          <w:color w:val="auto"/>
        </w:rPr>
        <w:t xml:space="preserve"> S.A. concerning the acquisition by Tell S.A. of: </w:t>
      </w:r>
    </w:p>
    <w:p w:rsidR="007C0F27" w:rsidRPr="00FC1351" w:rsidRDefault="007C0F27" w:rsidP="007C0F27">
      <w:pPr>
        <w:pStyle w:val="Listapunktowana"/>
        <w:rPr>
          <w:color w:val="auto"/>
        </w:rPr>
      </w:pPr>
      <w:r>
        <w:rPr>
          <w:color w:val="auto"/>
        </w:rPr>
        <w:t xml:space="preserve">163,517,500 (say: one hundred and sixty-three million five hundred and seventeen thousand five hundred) ordinary shares of the nominal value of PLN 0,01 (say: one Polish </w:t>
      </w:r>
      <w:proofErr w:type="spellStart"/>
      <w:r>
        <w:rPr>
          <w:color w:val="auto"/>
        </w:rPr>
        <w:t>groszy</w:t>
      </w:r>
      <w:proofErr w:type="spellEnd"/>
      <w:r>
        <w:rPr>
          <w:color w:val="auto"/>
        </w:rPr>
        <w:t xml:space="preserve">) each, in the share capital of Cursor S.A. </w:t>
      </w:r>
      <w:r>
        <w:rPr>
          <w:i/>
          <w:color w:val="auto"/>
        </w:rPr>
        <w:t>(Polish joint stock company)</w:t>
      </w:r>
      <w:r>
        <w:rPr>
          <w:color w:val="auto"/>
        </w:rPr>
        <w:t xml:space="preserve"> with registered office in Warsaw, at </w:t>
      </w:r>
      <w:proofErr w:type="spellStart"/>
      <w:r>
        <w:rPr>
          <w:color w:val="auto"/>
        </w:rPr>
        <w:t>ul</w:t>
      </w:r>
      <w:proofErr w:type="spellEnd"/>
      <w:r>
        <w:rPr>
          <w:color w:val="auto"/>
        </w:rPr>
        <w:t xml:space="preserve">. </w:t>
      </w:r>
      <w:proofErr w:type="spellStart"/>
      <w:r>
        <w:rPr>
          <w:color w:val="auto"/>
        </w:rPr>
        <w:t>Równoległa</w:t>
      </w:r>
      <w:proofErr w:type="spellEnd"/>
      <w:r>
        <w:rPr>
          <w:color w:val="auto"/>
        </w:rPr>
        <w:t xml:space="preserve"> 4A (02-235 Warszawa), entered into the Register of Entrepreneurs of the National Court Register maintained by the District Court for the Capital City of Warsaw in Warsaw, XIII Commercial Division of the National Court Register, under number KRS 0000338509, constituting the total of 100% of the share capital of the said company and entitling to the same percentage of votes at the general meeting of shareholders of the said company, for the total value of PLN 36,800,000.00</w:t>
      </w:r>
    </w:p>
    <w:p w:rsidR="007C0F27" w:rsidRPr="00FC1351" w:rsidRDefault="007C0F27" w:rsidP="007C0F27">
      <w:pPr>
        <w:pStyle w:val="Listapunktowana"/>
        <w:rPr>
          <w:color w:val="auto"/>
        </w:rPr>
      </w:pPr>
      <w:r>
        <w:rPr>
          <w:color w:val="auto"/>
        </w:rPr>
        <w:t xml:space="preserve">- 592 (say: five hundred and ninety-two) shares of the nominal value of PLN 50.00 (say: fifty Polish zlotys) each, in the share capital of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xml:space="preserve">. with registered office in </w:t>
      </w:r>
      <w:proofErr w:type="spellStart"/>
      <w:r>
        <w:rPr>
          <w:color w:val="auto"/>
        </w:rPr>
        <w:t>Wrocław</w:t>
      </w:r>
      <w:proofErr w:type="spellEnd"/>
      <w:r>
        <w:rPr>
          <w:color w:val="auto"/>
        </w:rPr>
        <w:t xml:space="preserve">, at </w:t>
      </w:r>
      <w:r>
        <w:rPr>
          <w:color w:val="auto"/>
        </w:rPr>
        <w:br/>
      </w:r>
      <w:proofErr w:type="spellStart"/>
      <w:r>
        <w:rPr>
          <w:color w:val="auto"/>
        </w:rPr>
        <w:t>ul</w:t>
      </w:r>
      <w:proofErr w:type="spellEnd"/>
      <w:r>
        <w:rPr>
          <w:color w:val="auto"/>
        </w:rPr>
        <w:t xml:space="preserve">. </w:t>
      </w:r>
      <w:proofErr w:type="spellStart"/>
      <w:r>
        <w:rPr>
          <w:color w:val="auto"/>
        </w:rPr>
        <w:t>Kościuszki</w:t>
      </w:r>
      <w:proofErr w:type="spellEnd"/>
      <w:r>
        <w:rPr>
          <w:color w:val="auto"/>
        </w:rPr>
        <w:t xml:space="preserve"> 14 (50-038 </w:t>
      </w:r>
      <w:proofErr w:type="spellStart"/>
      <w:r>
        <w:rPr>
          <w:color w:val="auto"/>
        </w:rPr>
        <w:t>Wrocław</w:t>
      </w:r>
      <w:proofErr w:type="spellEnd"/>
      <w:r>
        <w:rPr>
          <w:color w:val="auto"/>
        </w:rPr>
        <w:t xml:space="preserve">), entered into the Register of Entrepreneurs of the National Court Register maintained by the District Court for </w:t>
      </w:r>
      <w:proofErr w:type="spellStart"/>
      <w:r>
        <w:rPr>
          <w:color w:val="auto"/>
        </w:rPr>
        <w:t>Wrocław-Fabryczna</w:t>
      </w:r>
      <w:proofErr w:type="spellEnd"/>
      <w:r>
        <w:rPr>
          <w:color w:val="auto"/>
        </w:rPr>
        <w:t xml:space="preserve"> in </w:t>
      </w:r>
      <w:proofErr w:type="spellStart"/>
      <w:r>
        <w:rPr>
          <w:color w:val="auto"/>
        </w:rPr>
        <w:t>Wrocław</w:t>
      </w:r>
      <w:proofErr w:type="spellEnd"/>
      <w:r>
        <w:rPr>
          <w:color w:val="auto"/>
        </w:rPr>
        <w:t xml:space="preserve">, VI Commercial Division of the National Court Register, under number KRS: 0000313348, constituting the total of 51.03% (after rounding up) of the share capital of the said company and entitling to the same percentage of votes at the general meeting of shareholders of the said company, for the total value of PLN 6.800.000 </w:t>
      </w:r>
    </w:p>
    <w:p w:rsidR="007C0F27" w:rsidRPr="00FC1351" w:rsidRDefault="007C0F27" w:rsidP="007C0F27">
      <w:pPr>
        <w:pStyle w:val="Normalnynasz"/>
        <w:spacing w:before="240"/>
        <w:rPr>
          <w:color w:val="auto"/>
        </w:rPr>
      </w:pPr>
      <w:r>
        <w:rPr>
          <w:color w:val="auto"/>
        </w:rPr>
        <w:t xml:space="preserve">The above-mentioned shares constituted the contribution in kind made by </w:t>
      </w:r>
      <w:proofErr w:type="spellStart"/>
      <w:r>
        <w:rPr>
          <w:color w:val="auto"/>
        </w:rPr>
        <w:t>OEX</w:t>
      </w:r>
      <w:proofErr w:type="spellEnd"/>
      <w:r>
        <w:rPr>
          <w:color w:val="auto"/>
        </w:rPr>
        <w:t xml:space="preserve"> S.A. to subscribe 1,777,692 shares of the issuer pursuant to Resolution of the Extraordinary General Meeting of Shareholders No. 3/2014 dated 18 December 2014 at the issue price of PLN 13.00 (say: thirteen Polish zlotys) per share, i.e. for the total issue price of PLN 23,109,996.00 (say: twenty-three million one hundred and nine thousand nine hundred and ninety-six Polish zlotys).</w:t>
      </w:r>
    </w:p>
    <w:p w:rsidR="007C0F27" w:rsidRPr="00FC1351" w:rsidRDefault="007C0F27" w:rsidP="005B5040">
      <w:pPr>
        <w:pStyle w:val="Listanumerowana2"/>
        <w:numPr>
          <w:ilvl w:val="0"/>
          <w:numId w:val="0"/>
        </w:numPr>
        <w:rPr>
          <w:color w:val="auto"/>
        </w:rPr>
      </w:pPr>
      <w:r>
        <w:rPr>
          <w:color w:val="auto"/>
        </w:rPr>
        <w:t>Result summary</w:t>
      </w:r>
    </w:p>
    <w:p w:rsidR="007C0F27" w:rsidRPr="00FC1351" w:rsidRDefault="007C0F27" w:rsidP="007C0F27">
      <w:pPr>
        <w:spacing w:line="240" w:lineRule="atLeast"/>
        <w:jc w:val="both"/>
        <w:rPr>
          <w:rFonts w:cs="Arial"/>
          <w:color w:val="auto"/>
          <w:szCs w:val="18"/>
        </w:rPr>
      </w:pPr>
      <w:r>
        <w:rPr>
          <w:color w:val="auto"/>
        </w:rPr>
        <w:t xml:space="preserve">In the first half of 2015, the revenue from the sale in the TELL S.A. Group amounted to </w:t>
      </w:r>
      <w:proofErr w:type="spellStart"/>
      <w:r>
        <w:rPr>
          <w:color w:val="auto"/>
        </w:rPr>
        <w:t>kPLN</w:t>
      </w:r>
      <w:proofErr w:type="spellEnd"/>
      <w:r>
        <w:rPr>
          <w:color w:val="auto"/>
        </w:rPr>
        <w:t xml:space="preserve"> 155,643 and was higher by 28.6% than in the corresponding period of previous year. </w:t>
      </w:r>
    </w:p>
    <w:p w:rsidR="007C0F27" w:rsidRPr="00FC1351" w:rsidRDefault="007C0F27" w:rsidP="007C0F27">
      <w:pPr>
        <w:spacing w:line="240" w:lineRule="atLeast"/>
        <w:jc w:val="both"/>
        <w:rPr>
          <w:rFonts w:cs="Arial"/>
          <w:color w:val="auto"/>
          <w:szCs w:val="18"/>
        </w:rPr>
      </w:pPr>
      <w:r>
        <w:rPr>
          <w:color w:val="auto"/>
        </w:rPr>
        <w:t xml:space="preserve">The operating profit for the first half of 2015 amounted to </w:t>
      </w:r>
      <w:proofErr w:type="spellStart"/>
      <w:r>
        <w:rPr>
          <w:color w:val="auto"/>
        </w:rPr>
        <w:t>kPLN</w:t>
      </w:r>
      <w:proofErr w:type="spellEnd"/>
      <w:r>
        <w:rPr>
          <w:color w:val="auto"/>
        </w:rPr>
        <w:t xml:space="preserve"> 6,055 and was higher by 32.3% than in the corresponding period of previous year.</w:t>
      </w:r>
    </w:p>
    <w:p w:rsidR="007C0F27" w:rsidRPr="00FC1351" w:rsidRDefault="007C0F27" w:rsidP="007C0F27">
      <w:pPr>
        <w:spacing w:line="240" w:lineRule="atLeast"/>
        <w:jc w:val="both"/>
        <w:rPr>
          <w:rFonts w:cs="Arial"/>
          <w:color w:val="auto"/>
          <w:szCs w:val="18"/>
        </w:rPr>
      </w:pPr>
      <w:r>
        <w:rPr>
          <w:color w:val="auto"/>
        </w:rPr>
        <w:t xml:space="preserve">EBITDA of the first half of 2015 amounted to </w:t>
      </w:r>
      <w:proofErr w:type="spellStart"/>
      <w:r>
        <w:rPr>
          <w:color w:val="auto"/>
        </w:rPr>
        <w:t>kPLN</w:t>
      </w:r>
      <w:proofErr w:type="spellEnd"/>
      <w:r>
        <w:rPr>
          <w:color w:val="auto"/>
        </w:rPr>
        <w:t xml:space="preserve"> 7,858 and was higher by 43.7% than in the corresponding period of the previous year. </w:t>
      </w:r>
    </w:p>
    <w:p w:rsidR="007C0F27" w:rsidRPr="00FC1351" w:rsidRDefault="007C0F27" w:rsidP="007C0F27">
      <w:pPr>
        <w:spacing w:line="240" w:lineRule="atLeast"/>
        <w:jc w:val="both"/>
        <w:rPr>
          <w:rFonts w:cs="Arial"/>
          <w:color w:val="auto"/>
          <w:szCs w:val="18"/>
        </w:rPr>
      </w:pPr>
      <w:r>
        <w:rPr>
          <w:color w:val="auto"/>
        </w:rPr>
        <w:t xml:space="preserve">The net profit of the first half of 2015 was </w:t>
      </w:r>
      <w:proofErr w:type="spellStart"/>
      <w:r>
        <w:rPr>
          <w:color w:val="auto"/>
        </w:rPr>
        <w:t>kPLN</w:t>
      </w:r>
      <w:proofErr w:type="spellEnd"/>
      <w:r>
        <w:rPr>
          <w:color w:val="auto"/>
        </w:rPr>
        <w:t xml:space="preserve"> 4,058 and was higher than in the corresponding period of the previous year by 31.0% (whereby the net profit attributable to the shareholders of the Parent Company amounted to </w:t>
      </w:r>
      <w:proofErr w:type="spellStart"/>
      <w:r>
        <w:rPr>
          <w:color w:val="auto"/>
        </w:rPr>
        <w:t>kPLN</w:t>
      </w:r>
      <w:proofErr w:type="spellEnd"/>
      <w:r>
        <w:rPr>
          <w:color w:val="auto"/>
        </w:rPr>
        <w:t xml:space="preserve"> 3,604).</w:t>
      </w:r>
    </w:p>
    <w:p w:rsidR="007C0F27" w:rsidRPr="00FC1351" w:rsidRDefault="007C0F27" w:rsidP="007C0F27">
      <w:pPr>
        <w:spacing w:line="240" w:lineRule="atLeast"/>
        <w:jc w:val="both"/>
        <w:rPr>
          <w:rFonts w:cs="Arial"/>
          <w:color w:val="auto"/>
          <w:szCs w:val="18"/>
        </w:rPr>
      </w:pPr>
      <w:r>
        <w:rPr>
          <w:color w:val="auto"/>
        </w:rPr>
        <w:t xml:space="preserve">The achieved levels of the above-presented data contain values resulting from the consolidation of Cursor S.A. and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i.e. the values achieved by them in the period from March to June 2015. The highest share in the total operating result of the Group after the first half of 2015 was held by the segment Retail Sale Network Management – 65% (</w:t>
      </w:r>
      <w:proofErr w:type="spellStart"/>
      <w:r>
        <w:rPr>
          <w:color w:val="auto"/>
        </w:rPr>
        <w:t>kPLN</w:t>
      </w:r>
      <w:proofErr w:type="spellEnd"/>
      <w:r>
        <w:rPr>
          <w:color w:val="auto"/>
        </w:rPr>
        <w:t xml:space="preserve"> 4,036). At the same time, the result is almost 12% lower than in the corresponding period of 2014. The remaining 35% of the operating profit was generated by new segments, created after the takeover of Cursor S.A. and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whereby the share of the Sale Support segment amounted to 22.4% (</w:t>
      </w:r>
      <w:proofErr w:type="spellStart"/>
      <w:r>
        <w:rPr>
          <w:color w:val="auto"/>
        </w:rPr>
        <w:t>kPLN</w:t>
      </w:r>
      <w:proofErr w:type="spellEnd"/>
      <w:r>
        <w:rPr>
          <w:color w:val="auto"/>
        </w:rPr>
        <w:t xml:space="preserve"> 1,380), and the E-business segment to 12.6% (</w:t>
      </w:r>
      <w:proofErr w:type="spellStart"/>
      <w:r>
        <w:rPr>
          <w:color w:val="auto"/>
        </w:rPr>
        <w:t>kPLN</w:t>
      </w:r>
      <w:proofErr w:type="spellEnd"/>
      <w:r>
        <w:rPr>
          <w:color w:val="auto"/>
        </w:rPr>
        <w:t xml:space="preserve"> 783).</w:t>
      </w:r>
    </w:p>
    <w:p w:rsidR="007C0F27" w:rsidRPr="00FC1351" w:rsidRDefault="007C0F27" w:rsidP="007C0F27">
      <w:pPr>
        <w:spacing w:line="240" w:lineRule="atLeast"/>
        <w:jc w:val="both"/>
        <w:rPr>
          <w:rFonts w:cs="Arial"/>
          <w:color w:val="auto"/>
          <w:szCs w:val="18"/>
        </w:rPr>
      </w:pPr>
      <w:r>
        <w:rPr>
          <w:color w:val="auto"/>
        </w:rPr>
        <w:t xml:space="preserve">At the level of EBITDA, the above structure is as follows: </w:t>
      </w:r>
    </w:p>
    <w:p w:rsidR="007C0F27" w:rsidRPr="00FC1351" w:rsidRDefault="007C0F27" w:rsidP="001D1805">
      <w:pPr>
        <w:pStyle w:val="Akapitzlist"/>
        <w:numPr>
          <w:ilvl w:val="2"/>
          <w:numId w:val="17"/>
        </w:numPr>
        <w:spacing w:line="240" w:lineRule="atLeast"/>
        <w:jc w:val="both"/>
        <w:rPr>
          <w:rFonts w:cs="Arial"/>
          <w:color w:val="auto"/>
          <w:szCs w:val="18"/>
        </w:rPr>
      </w:pPr>
      <w:r>
        <w:rPr>
          <w:color w:val="auto"/>
        </w:rPr>
        <w:t>Retail sale network management segment – 61.9% (</w:t>
      </w:r>
      <w:proofErr w:type="spellStart"/>
      <w:r>
        <w:rPr>
          <w:color w:val="auto"/>
        </w:rPr>
        <w:t>kPLN</w:t>
      </w:r>
      <w:proofErr w:type="spellEnd"/>
      <w:r>
        <w:rPr>
          <w:color w:val="auto"/>
        </w:rPr>
        <w:t xml:space="preserve"> 4,955). At the same time, the result is 9.4% lower than in the corresponding period of 2014.</w:t>
      </w:r>
    </w:p>
    <w:p w:rsidR="007C0F27" w:rsidRPr="00FC1351" w:rsidRDefault="007C0F27" w:rsidP="001D1805">
      <w:pPr>
        <w:pStyle w:val="Akapitzlist"/>
        <w:numPr>
          <w:ilvl w:val="2"/>
          <w:numId w:val="17"/>
        </w:numPr>
        <w:spacing w:line="240" w:lineRule="atLeast"/>
        <w:jc w:val="both"/>
        <w:rPr>
          <w:rFonts w:cs="Arial"/>
          <w:color w:val="auto"/>
          <w:szCs w:val="18"/>
        </w:rPr>
      </w:pPr>
      <w:r>
        <w:rPr>
          <w:color w:val="auto"/>
        </w:rPr>
        <w:t>Sale support segment – 24.7% (</w:t>
      </w:r>
      <w:proofErr w:type="spellStart"/>
      <w:r>
        <w:rPr>
          <w:color w:val="auto"/>
        </w:rPr>
        <w:t>kPLN</w:t>
      </w:r>
      <w:proofErr w:type="spellEnd"/>
      <w:r>
        <w:rPr>
          <w:color w:val="auto"/>
        </w:rPr>
        <w:t xml:space="preserve"> 1,977);</w:t>
      </w:r>
    </w:p>
    <w:p w:rsidR="007C0F27" w:rsidRPr="00FC1351" w:rsidRDefault="007C0F27" w:rsidP="001D1805">
      <w:pPr>
        <w:pStyle w:val="Akapitzlist"/>
        <w:numPr>
          <w:ilvl w:val="2"/>
          <w:numId w:val="17"/>
        </w:numPr>
        <w:spacing w:line="240" w:lineRule="atLeast"/>
        <w:jc w:val="both"/>
        <w:rPr>
          <w:rFonts w:cs="Arial"/>
          <w:color w:val="auto"/>
          <w:szCs w:val="18"/>
        </w:rPr>
      </w:pPr>
      <w:r>
        <w:rPr>
          <w:color w:val="auto"/>
        </w:rPr>
        <w:t>E-business segment – 13.4% (</w:t>
      </w:r>
      <w:proofErr w:type="spellStart"/>
      <w:r>
        <w:rPr>
          <w:color w:val="auto"/>
        </w:rPr>
        <w:t>kPLN</w:t>
      </w:r>
      <w:proofErr w:type="spellEnd"/>
      <w:r>
        <w:rPr>
          <w:color w:val="auto"/>
        </w:rPr>
        <w:t xml:space="preserve"> 1,069).</w:t>
      </w:r>
    </w:p>
    <w:p w:rsidR="007C0F27" w:rsidRPr="00FC1351" w:rsidRDefault="007C0F27" w:rsidP="007C0F27">
      <w:pPr>
        <w:spacing w:line="240" w:lineRule="atLeast"/>
        <w:jc w:val="both"/>
        <w:rPr>
          <w:rFonts w:cs="Arial"/>
          <w:color w:val="auto"/>
          <w:szCs w:val="18"/>
        </w:rPr>
      </w:pPr>
      <w:r>
        <w:rPr>
          <w:color w:val="auto"/>
        </w:rPr>
        <w:t>In accordance with the assumptions of the Issuer's Management Board, the share of new segments in subsequent quarters should gradually increase. This concerns in particular the E-business segment.</w:t>
      </w:r>
    </w:p>
    <w:p w:rsidR="007C0F27" w:rsidRPr="00FC1351" w:rsidRDefault="007C0F27" w:rsidP="007C0F27">
      <w:pPr>
        <w:spacing w:line="240" w:lineRule="atLeast"/>
        <w:jc w:val="both"/>
        <w:rPr>
          <w:rFonts w:cs="Arial"/>
          <w:color w:val="auto"/>
          <w:szCs w:val="18"/>
        </w:rPr>
      </w:pPr>
      <w:r>
        <w:rPr>
          <w:color w:val="auto"/>
        </w:rPr>
        <w:t xml:space="preserve">The takeover of Cursor S.A. and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xml:space="preserve">. also resulted in the considerable growth in assets and liabilities in the consolidated balance sheet of the Group – by over 57% y/y. At the same time, the structure of the balance sheet changed considerably, mainly due to the specific character of the business of acquired companies (B2B segment services). The prevailing part of assets are now the current assets (50.7% vs 43.8% in 2014), which grew by over 82% when compared to 30/06/2014. This growth is mainly the consequence of the growth in short-term receivables, whose share in the asset structure went up from 34.1% to 39.4%. Similarly, at the </w:t>
      </w:r>
      <w:proofErr w:type="spellStart"/>
      <w:r>
        <w:rPr>
          <w:color w:val="auto"/>
        </w:rPr>
        <w:t>equity&amp;liabilities</w:t>
      </w:r>
      <w:proofErr w:type="spellEnd"/>
      <w:r>
        <w:rPr>
          <w:color w:val="auto"/>
        </w:rPr>
        <w:t xml:space="preserve"> side, the highest share constitute liabilities, and in particular short-term liabilities, which grew by over 73%, achieving the level of 48.1% in the structure of </w:t>
      </w:r>
      <w:proofErr w:type="spellStart"/>
      <w:r>
        <w:rPr>
          <w:color w:val="auto"/>
        </w:rPr>
        <w:t>equity&amp;liabilities</w:t>
      </w:r>
      <w:proofErr w:type="spellEnd"/>
      <w:r>
        <w:rPr>
          <w:color w:val="auto"/>
        </w:rPr>
        <w:t xml:space="preserve"> (vs 42.7%  as at 30/06/2014).</w:t>
      </w:r>
    </w:p>
    <w:p w:rsidR="007C0F27" w:rsidRPr="00FC1351" w:rsidRDefault="007C0F27" w:rsidP="007C0F27">
      <w:pPr>
        <w:spacing w:line="240" w:lineRule="atLeast"/>
        <w:jc w:val="both"/>
        <w:rPr>
          <w:rFonts w:cs="Arial"/>
          <w:color w:val="auto"/>
          <w:szCs w:val="18"/>
        </w:rPr>
      </w:pPr>
      <w:r>
        <w:rPr>
          <w:color w:val="auto"/>
        </w:rPr>
        <w:t xml:space="preserve">The specific character of the service activities in the new segments consists in the fact that, without limitation, the operating costs result to a considerable extent from various forms of personnel costs, with regard to which one can hardly talk about extended terms of payment, while the revenues are generated from corporate clients with considerable bargaining power, which, in turn, force relatively longer payment terms. This situation results in the considerable share of interest liabilities (working capital loans, factoring) in the structure of current asset financing when compared to the previous operating model of the Group. The Group’s total interest liabilities as at 30/06/2015 amounted to </w:t>
      </w:r>
      <w:proofErr w:type="spellStart"/>
      <w:r>
        <w:rPr>
          <w:color w:val="auto"/>
        </w:rPr>
        <w:t>kPLN</w:t>
      </w:r>
      <w:proofErr w:type="spellEnd"/>
      <w:r>
        <w:rPr>
          <w:color w:val="auto"/>
        </w:rPr>
        <w:t xml:space="preserve"> 27,580, which constitutes 14.9% of the total of </w:t>
      </w:r>
      <w:proofErr w:type="spellStart"/>
      <w:r>
        <w:rPr>
          <w:color w:val="auto"/>
        </w:rPr>
        <w:t>equity&amp;liabilities</w:t>
      </w:r>
      <w:proofErr w:type="spellEnd"/>
      <w:r>
        <w:rPr>
          <w:color w:val="auto"/>
        </w:rPr>
        <w:t xml:space="preserve"> (vs </w:t>
      </w:r>
      <w:proofErr w:type="spellStart"/>
      <w:r>
        <w:rPr>
          <w:color w:val="auto"/>
        </w:rPr>
        <w:t>kPLN</w:t>
      </w:r>
      <w:proofErr w:type="spellEnd"/>
      <w:r>
        <w:rPr>
          <w:color w:val="auto"/>
        </w:rPr>
        <w:t xml:space="preserve"> 6,518, 5.5% of the total </w:t>
      </w:r>
      <w:proofErr w:type="spellStart"/>
      <w:r>
        <w:rPr>
          <w:color w:val="auto"/>
        </w:rPr>
        <w:t>equity&amp;liabilities</w:t>
      </w:r>
      <w:proofErr w:type="spellEnd"/>
      <w:r>
        <w:rPr>
          <w:color w:val="auto"/>
        </w:rPr>
        <w:t xml:space="preserve"> in the corresponding period of the previous year). The short term debt of the Group as at 30/06/2015 amounted to </w:t>
      </w:r>
      <w:proofErr w:type="spellStart"/>
      <w:r>
        <w:rPr>
          <w:color w:val="auto"/>
        </w:rPr>
        <w:t>kPLN</w:t>
      </w:r>
      <w:proofErr w:type="spellEnd"/>
      <w:r>
        <w:rPr>
          <w:color w:val="auto"/>
        </w:rPr>
        <w:t xml:space="preserve"> 24,598, which constitutes 27.6% of the total of </w:t>
      </w:r>
      <w:proofErr w:type="spellStart"/>
      <w:r>
        <w:rPr>
          <w:color w:val="auto"/>
        </w:rPr>
        <w:t>equity&amp;liabilities</w:t>
      </w:r>
      <w:proofErr w:type="spellEnd"/>
      <w:r>
        <w:rPr>
          <w:color w:val="auto"/>
        </w:rPr>
        <w:t xml:space="preserve"> (vs </w:t>
      </w:r>
      <w:proofErr w:type="spellStart"/>
      <w:r>
        <w:rPr>
          <w:color w:val="auto"/>
        </w:rPr>
        <w:t>kPLN</w:t>
      </w:r>
      <w:proofErr w:type="spellEnd"/>
      <w:r>
        <w:rPr>
          <w:color w:val="auto"/>
        </w:rPr>
        <w:t xml:space="preserve"> 6,518, 13.0% of the total short-term liabilities in the corresponding period of the previous year). </w:t>
      </w:r>
    </w:p>
    <w:p w:rsidR="007C0F27" w:rsidRPr="00FC1351" w:rsidRDefault="007C0F27" w:rsidP="005B5040">
      <w:pPr>
        <w:pStyle w:val="Listanumerowana2"/>
        <w:numPr>
          <w:ilvl w:val="0"/>
          <w:numId w:val="0"/>
        </w:numPr>
        <w:rPr>
          <w:color w:val="auto"/>
        </w:rPr>
      </w:pPr>
      <w:bookmarkStart w:id="268" w:name="RANGE!A3:F27"/>
      <w:bookmarkEnd w:id="268"/>
      <w:r>
        <w:rPr>
          <w:color w:val="auto"/>
        </w:rPr>
        <w:t>Value of the sale network of the retail sale network management segment</w:t>
      </w:r>
    </w:p>
    <w:tbl>
      <w:tblPr>
        <w:tblW w:w="4869" w:type="pct"/>
        <w:tblCellMar>
          <w:left w:w="70" w:type="dxa"/>
          <w:right w:w="70" w:type="dxa"/>
        </w:tblCellMar>
        <w:tblLook w:val="00A0" w:firstRow="1" w:lastRow="0" w:firstColumn="1" w:lastColumn="0" w:noHBand="0" w:noVBand="0"/>
      </w:tblPr>
      <w:tblGrid>
        <w:gridCol w:w="2159"/>
        <w:gridCol w:w="1725"/>
        <w:gridCol w:w="1600"/>
        <w:gridCol w:w="1767"/>
        <w:gridCol w:w="1532"/>
      </w:tblGrid>
      <w:tr w:rsidR="007C0F27" w:rsidRPr="00FC1351" w:rsidTr="0079740C">
        <w:trPr>
          <w:trHeight w:val="264"/>
        </w:trPr>
        <w:tc>
          <w:tcPr>
            <w:tcW w:w="5000" w:type="pct"/>
            <w:gridSpan w:val="5"/>
            <w:tcBorders>
              <w:top w:val="nil"/>
              <w:left w:val="nil"/>
              <w:bottom w:val="nil"/>
              <w:right w:val="nil"/>
            </w:tcBorders>
            <w:vAlign w:val="center"/>
          </w:tcPr>
          <w:p w:rsidR="007C0F27" w:rsidRPr="00FC1351" w:rsidRDefault="007C0F27" w:rsidP="004D5C83">
            <w:pPr>
              <w:pStyle w:val="Teksttabeli"/>
              <w:spacing w:before="100" w:beforeAutospacing="1" w:after="100" w:afterAutospacing="1"/>
              <w:rPr>
                <w:color w:val="auto"/>
                <w:sz w:val="18"/>
                <w:szCs w:val="18"/>
              </w:rPr>
            </w:pPr>
            <w:r>
              <w:rPr>
                <w:color w:val="auto"/>
                <w:sz w:val="18"/>
              </w:rPr>
              <w:t xml:space="preserve">Number of stores as at the end of the reporting half year </w:t>
            </w:r>
          </w:p>
        </w:tc>
      </w:tr>
      <w:tr w:rsidR="007C0F27" w:rsidRPr="00FC1351" w:rsidTr="0079740C">
        <w:trPr>
          <w:trHeight w:val="264"/>
        </w:trPr>
        <w:tc>
          <w:tcPr>
            <w:tcW w:w="1229"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cs="Arial"/>
                <w:b/>
                <w:bCs/>
                <w:color w:val="auto"/>
                <w:kern w:val="0"/>
                <w:sz w:val="18"/>
                <w:szCs w:val="18"/>
              </w:rPr>
            </w:pPr>
          </w:p>
        </w:tc>
        <w:tc>
          <w:tcPr>
            <w:tcW w:w="982"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911"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1006"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871"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r>
      <w:tr w:rsidR="007C0F27" w:rsidRPr="00FC1351" w:rsidTr="0079740C">
        <w:trPr>
          <w:trHeight w:val="528"/>
        </w:trPr>
        <w:tc>
          <w:tcPr>
            <w:tcW w:w="1229" w:type="pct"/>
            <w:tcBorders>
              <w:top w:val="nil"/>
              <w:left w:val="nil"/>
              <w:bottom w:val="nil"/>
              <w:right w:val="nil"/>
            </w:tcBorders>
            <w:vAlign w:val="center"/>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982" w:type="pct"/>
            <w:tcBorders>
              <w:top w:val="single" w:sz="4" w:space="0" w:color="auto"/>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jc w:val="center"/>
              <w:rPr>
                <w:rFonts w:cs="Arial"/>
                <w:b/>
                <w:bCs/>
                <w:color w:val="auto"/>
                <w:kern w:val="0"/>
                <w:sz w:val="18"/>
                <w:szCs w:val="18"/>
              </w:rPr>
            </w:pPr>
            <w:r>
              <w:rPr>
                <w:b/>
                <w:color w:val="auto"/>
                <w:kern w:val="0"/>
                <w:sz w:val="18"/>
              </w:rPr>
              <w:t>as at 30/06/2015</w:t>
            </w:r>
          </w:p>
        </w:tc>
        <w:tc>
          <w:tcPr>
            <w:tcW w:w="911" w:type="pct"/>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jc w:val="center"/>
              <w:rPr>
                <w:rFonts w:cs="Arial"/>
                <w:b/>
                <w:bCs/>
                <w:color w:val="auto"/>
                <w:kern w:val="0"/>
                <w:sz w:val="18"/>
                <w:szCs w:val="18"/>
              </w:rPr>
            </w:pPr>
            <w:r>
              <w:rPr>
                <w:b/>
                <w:color w:val="auto"/>
                <w:kern w:val="0"/>
                <w:sz w:val="18"/>
              </w:rPr>
              <w:t>as at 30/06/2014</w:t>
            </w:r>
          </w:p>
        </w:tc>
        <w:tc>
          <w:tcPr>
            <w:tcW w:w="1006" w:type="pct"/>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jc w:val="center"/>
              <w:rPr>
                <w:rFonts w:cs="Arial"/>
                <w:b/>
                <w:bCs/>
                <w:color w:val="auto"/>
                <w:kern w:val="0"/>
                <w:sz w:val="18"/>
                <w:szCs w:val="18"/>
              </w:rPr>
            </w:pPr>
            <w:r>
              <w:rPr>
                <w:b/>
                <w:color w:val="auto"/>
                <w:kern w:val="0"/>
                <w:sz w:val="18"/>
              </w:rPr>
              <w:t>change y/y in pcs.</w:t>
            </w:r>
          </w:p>
        </w:tc>
        <w:tc>
          <w:tcPr>
            <w:tcW w:w="871" w:type="pct"/>
            <w:tcBorders>
              <w:top w:val="single" w:sz="4" w:space="0" w:color="auto"/>
              <w:left w:val="nil"/>
              <w:bottom w:val="single" w:sz="4" w:space="0" w:color="auto"/>
              <w:right w:val="single" w:sz="4" w:space="0" w:color="auto"/>
            </w:tcBorders>
            <w:vAlign w:val="center"/>
          </w:tcPr>
          <w:p w:rsidR="007C0F27" w:rsidRPr="00FC1351" w:rsidRDefault="00A00011" w:rsidP="00D642EB">
            <w:pPr>
              <w:pStyle w:val="Teksttabeli"/>
              <w:spacing w:before="100" w:beforeAutospacing="1" w:after="100" w:afterAutospacing="1"/>
              <w:jc w:val="center"/>
              <w:rPr>
                <w:rFonts w:cs="Arial"/>
                <w:b/>
                <w:bCs/>
                <w:color w:val="auto"/>
                <w:kern w:val="0"/>
                <w:sz w:val="18"/>
                <w:szCs w:val="18"/>
              </w:rPr>
            </w:pPr>
            <w:r>
              <w:rPr>
                <w:b/>
                <w:color w:val="auto"/>
                <w:sz w:val="18"/>
              </w:rPr>
              <w:t>change</w:t>
            </w:r>
            <w:r>
              <w:rPr>
                <w:b/>
                <w:color w:val="auto"/>
                <w:sz w:val="18"/>
                <w:szCs w:val="18"/>
              </w:rPr>
              <w:br/>
            </w:r>
            <w:r>
              <w:rPr>
                <w:b/>
                <w:color w:val="auto"/>
                <w:sz w:val="18"/>
              </w:rPr>
              <w:t>2015/2014</w:t>
            </w:r>
          </w:p>
        </w:tc>
      </w:tr>
      <w:tr w:rsidR="007C0F27" w:rsidRPr="00FC1351" w:rsidTr="0079740C">
        <w:trPr>
          <w:trHeight w:val="264"/>
        </w:trPr>
        <w:tc>
          <w:tcPr>
            <w:tcW w:w="1229" w:type="pct"/>
            <w:tcBorders>
              <w:top w:val="single" w:sz="4" w:space="0" w:color="auto"/>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rFonts w:cs="Arial"/>
                <w:color w:val="auto"/>
                <w:kern w:val="0"/>
                <w:sz w:val="18"/>
                <w:szCs w:val="18"/>
              </w:rPr>
            </w:pPr>
            <w:r>
              <w:rPr>
                <w:color w:val="auto"/>
                <w:kern w:val="0"/>
                <w:sz w:val="18"/>
              </w:rPr>
              <w:t xml:space="preserve"> Orange network stores </w:t>
            </w:r>
          </w:p>
        </w:tc>
        <w:tc>
          <w:tcPr>
            <w:tcW w:w="982"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152 </w:t>
            </w:r>
          </w:p>
        </w:tc>
        <w:tc>
          <w:tcPr>
            <w:tcW w:w="911"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170 </w:t>
            </w:r>
          </w:p>
        </w:tc>
        <w:tc>
          <w:tcPr>
            <w:tcW w:w="1006"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-18 </w:t>
            </w:r>
          </w:p>
        </w:tc>
        <w:tc>
          <w:tcPr>
            <w:tcW w:w="871"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89.4%</w:t>
            </w:r>
          </w:p>
        </w:tc>
      </w:tr>
      <w:tr w:rsidR="007C0F27" w:rsidRPr="00FC1351" w:rsidTr="0079740C">
        <w:trPr>
          <w:trHeight w:val="264"/>
        </w:trPr>
        <w:tc>
          <w:tcPr>
            <w:tcW w:w="1229" w:type="pct"/>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rFonts w:cs="Arial"/>
                <w:color w:val="auto"/>
                <w:kern w:val="0"/>
                <w:sz w:val="18"/>
                <w:szCs w:val="18"/>
              </w:rPr>
            </w:pPr>
            <w:r>
              <w:rPr>
                <w:color w:val="auto"/>
                <w:kern w:val="0"/>
                <w:sz w:val="18"/>
              </w:rPr>
              <w:t xml:space="preserve"> T-Mobile network stores </w:t>
            </w:r>
          </w:p>
        </w:tc>
        <w:tc>
          <w:tcPr>
            <w:tcW w:w="982"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81 </w:t>
            </w:r>
          </w:p>
        </w:tc>
        <w:tc>
          <w:tcPr>
            <w:tcW w:w="911"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89 </w:t>
            </w:r>
          </w:p>
        </w:tc>
        <w:tc>
          <w:tcPr>
            <w:tcW w:w="1006"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-8 </w:t>
            </w:r>
          </w:p>
        </w:tc>
        <w:tc>
          <w:tcPr>
            <w:tcW w:w="871"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91.0%</w:t>
            </w:r>
          </w:p>
        </w:tc>
      </w:tr>
      <w:tr w:rsidR="007C0F27" w:rsidRPr="00FC1351" w:rsidTr="0079740C">
        <w:trPr>
          <w:trHeight w:val="264"/>
        </w:trPr>
        <w:tc>
          <w:tcPr>
            <w:tcW w:w="1229" w:type="pct"/>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rFonts w:cs="Arial"/>
                <w:color w:val="auto"/>
                <w:kern w:val="0"/>
                <w:sz w:val="18"/>
                <w:szCs w:val="18"/>
              </w:rPr>
            </w:pPr>
            <w:r>
              <w:rPr>
                <w:color w:val="auto"/>
                <w:kern w:val="0"/>
                <w:sz w:val="18"/>
              </w:rPr>
              <w:t xml:space="preserve"> Plus network stores </w:t>
            </w:r>
          </w:p>
        </w:tc>
        <w:tc>
          <w:tcPr>
            <w:tcW w:w="982"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77 </w:t>
            </w:r>
          </w:p>
        </w:tc>
        <w:tc>
          <w:tcPr>
            <w:tcW w:w="911"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83 </w:t>
            </w:r>
          </w:p>
        </w:tc>
        <w:tc>
          <w:tcPr>
            <w:tcW w:w="1006"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-6 </w:t>
            </w:r>
          </w:p>
        </w:tc>
        <w:tc>
          <w:tcPr>
            <w:tcW w:w="871"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92.8%</w:t>
            </w:r>
          </w:p>
        </w:tc>
      </w:tr>
      <w:tr w:rsidR="007C0F27" w:rsidRPr="00FC1351" w:rsidTr="0079740C">
        <w:trPr>
          <w:trHeight w:val="264"/>
        </w:trPr>
        <w:tc>
          <w:tcPr>
            <w:tcW w:w="1229" w:type="pct"/>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rFonts w:cs="Arial"/>
                <w:b/>
                <w:bCs/>
                <w:color w:val="auto"/>
                <w:kern w:val="0"/>
                <w:sz w:val="18"/>
                <w:szCs w:val="18"/>
              </w:rPr>
            </w:pPr>
            <w:r>
              <w:rPr>
                <w:b/>
                <w:color w:val="auto"/>
                <w:kern w:val="0"/>
                <w:sz w:val="18"/>
              </w:rPr>
              <w:t xml:space="preserve"> Total stores </w:t>
            </w:r>
          </w:p>
        </w:tc>
        <w:tc>
          <w:tcPr>
            <w:tcW w:w="982"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b/>
                <w:bCs/>
                <w:color w:val="auto"/>
                <w:kern w:val="0"/>
                <w:sz w:val="18"/>
                <w:szCs w:val="18"/>
              </w:rPr>
            </w:pPr>
            <w:r>
              <w:rPr>
                <w:b/>
                <w:color w:val="auto"/>
                <w:kern w:val="0"/>
                <w:sz w:val="18"/>
              </w:rPr>
              <w:t xml:space="preserve">310 </w:t>
            </w:r>
          </w:p>
        </w:tc>
        <w:tc>
          <w:tcPr>
            <w:tcW w:w="911"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b/>
                <w:bCs/>
                <w:color w:val="auto"/>
                <w:kern w:val="0"/>
                <w:sz w:val="18"/>
                <w:szCs w:val="18"/>
              </w:rPr>
            </w:pPr>
            <w:r>
              <w:rPr>
                <w:b/>
                <w:color w:val="auto"/>
                <w:kern w:val="0"/>
                <w:sz w:val="18"/>
              </w:rPr>
              <w:t xml:space="preserve">342 </w:t>
            </w:r>
          </w:p>
        </w:tc>
        <w:tc>
          <w:tcPr>
            <w:tcW w:w="1006"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b/>
                <w:bCs/>
                <w:color w:val="auto"/>
                <w:kern w:val="0"/>
                <w:sz w:val="18"/>
                <w:szCs w:val="18"/>
              </w:rPr>
            </w:pPr>
            <w:r>
              <w:rPr>
                <w:b/>
                <w:color w:val="auto"/>
                <w:kern w:val="0"/>
                <w:sz w:val="18"/>
              </w:rPr>
              <w:t xml:space="preserve">-32 </w:t>
            </w:r>
          </w:p>
        </w:tc>
        <w:tc>
          <w:tcPr>
            <w:tcW w:w="871"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b/>
                <w:bCs/>
                <w:color w:val="auto"/>
                <w:kern w:val="0"/>
                <w:sz w:val="18"/>
                <w:szCs w:val="18"/>
              </w:rPr>
            </w:pPr>
            <w:r>
              <w:rPr>
                <w:b/>
                <w:color w:val="auto"/>
                <w:kern w:val="0"/>
                <w:sz w:val="18"/>
              </w:rPr>
              <w:t>90.6%</w:t>
            </w:r>
          </w:p>
        </w:tc>
      </w:tr>
      <w:tr w:rsidR="007C0F27" w:rsidRPr="00FC1351" w:rsidTr="0079740C">
        <w:trPr>
          <w:trHeight w:val="264"/>
        </w:trPr>
        <w:tc>
          <w:tcPr>
            <w:tcW w:w="1229"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cs="Arial"/>
                <w:b/>
                <w:bCs/>
                <w:color w:val="auto"/>
                <w:kern w:val="0"/>
                <w:sz w:val="18"/>
                <w:szCs w:val="18"/>
              </w:rPr>
            </w:pPr>
          </w:p>
        </w:tc>
        <w:tc>
          <w:tcPr>
            <w:tcW w:w="982"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911"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1006"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871"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r>
      <w:tr w:rsidR="007C0F27" w:rsidRPr="00FC1351" w:rsidTr="0079740C">
        <w:trPr>
          <w:trHeight w:val="264"/>
        </w:trPr>
        <w:tc>
          <w:tcPr>
            <w:tcW w:w="1229"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982"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911"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1006"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871"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r>
      <w:tr w:rsidR="007C0F27" w:rsidRPr="00FC1351" w:rsidTr="0079740C">
        <w:trPr>
          <w:trHeight w:val="264"/>
        </w:trPr>
        <w:tc>
          <w:tcPr>
            <w:tcW w:w="5000" w:type="pct"/>
            <w:gridSpan w:val="5"/>
            <w:tcBorders>
              <w:top w:val="nil"/>
              <w:left w:val="nil"/>
              <w:bottom w:val="nil"/>
              <w:right w:val="nil"/>
            </w:tcBorders>
            <w:vAlign w:val="center"/>
          </w:tcPr>
          <w:p w:rsidR="007C0F27" w:rsidRPr="00FC1351" w:rsidRDefault="007C0F27" w:rsidP="004D5C83">
            <w:pPr>
              <w:pStyle w:val="Teksttabeli"/>
              <w:spacing w:before="100" w:beforeAutospacing="1" w:after="100" w:afterAutospacing="1"/>
              <w:rPr>
                <w:color w:val="auto"/>
                <w:sz w:val="18"/>
                <w:szCs w:val="18"/>
              </w:rPr>
            </w:pPr>
            <w:r>
              <w:rPr>
                <w:color w:val="auto"/>
                <w:sz w:val="18"/>
              </w:rPr>
              <w:t xml:space="preserve"> Average number of stores in the reporting half year </w:t>
            </w:r>
          </w:p>
        </w:tc>
      </w:tr>
      <w:tr w:rsidR="007C0F27" w:rsidRPr="00FC1351" w:rsidTr="0079740C">
        <w:trPr>
          <w:trHeight w:val="264"/>
        </w:trPr>
        <w:tc>
          <w:tcPr>
            <w:tcW w:w="1229"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cs="Arial"/>
                <w:b/>
                <w:bCs/>
                <w:color w:val="auto"/>
                <w:kern w:val="0"/>
                <w:sz w:val="18"/>
                <w:szCs w:val="18"/>
              </w:rPr>
            </w:pPr>
          </w:p>
        </w:tc>
        <w:tc>
          <w:tcPr>
            <w:tcW w:w="982"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911"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1006"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871" w:type="pct"/>
            <w:tcBorders>
              <w:top w:val="nil"/>
              <w:left w:val="nil"/>
              <w:bottom w:val="nil"/>
              <w:right w:val="nil"/>
            </w:tcBorders>
            <w:noWrap/>
            <w:vAlign w:val="bottom"/>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r>
      <w:tr w:rsidR="007C0F27" w:rsidRPr="00FC1351" w:rsidTr="0079740C">
        <w:trPr>
          <w:trHeight w:val="792"/>
        </w:trPr>
        <w:tc>
          <w:tcPr>
            <w:tcW w:w="1229" w:type="pct"/>
            <w:tcBorders>
              <w:top w:val="nil"/>
              <w:left w:val="nil"/>
              <w:bottom w:val="nil"/>
              <w:right w:val="nil"/>
            </w:tcBorders>
            <w:vAlign w:val="center"/>
          </w:tcPr>
          <w:p w:rsidR="007C0F27" w:rsidRPr="00FC1351" w:rsidRDefault="007C0F27" w:rsidP="004D5C83">
            <w:pPr>
              <w:pStyle w:val="Teksttabeli"/>
              <w:spacing w:before="100" w:beforeAutospacing="1" w:after="100" w:afterAutospacing="1"/>
              <w:rPr>
                <w:rFonts w:ascii="Times New Roman" w:hAnsi="Times New Roman"/>
                <w:color w:val="auto"/>
                <w:kern w:val="0"/>
                <w:sz w:val="18"/>
                <w:szCs w:val="18"/>
              </w:rPr>
            </w:pPr>
          </w:p>
        </w:tc>
        <w:tc>
          <w:tcPr>
            <w:tcW w:w="982" w:type="pct"/>
            <w:tcBorders>
              <w:top w:val="single" w:sz="4" w:space="0" w:color="auto"/>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jc w:val="center"/>
              <w:rPr>
                <w:rFonts w:cs="Arial"/>
                <w:b/>
                <w:bCs/>
                <w:color w:val="auto"/>
                <w:kern w:val="0"/>
                <w:sz w:val="18"/>
                <w:szCs w:val="18"/>
              </w:rPr>
            </w:pPr>
            <w:r>
              <w:rPr>
                <w:b/>
                <w:color w:val="auto"/>
                <w:kern w:val="0"/>
                <w:sz w:val="18"/>
              </w:rPr>
              <w:t>average in the period from 01/01. to 30/06/2015</w:t>
            </w:r>
          </w:p>
        </w:tc>
        <w:tc>
          <w:tcPr>
            <w:tcW w:w="911" w:type="pct"/>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jc w:val="center"/>
              <w:rPr>
                <w:rFonts w:cs="Arial"/>
                <w:b/>
                <w:bCs/>
                <w:color w:val="auto"/>
                <w:kern w:val="0"/>
                <w:sz w:val="18"/>
                <w:szCs w:val="18"/>
              </w:rPr>
            </w:pPr>
            <w:r>
              <w:rPr>
                <w:b/>
                <w:color w:val="auto"/>
                <w:kern w:val="0"/>
                <w:sz w:val="18"/>
              </w:rPr>
              <w:t>average in the period from 01/01. to 30/06/2014</w:t>
            </w:r>
          </w:p>
        </w:tc>
        <w:tc>
          <w:tcPr>
            <w:tcW w:w="1006" w:type="pct"/>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jc w:val="center"/>
              <w:rPr>
                <w:rFonts w:cs="Arial"/>
                <w:b/>
                <w:bCs/>
                <w:color w:val="auto"/>
                <w:kern w:val="0"/>
                <w:sz w:val="18"/>
                <w:szCs w:val="18"/>
              </w:rPr>
            </w:pPr>
            <w:r>
              <w:rPr>
                <w:b/>
                <w:color w:val="auto"/>
                <w:kern w:val="0"/>
                <w:sz w:val="18"/>
              </w:rPr>
              <w:t>change y/y in pcs.</w:t>
            </w:r>
          </w:p>
        </w:tc>
        <w:tc>
          <w:tcPr>
            <w:tcW w:w="871" w:type="pct"/>
            <w:tcBorders>
              <w:top w:val="single" w:sz="4" w:space="0" w:color="auto"/>
              <w:left w:val="nil"/>
              <w:bottom w:val="single" w:sz="4" w:space="0" w:color="auto"/>
              <w:right w:val="single" w:sz="4" w:space="0" w:color="auto"/>
            </w:tcBorders>
            <w:vAlign w:val="center"/>
          </w:tcPr>
          <w:p w:rsidR="007C0F27" w:rsidRPr="00FC1351" w:rsidRDefault="00A00011" w:rsidP="004D5C83">
            <w:pPr>
              <w:pStyle w:val="Teksttabeli"/>
              <w:spacing w:before="100" w:beforeAutospacing="1" w:after="100" w:afterAutospacing="1"/>
              <w:jc w:val="center"/>
              <w:rPr>
                <w:rFonts w:cs="Arial"/>
                <w:b/>
                <w:bCs/>
                <w:color w:val="auto"/>
                <w:kern w:val="0"/>
                <w:sz w:val="18"/>
                <w:szCs w:val="18"/>
              </w:rPr>
            </w:pPr>
            <w:r>
              <w:rPr>
                <w:b/>
                <w:color w:val="auto"/>
                <w:sz w:val="18"/>
              </w:rPr>
              <w:t>change</w:t>
            </w:r>
            <w:r>
              <w:rPr>
                <w:b/>
                <w:color w:val="auto"/>
                <w:sz w:val="18"/>
                <w:szCs w:val="18"/>
              </w:rPr>
              <w:br/>
            </w:r>
            <w:r>
              <w:rPr>
                <w:b/>
                <w:color w:val="auto"/>
                <w:sz w:val="18"/>
              </w:rPr>
              <w:t>2015/2014</w:t>
            </w:r>
          </w:p>
        </w:tc>
      </w:tr>
      <w:tr w:rsidR="007C0F27" w:rsidRPr="00FC1351" w:rsidTr="0079740C">
        <w:trPr>
          <w:trHeight w:val="264"/>
        </w:trPr>
        <w:tc>
          <w:tcPr>
            <w:tcW w:w="1229" w:type="pct"/>
            <w:tcBorders>
              <w:top w:val="single" w:sz="4" w:space="0" w:color="auto"/>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rFonts w:cs="Arial"/>
                <w:color w:val="auto"/>
                <w:kern w:val="0"/>
                <w:sz w:val="18"/>
                <w:szCs w:val="18"/>
              </w:rPr>
            </w:pPr>
            <w:r>
              <w:rPr>
                <w:color w:val="auto"/>
                <w:kern w:val="0"/>
                <w:sz w:val="18"/>
              </w:rPr>
              <w:t xml:space="preserve"> Orange network stores </w:t>
            </w:r>
          </w:p>
        </w:tc>
        <w:tc>
          <w:tcPr>
            <w:tcW w:w="982"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153.3 </w:t>
            </w:r>
          </w:p>
        </w:tc>
        <w:tc>
          <w:tcPr>
            <w:tcW w:w="911"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171.7 </w:t>
            </w:r>
          </w:p>
        </w:tc>
        <w:tc>
          <w:tcPr>
            <w:tcW w:w="1006"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-18.3 </w:t>
            </w:r>
          </w:p>
        </w:tc>
        <w:tc>
          <w:tcPr>
            <w:tcW w:w="871"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89.3%</w:t>
            </w:r>
          </w:p>
        </w:tc>
      </w:tr>
      <w:tr w:rsidR="007C0F27" w:rsidRPr="00FC1351" w:rsidTr="0079740C">
        <w:trPr>
          <w:trHeight w:val="264"/>
        </w:trPr>
        <w:tc>
          <w:tcPr>
            <w:tcW w:w="1229" w:type="pct"/>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rFonts w:cs="Arial"/>
                <w:color w:val="auto"/>
                <w:kern w:val="0"/>
                <w:sz w:val="18"/>
                <w:szCs w:val="18"/>
              </w:rPr>
            </w:pPr>
            <w:r>
              <w:rPr>
                <w:color w:val="auto"/>
                <w:kern w:val="0"/>
                <w:sz w:val="18"/>
              </w:rPr>
              <w:t xml:space="preserve"> T-Mobile network stores </w:t>
            </w:r>
          </w:p>
        </w:tc>
        <w:tc>
          <w:tcPr>
            <w:tcW w:w="982"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81.0 </w:t>
            </w:r>
          </w:p>
        </w:tc>
        <w:tc>
          <w:tcPr>
            <w:tcW w:w="911"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89.0 </w:t>
            </w:r>
          </w:p>
        </w:tc>
        <w:tc>
          <w:tcPr>
            <w:tcW w:w="1006"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-8.0 </w:t>
            </w:r>
          </w:p>
        </w:tc>
        <w:tc>
          <w:tcPr>
            <w:tcW w:w="871"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91.0%</w:t>
            </w:r>
          </w:p>
        </w:tc>
      </w:tr>
      <w:tr w:rsidR="007C0F27" w:rsidRPr="00FC1351" w:rsidTr="0079740C">
        <w:trPr>
          <w:trHeight w:val="264"/>
        </w:trPr>
        <w:tc>
          <w:tcPr>
            <w:tcW w:w="1229" w:type="pct"/>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rFonts w:cs="Arial"/>
                <w:color w:val="auto"/>
                <w:kern w:val="0"/>
                <w:sz w:val="18"/>
                <w:szCs w:val="18"/>
              </w:rPr>
            </w:pPr>
            <w:r>
              <w:rPr>
                <w:color w:val="auto"/>
                <w:kern w:val="0"/>
                <w:sz w:val="18"/>
              </w:rPr>
              <w:t xml:space="preserve"> Plus network stores </w:t>
            </w:r>
          </w:p>
        </w:tc>
        <w:tc>
          <w:tcPr>
            <w:tcW w:w="982"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77.3 </w:t>
            </w:r>
          </w:p>
        </w:tc>
        <w:tc>
          <w:tcPr>
            <w:tcW w:w="911"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83.0 </w:t>
            </w:r>
          </w:p>
        </w:tc>
        <w:tc>
          <w:tcPr>
            <w:tcW w:w="1006"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 xml:space="preserve">-5.7 </w:t>
            </w:r>
          </w:p>
        </w:tc>
        <w:tc>
          <w:tcPr>
            <w:tcW w:w="871"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color w:val="auto"/>
                <w:kern w:val="0"/>
                <w:sz w:val="18"/>
                <w:szCs w:val="18"/>
              </w:rPr>
            </w:pPr>
            <w:r>
              <w:rPr>
                <w:color w:val="auto"/>
                <w:kern w:val="0"/>
                <w:sz w:val="18"/>
              </w:rPr>
              <w:t>93.2%</w:t>
            </w:r>
          </w:p>
        </w:tc>
      </w:tr>
      <w:tr w:rsidR="007C0F27" w:rsidRPr="00FC1351" w:rsidTr="0079740C">
        <w:trPr>
          <w:trHeight w:val="264"/>
        </w:trPr>
        <w:tc>
          <w:tcPr>
            <w:tcW w:w="1229" w:type="pct"/>
            <w:tcBorders>
              <w:top w:val="nil"/>
              <w:left w:val="single" w:sz="4" w:space="0" w:color="auto"/>
              <w:bottom w:val="single" w:sz="4" w:space="0" w:color="auto"/>
              <w:right w:val="single" w:sz="4" w:space="0" w:color="auto"/>
            </w:tcBorders>
            <w:vAlign w:val="center"/>
          </w:tcPr>
          <w:p w:rsidR="007C0F27" w:rsidRPr="00FC1351" w:rsidRDefault="007C0F27" w:rsidP="004D5C83">
            <w:pPr>
              <w:pStyle w:val="Teksttabeli"/>
              <w:spacing w:before="100" w:beforeAutospacing="1" w:after="100" w:afterAutospacing="1"/>
              <w:rPr>
                <w:rFonts w:cs="Arial"/>
                <w:b/>
                <w:bCs/>
                <w:color w:val="auto"/>
                <w:kern w:val="0"/>
                <w:sz w:val="18"/>
                <w:szCs w:val="18"/>
              </w:rPr>
            </w:pPr>
            <w:r>
              <w:rPr>
                <w:b/>
                <w:color w:val="auto"/>
                <w:kern w:val="0"/>
                <w:sz w:val="18"/>
              </w:rPr>
              <w:t xml:space="preserve"> Total stores </w:t>
            </w:r>
          </w:p>
        </w:tc>
        <w:tc>
          <w:tcPr>
            <w:tcW w:w="982"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b/>
                <w:bCs/>
                <w:color w:val="auto"/>
                <w:kern w:val="0"/>
                <w:sz w:val="18"/>
                <w:szCs w:val="18"/>
              </w:rPr>
            </w:pPr>
            <w:r>
              <w:rPr>
                <w:b/>
                <w:color w:val="auto"/>
                <w:kern w:val="0"/>
                <w:sz w:val="18"/>
              </w:rPr>
              <w:t xml:space="preserve">311.7 </w:t>
            </w:r>
          </w:p>
        </w:tc>
        <w:tc>
          <w:tcPr>
            <w:tcW w:w="911"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b/>
                <w:bCs/>
                <w:color w:val="auto"/>
                <w:kern w:val="0"/>
                <w:sz w:val="18"/>
                <w:szCs w:val="18"/>
              </w:rPr>
            </w:pPr>
            <w:r>
              <w:rPr>
                <w:b/>
                <w:color w:val="auto"/>
                <w:kern w:val="0"/>
                <w:sz w:val="18"/>
              </w:rPr>
              <w:t xml:space="preserve">343.7 </w:t>
            </w:r>
          </w:p>
        </w:tc>
        <w:tc>
          <w:tcPr>
            <w:tcW w:w="1006"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b/>
                <w:bCs/>
                <w:color w:val="auto"/>
                <w:kern w:val="0"/>
                <w:sz w:val="18"/>
                <w:szCs w:val="18"/>
              </w:rPr>
            </w:pPr>
            <w:r>
              <w:rPr>
                <w:b/>
                <w:color w:val="auto"/>
                <w:kern w:val="0"/>
                <w:sz w:val="18"/>
              </w:rPr>
              <w:t xml:space="preserve">-32.0 </w:t>
            </w:r>
          </w:p>
        </w:tc>
        <w:tc>
          <w:tcPr>
            <w:tcW w:w="871" w:type="pct"/>
            <w:tcBorders>
              <w:top w:val="nil"/>
              <w:left w:val="nil"/>
              <w:bottom w:val="single" w:sz="4" w:space="0" w:color="auto"/>
              <w:right w:val="single" w:sz="4" w:space="0" w:color="auto"/>
            </w:tcBorders>
            <w:noWrap/>
            <w:vAlign w:val="center"/>
          </w:tcPr>
          <w:p w:rsidR="007C0F27" w:rsidRPr="00FC1351" w:rsidRDefault="007C0F27" w:rsidP="004D5C83">
            <w:pPr>
              <w:pStyle w:val="Teksttabeli"/>
              <w:spacing w:before="100" w:beforeAutospacing="1" w:after="100" w:afterAutospacing="1"/>
              <w:jc w:val="right"/>
              <w:rPr>
                <w:rFonts w:cs="Arial"/>
                <w:b/>
                <w:bCs/>
                <w:color w:val="auto"/>
                <w:kern w:val="0"/>
                <w:sz w:val="18"/>
                <w:szCs w:val="18"/>
              </w:rPr>
            </w:pPr>
            <w:r>
              <w:rPr>
                <w:b/>
                <w:color w:val="auto"/>
                <w:kern w:val="0"/>
                <w:sz w:val="18"/>
              </w:rPr>
              <w:t>90.7%</w:t>
            </w:r>
          </w:p>
        </w:tc>
      </w:tr>
    </w:tbl>
    <w:p w:rsidR="008E6607" w:rsidRPr="00FC1351" w:rsidRDefault="008E6607" w:rsidP="005B5040">
      <w:pPr>
        <w:pStyle w:val="Listanumerowana2"/>
        <w:numPr>
          <w:ilvl w:val="0"/>
          <w:numId w:val="0"/>
        </w:numPr>
        <w:rPr>
          <w:color w:val="auto"/>
        </w:rPr>
      </w:pPr>
    </w:p>
    <w:p w:rsidR="007C0F27" w:rsidRPr="00FC1351" w:rsidRDefault="00A00011" w:rsidP="005B5040">
      <w:pPr>
        <w:pStyle w:val="Listanumerowana2"/>
        <w:numPr>
          <w:ilvl w:val="0"/>
          <w:numId w:val="0"/>
        </w:numPr>
        <w:rPr>
          <w:color w:val="auto"/>
        </w:rPr>
      </w:pPr>
      <w:r>
        <w:rPr>
          <w:color w:val="auto"/>
        </w:rPr>
        <w:t>Revenue volumes and breakdown - the retail sale network management segment</w:t>
      </w:r>
    </w:p>
    <w:tbl>
      <w:tblPr>
        <w:tblW w:w="9019" w:type="dxa"/>
        <w:tblLayout w:type="fixed"/>
        <w:tblCellMar>
          <w:left w:w="70" w:type="dxa"/>
          <w:right w:w="70" w:type="dxa"/>
        </w:tblCellMar>
        <w:tblLook w:val="00A0" w:firstRow="1" w:lastRow="0" w:firstColumn="1" w:lastColumn="0" w:noHBand="0" w:noVBand="0"/>
      </w:tblPr>
      <w:tblGrid>
        <w:gridCol w:w="4210"/>
        <w:gridCol w:w="1603"/>
        <w:gridCol w:w="1603"/>
        <w:gridCol w:w="1603"/>
      </w:tblGrid>
      <w:tr w:rsidR="007C0F27" w:rsidRPr="00FC1351" w:rsidTr="004D5C83">
        <w:trPr>
          <w:trHeight w:val="597"/>
        </w:trPr>
        <w:tc>
          <w:tcPr>
            <w:tcW w:w="4210" w:type="dxa"/>
            <w:tcBorders>
              <w:bottom w:val="single" w:sz="4" w:space="0" w:color="auto"/>
              <w:right w:val="single" w:sz="4" w:space="0" w:color="auto"/>
            </w:tcBorders>
            <w:vAlign w:val="center"/>
          </w:tcPr>
          <w:p w:rsidR="007C0F27" w:rsidRPr="00FC1351" w:rsidRDefault="007C0F27" w:rsidP="004D5C83">
            <w:pPr>
              <w:pStyle w:val="Teksttabelidoraportu"/>
              <w:rPr>
                <w:color w:val="auto"/>
              </w:rPr>
            </w:pPr>
          </w:p>
        </w:tc>
        <w:tc>
          <w:tcPr>
            <w:tcW w:w="1603" w:type="dxa"/>
            <w:tcBorders>
              <w:top w:val="single" w:sz="4" w:space="0" w:color="auto"/>
              <w:left w:val="single" w:sz="4" w:space="0" w:color="auto"/>
              <w:bottom w:val="single" w:sz="4" w:space="0" w:color="auto"/>
              <w:right w:val="single" w:sz="4" w:space="0" w:color="auto"/>
            </w:tcBorders>
            <w:vAlign w:val="center"/>
          </w:tcPr>
          <w:p w:rsidR="007C0F27" w:rsidRPr="00FC1351" w:rsidRDefault="007C0F27" w:rsidP="004D5C83">
            <w:pPr>
              <w:pStyle w:val="Teksttabelidoraportu"/>
              <w:jc w:val="center"/>
              <w:rPr>
                <w:color w:val="auto"/>
              </w:rPr>
            </w:pPr>
            <w:r>
              <w:rPr>
                <w:color w:val="auto"/>
              </w:rPr>
              <w:t>01/01 to 30/06/2015</w:t>
            </w:r>
          </w:p>
        </w:tc>
        <w:tc>
          <w:tcPr>
            <w:tcW w:w="1603" w:type="dxa"/>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doraportu"/>
              <w:jc w:val="center"/>
              <w:rPr>
                <w:color w:val="auto"/>
              </w:rPr>
            </w:pPr>
            <w:r>
              <w:rPr>
                <w:color w:val="auto"/>
              </w:rPr>
              <w:t>01/01 to 30/06/2014</w:t>
            </w:r>
          </w:p>
        </w:tc>
        <w:tc>
          <w:tcPr>
            <w:tcW w:w="1603" w:type="dxa"/>
            <w:tcBorders>
              <w:top w:val="single" w:sz="4" w:space="0" w:color="auto"/>
              <w:left w:val="nil"/>
              <w:bottom w:val="single" w:sz="4" w:space="0" w:color="auto"/>
              <w:right w:val="single" w:sz="4" w:space="0" w:color="auto"/>
            </w:tcBorders>
            <w:vAlign w:val="center"/>
          </w:tcPr>
          <w:p w:rsidR="007C0F27" w:rsidRPr="00FC1351" w:rsidRDefault="00A00011" w:rsidP="00A00011">
            <w:pPr>
              <w:pStyle w:val="Teksttabelidoraportu"/>
              <w:jc w:val="center"/>
              <w:rPr>
                <w:color w:val="auto"/>
              </w:rPr>
            </w:pPr>
            <w:r>
              <w:rPr>
                <w:color w:val="auto"/>
              </w:rPr>
              <w:t>change</w:t>
            </w:r>
            <w:r>
              <w:rPr>
                <w:color w:val="auto"/>
              </w:rPr>
              <w:br/>
              <w:t>2015/2014</w:t>
            </w:r>
          </w:p>
        </w:tc>
      </w:tr>
      <w:tr w:rsidR="007C0F27" w:rsidRPr="00FC1351" w:rsidTr="004D5C83">
        <w:trPr>
          <w:trHeight w:val="264"/>
        </w:trPr>
        <w:tc>
          <w:tcPr>
            <w:tcW w:w="4210" w:type="dxa"/>
            <w:tcBorders>
              <w:top w:val="single" w:sz="4" w:space="0" w:color="auto"/>
              <w:left w:val="single" w:sz="4" w:space="0" w:color="auto"/>
              <w:bottom w:val="single" w:sz="4" w:space="0" w:color="auto"/>
              <w:right w:val="single" w:sz="4" w:space="0" w:color="auto"/>
            </w:tcBorders>
            <w:noWrap/>
            <w:vAlign w:val="bottom"/>
          </w:tcPr>
          <w:p w:rsidR="007C0F27" w:rsidRPr="00FC1351" w:rsidRDefault="007C0F27" w:rsidP="004D5C83">
            <w:pPr>
              <w:pStyle w:val="Teksttabelidoraportu"/>
              <w:rPr>
                <w:color w:val="auto"/>
              </w:rPr>
            </w:pPr>
            <w:r>
              <w:rPr>
                <w:color w:val="auto"/>
              </w:rPr>
              <w:t>Revenue from the sale of telecommunication services</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right"/>
              <w:rPr>
                <w:color w:val="auto"/>
              </w:rPr>
            </w:pPr>
            <w:r>
              <w:rPr>
                <w:color w:val="auto"/>
              </w:rPr>
              <w:t>46,438</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right"/>
              <w:rPr>
                <w:color w:val="auto"/>
              </w:rPr>
            </w:pPr>
            <w:r>
              <w:rPr>
                <w:color w:val="auto"/>
              </w:rPr>
              <w:t>47,612</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center"/>
              <w:rPr>
                <w:color w:val="auto"/>
              </w:rPr>
            </w:pPr>
            <w:r>
              <w:rPr>
                <w:color w:val="auto"/>
              </w:rPr>
              <w:t>97.5%</w:t>
            </w:r>
          </w:p>
        </w:tc>
      </w:tr>
      <w:tr w:rsidR="007C0F27" w:rsidRPr="00FC1351" w:rsidTr="004D5C83">
        <w:trPr>
          <w:trHeight w:val="264"/>
        </w:trPr>
        <w:tc>
          <w:tcPr>
            <w:tcW w:w="4210" w:type="dxa"/>
            <w:tcBorders>
              <w:top w:val="nil"/>
              <w:left w:val="single" w:sz="4" w:space="0" w:color="auto"/>
              <w:bottom w:val="single" w:sz="4" w:space="0" w:color="auto"/>
              <w:right w:val="single" w:sz="4" w:space="0" w:color="auto"/>
            </w:tcBorders>
            <w:noWrap/>
            <w:vAlign w:val="bottom"/>
          </w:tcPr>
          <w:p w:rsidR="007C0F27" w:rsidRPr="00FC1351" w:rsidRDefault="007C0F27" w:rsidP="004D5C83">
            <w:pPr>
              <w:pStyle w:val="Teksttabelidoraportu"/>
              <w:rPr>
                <w:color w:val="auto"/>
              </w:rPr>
            </w:pPr>
            <w:r>
              <w:rPr>
                <w:color w:val="auto"/>
              </w:rPr>
              <w:t xml:space="preserve">Sets and pre-paid </w:t>
            </w:r>
            <w:proofErr w:type="spellStart"/>
            <w:r>
              <w:rPr>
                <w:color w:val="auto"/>
              </w:rPr>
              <w:t>refillments</w:t>
            </w:r>
            <w:proofErr w:type="spellEnd"/>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right"/>
              <w:rPr>
                <w:color w:val="auto"/>
              </w:rPr>
            </w:pPr>
            <w:r>
              <w:rPr>
                <w:color w:val="auto"/>
              </w:rPr>
              <w:t>7,377</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right"/>
              <w:rPr>
                <w:color w:val="auto"/>
              </w:rPr>
            </w:pPr>
            <w:r>
              <w:rPr>
                <w:color w:val="auto"/>
              </w:rPr>
              <w:t>8,240</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center"/>
              <w:rPr>
                <w:color w:val="auto"/>
              </w:rPr>
            </w:pPr>
            <w:r>
              <w:rPr>
                <w:color w:val="auto"/>
              </w:rPr>
              <w:t>89.5%</w:t>
            </w:r>
          </w:p>
        </w:tc>
      </w:tr>
      <w:tr w:rsidR="007C0F27" w:rsidRPr="00FC1351" w:rsidTr="004D5C83">
        <w:trPr>
          <w:trHeight w:val="264"/>
        </w:trPr>
        <w:tc>
          <w:tcPr>
            <w:tcW w:w="4210" w:type="dxa"/>
            <w:tcBorders>
              <w:top w:val="nil"/>
              <w:left w:val="single" w:sz="4" w:space="0" w:color="auto"/>
              <w:bottom w:val="single" w:sz="4" w:space="0" w:color="auto"/>
              <w:right w:val="single" w:sz="4" w:space="0" w:color="auto"/>
            </w:tcBorders>
            <w:noWrap/>
            <w:vAlign w:val="bottom"/>
          </w:tcPr>
          <w:p w:rsidR="007C0F27" w:rsidRPr="00FC1351" w:rsidRDefault="007C0F27" w:rsidP="004D5C83">
            <w:pPr>
              <w:pStyle w:val="Teksttabelidoraportu"/>
              <w:rPr>
                <w:color w:val="auto"/>
              </w:rPr>
            </w:pPr>
            <w:proofErr w:type="spellStart"/>
            <w:r>
              <w:rPr>
                <w:color w:val="auto"/>
              </w:rPr>
              <w:t>Postpaid</w:t>
            </w:r>
            <w:proofErr w:type="spellEnd"/>
            <w:r>
              <w:rPr>
                <w:color w:val="auto"/>
              </w:rPr>
              <w:t xml:space="preserve"> contract phones</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right"/>
              <w:rPr>
                <w:color w:val="auto"/>
              </w:rPr>
            </w:pPr>
            <w:r>
              <w:rPr>
                <w:color w:val="auto"/>
              </w:rPr>
              <w:t>47,801</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right"/>
              <w:rPr>
                <w:color w:val="auto"/>
              </w:rPr>
            </w:pPr>
            <w:r>
              <w:rPr>
                <w:color w:val="auto"/>
              </w:rPr>
              <w:t>60,319</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center"/>
              <w:rPr>
                <w:color w:val="auto"/>
              </w:rPr>
            </w:pPr>
            <w:r>
              <w:rPr>
                <w:color w:val="auto"/>
              </w:rPr>
              <w:t>79.2%</w:t>
            </w:r>
          </w:p>
        </w:tc>
      </w:tr>
      <w:tr w:rsidR="007C0F27" w:rsidRPr="00FC1351" w:rsidTr="004D5C83">
        <w:trPr>
          <w:trHeight w:val="264"/>
        </w:trPr>
        <w:tc>
          <w:tcPr>
            <w:tcW w:w="4210" w:type="dxa"/>
            <w:tcBorders>
              <w:top w:val="nil"/>
              <w:left w:val="single" w:sz="4" w:space="0" w:color="auto"/>
              <w:bottom w:val="single" w:sz="4" w:space="0" w:color="auto"/>
              <w:right w:val="single" w:sz="4" w:space="0" w:color="auto"/>
            </w:tcBorders>
            <w:noWrap/>
            <w:vAlign w:val="bottom"/>
          </w:tcPr>
          <w:p w:rsidR="007C0F27" w:rsidRPr="00FC1351" w:rsidRDefault="007C0F27" w:rsidP="004D5C83">
            <w:pPr>
              <w:pStyle w:val="Teksttabelidoraportu"/>
              <w:rPr>
                <w:color w:val="auto"/>
              </w:rPr>
            </w:pPr>
            <w:r>
              <w:rPr>
                <w:color w:val="auto"/>
              </w:rPr>
              <w:t>Other revenue</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right"/>
              <w:rPr>
                <w:color w:val="auto"/>
              </w:rPr>
            </w:pPr>
            <w:r>
              <w:rPr>
                <w:color w:val="auto"/>
              </w:rPr>
              <w:t>5,738</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right"/>
              <w:rPr>
                <w:color w:val="auto"/>
              </w:rPr>
            </w:pPr>
            <w:r>
              <w:rPr>
                <w:color w:val="auto"/>
              </w:rPr>
              <w:t>4,888</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center"/>
              <w:rPr>
                <w:color w:val="auto"/>
              </w:rPr>
            </w:pPr>
            <w:r>
              <w:rPr>
                <w:color w:val="auto"/>
              </w:rPr>
              <w:t>117.4%</w:t>
            </w:r>
          </w:p>
        </w:tc>
      </w:tr>
      <w:tr w:rsidR="007C0F27" w:rsidRPr="00FC1351" w:rsidTr="004D5C83">
        <w:trPr>
          <w:trHeight w:val="284"/>
        </w:trPr>
        <w:tc>
          <w:tcPr>
            <w:tcW w:w="4210" w:type="dxa"/>
            <w:tcBorders>
              <w:top w:val="nil"/>
              <w:left w:val="single" w:sz="4" w:space="0" w:color="auto"/>
              <w:bottom w:val="single" w:sz="4" w:space="0" w:color="auto"/>
              <w:right w:val="single" w:sz="4" w:space="0" w:color="auto"/>
            </w:tcBorders>
            <w:noWrap/>
            <w:vAlign w:val="center"/>
          </w:tcPr>
          <w:p w:rsidR="007C0F27" w:rsidRPr="00FC1351" w:rsidRDefault="007C0F27" w:rsidP="004D5C83">
            <w:pPr>
              <w:pStyle w:val="Teksttabelidoraportu"/>
              <w:rPr>
                <w:color w:val="auto"/>
              </w:rPr>
            </w:pPr>
            <w:r>
              <w:rPr>
                <w:color w:val="auto"/>
              </w:rPr>
              <w:t>Total</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right"/>
              <w:rPr>
                <w:color w:val="auto"/>
              </w:rPr>
            </w:pPr>
            <w:r>
              <w:rPr>
                <w:color w:val="auto"/>
              </w:rPr>
              <w:t>107,354</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right"/>
              <w:rPr>
                <w:color w:val="auto"/>
              </w:rPr>
            </w:pPr>
            <w:r>
              <w:rPr>
                <w:color w:val="auto"/>
              </w:rPr>
              <w:t>121,060</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center"/>
              <w:rPr>
                <w:color w:val="auto"/>
              </w:rPr>
            </w:pPr>
            <w:r>
              <w:rPr>
                <w:color w:val="auto"/>
              </w:rPr>
              <w:t>88.7%</w:t>
            </w:r>
          </w:p>
        </w:tc>
      </w:tr>
      <w:tr w:rsidR="007C0F27" w:rsidRPr="00FC1351" w:rsidTr="004D5C83">
        <w:trPr>
          <w:trHeight w:val="228"/>
        </w:trPr>
        <w:tc>
          <w:tcPr>
            <w:tcW w:w="4210" w:type="dxa"/>
            <w:tcBorders>
              <w:top w:val="nil"/>
              <w:left w:val="nil"/>
              <w:bottom w:val="nil"/>
              <w:right w:val="nil"/>
            </w:tcBorders>
            <w:noWrap/>
            <w:vAlign w:val="center"/>
          </w:tcPr>
          <w:p w:rsidR="007C0F27" w:rsidRPr="00FC1351" w:rsidRDefault="007C0F27" w:rsidP="004D5C83">
            <w:pPr>
              <w:pStyle w:val="Teksttabelidoraportu"/>
              <w:rPr>
                <w:color w:val="auto"/>
              </w:rPr>
            </w:pPr>
          </w:p>
        </w:tc>
        <w:tc>
          <w:tcPr>
            <w:tcW w:w="1603" w:type="dxa"/>
            <w:tcBorders>
              <w:top w:val="nil"/>
              <w:left w:val="nil"/>
              <w:bottom w:val="nil"/>
              <w:right w:val="nil"/>
            </w:tcBorders>
            <w:noWrap/>
            <w:vAlign w:val="center"/>
          </w:tcPr>
          <w:p w:rsidR="007C0F27" w:rsidRPr="00FC1351" w:rsidRDefault="007C0F27" w:rsidP="004D5C83">
            <w:pPr>
              <w:pStyle w:val="Teksttabelidoraportu"/>
              <w:rPr>
                <w:color w:val="auto"/>
              </w:rPr>
            </w:pPr>
          </w:p>
        </w:tc>
        <w:tc>
          <w:tcPr>
            <w:tcW w:w="1603" w:type="dxa"/>
            <w:tcBorders>
              <w:top w:val="nil"/>
              <w:left w:val="nil"/>
              <w:bottom w:val="nil"/>
              <w:right w:val="nil"/>
            </w:tcBorders>
            <w:noWrap/>
            <w:vAlign w:val="center"/>
          </w:tcPr>
          <w:p w:rsidR="007C0F27" w:rsidRPr="00FC1351" w:rsidRDefault="007C0F27" w:rsidP="004D5C83">
            <w:pPr>
              <w:pStyle w:val="Teksttabelidoraportu"/>
              <w:rPr>
                <w:color w:val="auto"/>
              </w:rPr>
            </w:pPr>
          </w:p>
        </w:tc>
        <w:tc>
          <w:tcPr>
            <w:tcW w:w="1603" w:type="dxa"/>
            <w:tcBorders>
              <w:top w:val="nil"/>
              <w:left w:val="nil"/>
              <w:bottom w:val="nil"/>
              <w:right w:val="nil"/>
            </w:tcBorders>
            <w:noWrap/>
            <w:vAlign w:val="center"/>
          </w:tcPr>
          <w:p w:rsidR="007C0F27" w:rsidRPr="00FC1351" w:rsidRDefault="007C0F27" w:rsidP="004D5C83">
            <w:pPr>
              <w:pStyle w:val="Teksttabelidoraportu"/>
              <w:rPr>
                <w:color w:val="auto"/>
              </w:rPr>
            </w:pPr>
          </w:p>
        </w:tc>
      </w:tr>
      <w:tr w:rsidR="007C0F27" w:rsidRPr="00FC1351" w:rsidTr="004D5C83">
        <w:trPr>
          <w:trHeight w:val="562"/>
        </w:trPr>
        <w:tc>
          <w:tcPr>
            <w:tcW w:w="4210" w:type="dxa"/>
            <w:tcBorders>
              <w:top w:val="single" w:sz="4" w:space="0" w:color="auto"/>
              <w:left w:val="single" w:sz="4" w:space="0" w:color="auto"/>
              <w:bottom w:val="single" w:sz="4" w:space="0" w:color="auto"/>
              <w:right w:val="single" w:sz="4" w:space="0" w:color="auto"/>
            </w:tcBorders>
            <w:noWrap/>
            <w:vAlign w:val="center"/>
          </w:tcPr>
          <w:p w:rsidR="007C0F27" w:rsidRPr="00FC1351" w:rsidRDefault="007C0F27" w:rsidP="004D5C83">
            <w:pPr>
              <w:pStyle w:val="Teksttabelidoraportu"/>
              <w:rPr>
                <w:color w:val="auto"/>
              </w:rPr>
            </w:pPr>
            <w:r>
              <w:rPr>
                <w:color w:val="auto"/>
              </w:rPr>
              <w:t>Service sale volume</w:t>
            </w:r>
          </w:p>
        </w:tc>
        <w:tc>
          <w:tcPr>
            <w:tcW w:w="1603" w:type="dxa"/>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doraportu"/>
              <w:jc w:val="center"/>
              <w:rPr>
                <w:color w:val="auto"/>
              </w:rPr>
            </w:pPr>
            <w:r>
              <w:rPr>
                <w:color w:val="auto"/>
              </w:rPr>
              <w:t>01/01 to 30/06/2015</w:t>
            </w:r>
          </w:p>
        </w:tc>
        <w:tc>
          <w:tcPr>
            <w:tcW w:w="1603" w:type="dxa"/>
            <w:tcBorders>
              <w:top w:val="single" w:sz="4" w:space="0" w:color="auto"/>
              <w:left w:val="nil"/>
              <w:bottom w:val="single" w:sz="4" w:space="0" w:color="auto"/>
              <w:right w:val="single" w:sz="4" w:space="0" w:color="auto"/>
            </w:tcBorders>
            <w:vAlign w:val="center"/>
          </w:tcPr>
          <w:p w:rsidR="007C0F27" w:rsidRPr="00FC1351" w:rsidRDefault="007C0F27" w:rsidP="004D5C83">
            <w:pPr>
              <w:pStyle w:val="Teksttabelidoraportu"/>
              <w:jc w:val="center"/>
              <w:rPr>
                <w:color w:val="auto"/>
              </w:rPr>
            </w:pPr>
            <w:r>
              <w:rPr>
                <w:color w:val="auto"/>
              </w:rPr>
              <w:t>01/01 to 30/06/2014</w:t>
            </w:r>
          </w:p>
        </w:tc>
        <w:tc>
          <w:tcPr>
            <w:tcW w:w="1603" w:type="dxa"/>
            <w:tcBorders>
              <w:top w:val="single" w:sz="4" w:space="0" w:color="auto"/>
              <w:left w:val="nil"/>
              <w:bottom w:val="single" w:sz="4" w:space="0" w:color="auto"/>
              <w:right w:val="single" w:sz="4" w:space="0" w:color="auto"/>
            </w:tcBorders>
            <w:vAlign w:val="center"/>
          </w:tcPr>
          <w:p w:rsidR="007C0F27" w:rsidRPr="00FC1351" w:rsidRDefault="00A00011" w:rsidP="004D5C83">
            <w:pPr>
              <w:pStyle w:val="Teksttabelidoraportu"/>
              <w:jc w:val="center"/>
              <w:rPr>
                <w:color w:val="auto"/>
              </w:rPr>
            </w:pPr>
            <w:r>
              <w:rPr>
                <w:color w:val="auto"/>
              </w:rPr>
              <w:t>change</w:t>
            </w:r>
            <w:r>
              <w:rPr>
                <w:color w:val="auto"/>
              </w:rPr>
              <w:br/>
              <w:t>2015/2014</w:t>
            </w:r>
          </w:p>
        </w:tc>
      </w:tr>
      <w:tr w:rsidR="007C0F27" w:rsidRPr="00FC1351" w:rsidTr="004D5C83">
        <w:trPr>
          <w:trHeight w:val="284"/>
        </w:trPr>
        <w:tc>
          <w:tcPr>
            <w:tcW w:w="4210" w:type="dxa"/>
            <w:tcBorders>
              <w:top w:val="nil"/>
              <w:left w:val="single" w:sz="4" w:space="0" w:color="auto"/>
              <w:bottom w:val="single" w:sz="4" w:space="0" w:color="auto"/>
              <w:right w:val="single" w:sz="4" w:space="0" w:color="auto"/>
            </w:tcBorders>
            <w:noWrap/>
            <w:vAlign w:val="center"/>
          </w:tcPr>
          <w:p w:rsidR="007C0F27" w:rsidRPr="00FC1351" w:rsidRDefault="007C0F27" w:rsidP="004D5C83">
            <w:pPr>
              <w:pStyle w:val="Teksttabelidoraportu"/>
              <w:rPr>
                <w:color w:val="auto"/>
              </w:rPr>
            </w:pPr>
            <w:proofErr w:type="spellStart"/>
            <w:r>
              <w:rPr>
                <w:color w:val="auto"/>
              </w:rPr>
              <w:t>Postpaid</w:t>
            </w:r>
            <w:proofErr w:type="spellEnd"/>
            <w:r>
              <w:rPr>
                <w:color w:val="auto"/>
              </w:rPr>
              <w:t xml:space="preserve"> activations</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right"/>
              <w:rPr>
                <w:color w:val="auto"/>
              </w:rPr>
            </w:pPr>
            <w:r>
              <w:rPr>
                <w:color w:val="auto"/>
              </w:rPr>
              <w:t>242,519</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right"/>
              <w:rPr>
                <w:color w:val="auto"/>
              </w:rPr>
            </w:pPr>
            <w:r>
              <w:rPr>
                <w:color w:val="auto"/>
              </w:rPr>
              <w:t>270,058</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center"/>
              <w:rPr>
                <w:color w:val="auto"/>
              </w:rPr>
            </w:pPr>
            <w:r>
              <w:rPr>
                <w:color w:val="auto"/>
              </w:rPr>
              <w:t>89.8%</w:t>
            </w:r>
          </w:p>
        </w:tc>
      </w:tr>
      <w:tr w:rsidR="007C0F27" w:rsidRPr="00FC1351" w:rsidTr="004D5C83">
        <w:trPr>
          <w:trHeight w:val="284"/>
        </w:trPr>
        <w:tc>
          <w:tcPr>
            <w:tcW w:w="4210" w:type="dxa"/>
            <w:tcBorders>
              <w:top w:val="nil"/>
              <w:left w:val="single" w:sz="4" w:space="0" w:color="auto"/>
              <w:bottom w:val="single" w:sz="4" w:space="0" w:color="auto"/>
              <w:right w:val="single" w:sz="4" w:space="0" w:color="auto"/>
            </w:tcBorders>
            <w:noWrap/>
            <w:vAlign w:val="center"/>
          </w:tcPr>
          <w:p w:rsidR="007C0F27" w:rsidRPr="00FC1351" w:rsidRDefault="007C0F27" w:rsidP="004D5C83">
            <w:pPr>
              <w:pStyle w:val="Teksttabelidoraportu"/>
              <w:rPr>
                <w:color w:val="auto"/>
              </w:rPr>
            </w:pPr>
            <w:r>
              <w:rPr>
                <w:color w:val="auto"/>
              </w:rPr>
              <w:t>Prepaid activations</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right"/>
              <w:rPr>
                <w:color w:val="auto"/>
              </w:rPr>
            </w:pPr>
            <w:r>
              <w:rPr>
                <w:color w:val="auto"/>
              </w:rPr>
              <w:t>50,544</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right"/>
              <w:rPr>
                <w:color w:val="auto"/>
              </w:rPr>
            </w:pPr>
            <w:r>
              <w:rPr>
                <w:color w:val="auto"/>
              </w:rPr>
              <w:t>55,370</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center"/>
              <w:rPr>
                <w:color w:val="auto"/>
              </w:rPr>
            </w:pPr>
            <w:r>
              <w:rPr>
                <w:color w:val="auto"/>
              </w:rPr>
              <w:t>91.3%</w:t>
            </w:r>
          </w:p>
        </w:tc>
      </w:tr>
      <w:tr w:rsidR="007C0F27" w:rsidRPr="00FC1351" w:rsidTr="004D5C83">
        <w:trPr>
          <w:trHeight w:val="284"/>
        </w:trPr>
        <w:tc>
          <w:tcPr>
            <w:tcW w:w="4210" w:type="dxa"/>
            <w:tcBorders>
              <w:top w:val="nil"/>
              <w:left w:val="single" w:sz="4" w:space="0" w:color="auto"/>
              <w:bottom w:val="single" w:sz="4" w:space="0" w:color="auto"/>
              <w:right w:val="single" w:sz="4" w:space="0" w:color="auto"/>
            </w:tcBorders>
            <w:noWrap/>
            <w:vAlign w:val="center"/>
          </w:tcPr>
          <w:p w:rsidR="007C0F27" w:rsidRPr="00FC1351" w:rsidRDefault="007C0F27" w:rsidP="004D5C83">
            <w:pPr>
              <w:pStyle w:val="Teksttabelidoraportu"/>
              <w:rPr>
                <w:color w:val="auto"/>
              </w:rPr>
            </w:pPr>
            <w:r>
              <w:rPr>
                <w:color w:val="auto"/>
              </w:rPr>
              <w:t>Total</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right"/>
              <w:rPr>
                <w:color w:val="auto"/>
              </w:rPr>
            </w:pPr>
            <w:r>
              <w:rPr>
                <w:color w:val="auto"/>
              </w:rPr>
              <w:t>293,063</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right"/>
              <w:rPr>
                <w:color w:val="auto"/>
              </w:rPr>
            </w:pPr>
            <w:r>
              <w:rPr>
                <w:color w:val="auto"/>
              </w:rPr>
              <w:t>325,428</w:t>
            </w:r>
          </w:p>
        </w:tc>
        <w:tc>
          <w:tcPr>
            <w:tcW w:w="1603" w:type="dxa"/>
            <w:tcBorders>
              <w:top w:val="nil"/>
              <w:left w:val="nil"/>
              <w:bottom w:val="single" w:sz="4" w:space="0" w:color="auto"/>
              <w:right w:val="single" w:sz="4" w:space="0" w:color="auto"/>
            </w:tcBorders>
            <w:noWrap/>
            <w:vAlign w:val="center"/>
          </w:tcPr>
          <w:p w:rsidR="007C0F27" w:rsidRPr="00FC1351" w:rsidRDefault="007C0F27" w:rsidP="004D5C83">
            <w:pPr>
              <w:pStyle w:val="Teksttabelidoraportu"/>
              <w:jc w:val="center"/>
              <w:rPr>
                <w:color w:val="auto"/>
              </w:rPr>
            </w:pPr>
            <w:r>
              <w:rPr>
                <w:color w:val="auto"/>
              </w:rPr>
              <w:t>90.1%</w:t>
            </w:r>
          </w:p>
        </w:tc>
      </w:tr>
    </w:tbl>
    <w:p w:rsidR="007C0F27" w:rsidRPr="00FC1351" w:rsidRDefault="007C0F27" w:rsidP="007C0F27">
      <w:pPr>
        <w:pStyle w:val="Normalnynasz"/>
        <w:rPr>
          <w:color w:val="auto"/>
        </w:rPr>
      </w:pPr>
    </w:p>
    <w:p w:rsidR="007C0F27" w:rsidRPr="00FC1351" w:rsidRDefault="007C0F27" w:rsidP="001D1805">
      <w:pPr>
        <w:pStyle w:val="Listanumerowana"/>
        <w:numPr>
          <w:ilvl w:val="6"/>
          <w:numId w:val="18"/>
        </w:numPr>
        <w:ind w:left="357" w:hanging="357"/>
        <w:rPr>
          <w:color w:val="auto"/>
        </w:rPr>
      </w:pPr>
      <w:bookmarkStart w:id="269" w:name="_Toc419448385"/>
      <w:bookmarkStart w:id="270" w:name="_Toc419448737"/>
      <w:bookmarkStart w:id="271" w:name="_Toc419450542"/>
      <w:bookmarkStart w:id="272" w:name="_Toc427825736"/>
      <w:bookmarkStart w:id="273" w:name="_Toc428259882"/>
      <w:bookmarkStart w:id="274" w:name="_Toc434344507"/>
      <w:r>
        <w:rPr>
          <w:color w:val="auto"/>
        </w:rPr>
        <w:t>Description of factors and events, in particular extraordinary ones, having a significant influence on the financial results achieved</w:t>
      </w:r>
      <w:bookmarkEnd w:id="269"/>
      <w:bookmarkEnd w:id="270"/>
      <w:bookmarkEnd w:id="271"/>
      <w:bookmarkEnd w:id="272"/>
      <w:bookmarkEnd w:id="273"/>
      <w:bookmarkEnd w:id="274"/>
    </w:p>
    <w:p w:rsidR="007C0F27" w:rsidRPr="00FC1351" w:rsidRDefault="007C0F27" w:rsidP="007C0F27">
      <w:pPr>
        <w:pStyle w:val="Normalnynasz"/>
        <w:rPr>
          <w:color w:val="auto"/>
        </w:rPr>
      </w:pPr>
      <w:r>
        <w:rPr>
          <w:color w:val="auto"/>
        </w:rPr>
        <w:t xml:space="preserve">Before the takeover of Cursor S.A. and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on 5 March 2015, there were no other factors and events which may have a significant impact on the financial results.</w:t>
      </w:r>
    </w:p>
    <w:p w:rsidR="007C0F27" w:rsidRPr="00FC1351" w:rsidRDefault="007C0F27" w:rsidP="001D1805">
      <w:pPr>
        <w:pStyle w:val="Listanumerowana"/>
        <w:numPr>
          <w:ilvl w:val="6"/>
          <w:numId w:val="18"/>
        </w:numPr>
        <w:ind w:left="357" w:hanging="357"/>
        <w:rPr>
          <w:color w:val="auto"/>
        </w:rPr>
      </w:pPr>
      <w:bookmarkStart w:id="275" w:name="_Toc419448407"/>
      <w:bookmarkStart w:id="276" w:name="_Toc419448759"/>
      <w:bookmarkStart w:id="277" w:name="_Toc419450564"/>
      <w:bookmarkStart w:id="278" w:name="_Toc427825737"/>
      <w:bookmarkStart w:id="279" w:name="_Toc428259883"/>
      <w:bookmarkStart w:id="280" w:name="_Toc434344508"/>
      <w:r>
        <w:rPr>
          <w:color w:val="auto"/>
        </w:rPr>
        <w:t>Statement of the Management Board concerning the possibility of achieving the earlier published forecasts of results for the given year in the light of results presented in the half-yearly statements (as compared to the forecasts)</w:t>
      </w:r>
      <w:bookmarkEnd w:id="275"/>
      <w:bookmarkEnd w:id="276"/>
      <w:bookmarkEnd w:id="277"/>
      <w:bookmarkEnd w:id="278"/>
      <w:bookmarkEnd w:id="279"/>
      <w:bookmarkEnd w:id="280"/>
    </w:p>
    <w:p w:rsidR="007C0F27" w:rsidRPr="00FC1351" w:rsidRDefault="007C0F27" w:rsidP="007C0F27">
      <w:pPr>
        <w:pStyle w:val="Normalnynasz"/>
        <w:spacing w:after="0"/>
        <w:rPr>
          <w:color w:val="auto"/>
        </w:rPr>
      </w:pPr>
      <w:bookmarkStart w:id="281" w:name="_Toc419448408"/>
      <w:bookmarkStart w:id="282" w:name="_Toc419448760"/>
      <w:bookmarkStart w:id="283" w:name="_Toc419450565"/>
      <w:r>
        <w:rPr>
          <w:color w:val="auto"/>
        </w:rPr>
        <w:t>On 10/06/2015 the Management Board published a forecast of results for 2015, which comprised the following amounts (ongoing report No. 21/2015):</w:t>
      </w:r>
    </w:p>
    <w:p w:rsidR="007C0F27" w:rsidRPr="00FC1351" w:rsidRDefault="007C0F27" w:rsidP="001D1805">
      <w:pPr>
        <w:pStyle w:val="Normalnynasz"/>
        <w:numPr>
          <w:ilvl w:val="6"/>
          <w:numId w:val="20"/>
        </w:numPr>
        <w:spacing w:before="0" w:after="0"/>
        <w:ind w:left="284" w:firstLine="0"/>
        <w:rPr>
          <w:color w:val="auto"/>
        </w:rPr>
      </w:pPr>
      <w:r>
        <w:rPr>
          <w:color w:val="auto"/>
        </w:rPr>
        <w:t xml:space="preserve">Consolidated revenue of the Group – in the amount of PLN 315.04 million, </w:t>
      </w:r>
    </w:p>
    <w:p w:rsidR="007C0F27" w:rsidRPr="00FC1351" w:rsidRDefault="007C0F27" w:rsidP="001D1805">
      <w:pPr>
        <w:pStyle w:val="Normalnynasz"/>
        <w:numPr>
          <w:ilvl w:val="6"/>
          <w:numId w:val="20"/>
        </w:numPr>
        <w:spacing w:before="0" w:after="0"/>
        <w:ind w:left="284" w:firstLine="0"/>
        <w:rPr>
          <w:color w:val="auto"/>
        </w:rPr>
      </w:pPr>
      <w:r>
        <w:rPr>
          <w:color w:val="auto"/>
        </w:rPr>
        <w:t>Consolidated operating profit of the Group – in the amount of PLN 15.83 million,</w:t>
      </w:r>
    </w:p>
    <w:p w:rsidR="007C0F27" w:rsidRPr="00FC1351" w:rsidRDefault="007C0F27" w:rsidP="001D1805">
      <w:pPr>
        <w:pStyle w:val="Normalnynasz"/>
        <w:numPr>
          <w:ilvl w:val="6"/>
          <w:numId w:val="20"/>
        </w:numPr>
        <w:spacing w:before="0" w:after="0"/>
        <w:ind w:left="284" w:firstLine="0"/>
        <w:rPr>
          <w:color w:val="auto"/>
        </w:rPr>
      </w:pPr>
      <w:r>
        <w:rPr>
          <w:color w:val="auto"/>
        </w:rPr>
        <w:t>Consolidated EBITDA of the Group – in the amount of PLN 19.66 million,</w:t>
      </w:r>
    </w:p>
    <w:p w:rsidR="007C0F27" w:rsidRPr="00FC1351" w:rsidRDefault="007C0F27" w:rsidP="001D1805">
      <w:pPr>
        <w:pStyle w:val="Normalnynasz"/>
        <w:numPr>
          <w:ilvl w:val="6"/>
          <w:numId w:val="20"/>
        </w:numPr>
        <w:spacing w:before="0" w:after="0"/>
        <w:ind w:left="284" w:firstLine="0"/>
        <w:rPr>
          <w:color w:val="auto"/>
        </w:rPr>
      </w:pPr>
      <w:r>
        <w:rPr>
          <w:color w:val="auto"/>
        </w:rPr>
        <w:t>Consolidated net profit of the Group – in the amount of PLN 10.50 million.</w:t>
      </w:r>
    </w:p>
    <w:p w:rsidR="007C0F27" w:rsidRPr="00FC1351" w:rsidRDefault="007C0F27" w:rsidP="007C0F27">
      <w:pPr>
        <w:pStyle w:val="Normalnynasz"/>
        <w:rPr>
          <w:color w:val="auto"/>
        </w:rPr>
      </w:pPr>
      <w:r>
        <w:rPr>
          <w:color w:val="auto"/>
        </w:rPr>
        <w:t>The issuer monitors the possibilities ensuring the forecast performance as planned on an ongoing basis, analysing the activation volumes, the sale network size and the commission systems (in the Retail Sale Network Management segment) as well as the contracts executed and the extent of performance of infrastructure extension plans, the service provision possibilities and the cost optimisation (in the Sale Support and E-business segments).</w:t>
      </w:r>
    </w:p>
    <w:p w:rsidR="007C0F27" w:rsidRPr="00FC1351" w:rsidRDefault="007C0F27" w:rsidP="007C0F27">
      <w:pPr>
        <w:pStyle w:val="Normalnynasz"/>
        <w:rPr>
          <w:color w:val="auto"/>
        </w:rPr>
      </w:pPr>
      <w:r>
        <w:rPr>
          <w:color w:val="auto"/>
        </w:rPr>
        <w:t>In the light of the results published in these half-yearly statements and the data available as at the publication date, the Issuer's Management Board fully supports the forecast made.</w:t>
      </w:r>
    </w:p>
    <w:p w:rsidR="007C0F27" w:rsidRPr="00FC1351" w:rsidRDefault="007C0F27" w:rsidP="001D1805">
      <w:pPr>
        <w:pStyle w:val="Listanumerowana"/>
        <w:numPr>
          <w:ilvl w:val="6"/>
          <w:numId w:val="18"/>
        </w:numPr>
        <w:ind w:left="357" w:hanging="357"/>
        <w:rPr>
          <w:color w:val="auto"/>
        </w:rPr>
      </w:pPr>
      <w:bookmarkStart w:id="284" w:name="_Toc427825738"/>
      <w:bookmarkStart w:id="285" w:name="_Toc428259884"/>
      <w:bookmarkStart w:id="286" w:name="_Toc434344509"/>
      <w:r>
        <w:rPr>
          <w:color w:val="auto"/>
        </w:rPr>
        <w:t>Indication of shareholders holding, directly or indirectly through subsidiary entities, at least 5% of total votes at the general meeting of shareholders of the issuer as at the date of publication of the mid-year statements, indication of the number of shares held, their percentage of share capital, number of votes resulting and percentage of total votes at the general meeting of shareholders and indication of changes in the structure of significant blocks of shares in the issuer in the period from the publication of the previous quarterly statements;</w:t>
      </w:r>
      <w:bookmarkEnd w:id="281"/>
      <w:bookmarkEnd w:id="282"/>
      <w:bookmarkEnd w:id="283"/>
      <w:bookmarkEnd w:id="284"/>
      <w:bookmarkEnd w:id="285"/>
      <w:bookmarkEnd w:id="286"/>
    </w:p>
    <w:p w:rsidR="007C0F27" w:rsidRPr="00FC1351" w:rsidRDefault="007C0F27" w:rsidP="007C0F27">
      <w:pPr>
        <w:pStyle w:val="Normalnynasz"/>
        <w:rPr>
          <w:color w:val="auto"/>
        </w:rPr>
      </w:pPr>
      <w:r>
        <w:rPr>
          <w:color w:val="auto"/>
        </w:rPr>
        <w:t>As at the date of presentation of the report for the first half of 2015, the share capital of the Company amounted to PLN 1,377,707.80 (in 2014: PLN 1,022,169.10) and was divided into:</w:t>
      </w:r>
    </w:p>
    <w:p w:rsidR="007C0F27" w:rsidRPr="00FC1351" w:rsidRDefault="007C0F27" w:rsidP="007C0F27">
      <w:pPr>
        <w:pStyle w:val="Listapunktowana"/>
        <w:rPr>
          <w:color w:val="auto"/>
        </w:rPr>
      </w:pPr>
      <w:r>
        <w:rPr>
          <w:color w:val="auto"/>
        </w:rPr>
        <w:t>1,381,312 registered series A preferential shares, the preference entitling to two votes from one share;</w:t>
      </w:r>
    </w:p>
    <w:p w:rsidR="007C0F27" w:rsidRPr="00FC1351" w:rsidRDefault="007C0F27" w:rsidP="007C0F27">
      <w:pPr>
        <w:pStyle w:val="Listapunktowana"/>
        <w:rPr>
          <w:color w:val="auto"/>
        </w:rPr>
      </w:pPr>
      <w:r>
        <w:rPr>
          <w:color w:val="auto"/>
        </w:rPr>
        <w:t>3,729,535 ordinary bearer shares - issued as series A and B  shares;</w:t>
      </w:r>
    </w:p>
    <w:p w:rsidR="007C0F27" w:rsidRPr="00FC1351" w:rsidRDefault="007C0F27" w:rsidP="007C0F27">
      <w:pPr>
        <w:pStyle w:val="Listapunktowana"/>
        <w:rPr>
          <w:color w:val="auto"/>
        </w:rPr>
      </w:pPr>
      <w:r>
        <w:rPr>
          <w:color w:val="auto"/>
        </w:rPr>
        <w:t>1,777,692 ordinary series C bearer shares.</w:t>
      </w:r>
    </w:p>
    <w:p w:rsidR="007C0F27" w:rsidRPr="00FC1351" w:rsidRDefault="007C0F27" w:rsidP="007C0F27">
      <w:pPr>
        <w:pStyle w:val="Normalnynasz"/>
        <w:jc w:val="left"/>
        <w:rPr>
          <w:color w:val="auto"/>
        </w:rPr>
      </w:pPr>
      <w:r>
        <w:rPr>
          <w:color w:val="auto"/>
        </w:rPr>
        <w:t xml:space="preserve">All shares equally participate in the dividend distribution. The shares are divided into ordinary bearer shares, which entitle to one vote at the General Meeting of Shareholders, and preferential shares, where 1 preferential share entitle to two votes. </w:t>
      </w:r>
    </w:p>
    <w:tbl>
      <w:tblPr>
        <w:tblW w:w="5000" w:type="pct"/>
        <w:tblLayout w:type="fixed"/>
        <w:tblCellMar>
          <w:left w:w="70" w:type="dxa"/>
          <w:right w:w="70" w:type="dxa"/>
        </w:tblCellMar>
        <w:tblLook w:val="04A0" w:firstRow="1" w:lastRow="0" w:firstColumn="1" w:lastColumn="0" w:noHBand="0" w:noVBand="1"/>
      </w:tblPr>
      <w:tblGrid>
        <w:gridCol w:w="4463"/>
        <w:gridCol w:w="1138"/>
        <w:gridCol w:w="1138"/>
        <w:gridCol w:w="1185"/>
        <w:gridCol w:w="1095"/>
      </w:tblGrid>
      <w:tr w:rsidR="007C0F27" w:rsidRPr="00FC1351" w:rsidTr="004D5C83">
        <w:trPr>
          <w:trHeight w:val="65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C0F27" w:rsidRPr="00FC1351" w:rsidRDefault="007C0F27" w:rsidP="004D5C83">
            <w:pPr>
              <w:pStyle w:val="Teksttabelidoraportu"/>
              <w:spacing w:before="0" w:beforeAutospacing="0" w:after="0" w:afterAutospacing="0"/>
              <w:rPr>
                <w:b/>
                <w:color w:val="auto"/>
              </w:rPr>
            </w:pPr>
            <w:r>
              <w:rPr>
                <w:b/>
                <w:color w:val="auto"/>
              </w:rPr>
              <w:t>Shareholders holding at least 5% of votes at the General Meeting of Shareholders as at the date of the publication of the statements for the first half of 2015.</w:t>
            </w:r>
          </w:p>
        </w:tc>
      </w:tr>
      <w:tr w:rsidR="007C0F27" w:rsidRPr="00FC1351" w:rsidTr="004D5C83">
        <w:trPr>
          <w:trHeight w:val="1056"/>
        </w:trPr>
        <w:tc>
          <w:tcPr>
            <w:tcW w:w="2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center"/>
              <w:rPr>
                <w:color w:val="auto"/>
              </w:rPr>
            </w:pPr>
            <w:r>
              <w:rPr>
                <w:color w:val="auto"/>
              </w:rPr>
              <w:t>Shareholder</w:t>
            </w:r>
          </w:p>
        </w:tc>
        <w:tc>
          <w:tcPr>
            <w:tcW w:w="631" w:type="pct"/>
            <w:tcBorders>
              <w:top w:val="single" w:sz="4" w:space="0" w:color="auto"/>
              <w:left w:val="nil"/>
              <w:bottom w:val="single" w:sz="4" w:space="0" w:color="auto"/>
              <w:right w:val="single" w:sz="4" w:space="0" w:color="auto"/>
            </w:tcBorders>
            <w:shd w:val="clear" w:color="auto" w:fill="auto"/>
            <w:vAlign w:val="center"/>
          </w:tcPr>
          <w:p w:rsidR="007C0F27" w:rsidRPr="00FC1351" w:rsidRDefault="007C0F27" w:rsidP="004D5C83">
            <w:pPr>
              <w:pStyle w:val="Teksttabelidoraportu"/>
              <w:jc w:val="center"/>
              <w:rPr>
                <w:color w:val="auto"/>
              </w:rPr>
            </w:pPr>
            <w:r>
              <w:rPr>
                <w:color w:val="auto"/>
              </w:rPr>
              <w:t>Total shares</w:t>
            </w:r>
          </w:p>
        </w:tc>
        <w:tc>
          <w:tcPr>
            <w:tcW w:w="631" w:type="pct"/>
            <w:tcBorders>
              <w:top w:val="single" w:sz="4" w:space="0" w:color="auto"/>
              <w:left w:val="nil"/>
              <w:bottom w:val="single" w:sz="4" w:space="0" w:color="auto"/>
              <w:right w:val="single" w:sz="4" w:space="0" w:color="auto"/>
            </w:tcBorders>
            <w:shd w:val="clear" w:color="auto" w:fill="auto"/>
            <w:vAlign w:val="center"/>
          </w:tcPr>
          <w:p w:rsidR="007C0F27" w:rsidRPr="00FC1351" w:rsidRDefault="007C0F27" w:rsidP="004D5C83">
            <w:pPr>
              <w:pStyle w:val="Teksttabelidoraportu"/>
              <w:jc w:val="center"/>
              <w:rPr>
                <w:color w:val="auto"/>
              </w:rPr>
            </w:pPr>
            <w:r>
              <w:rPr>
                <w:color w:val="auto"/>
              </w:rPr>
              <w:t>Total votes</w:t>
            </w:r>
          </w:p>
        </w:tc>
        <w:tc>
          <w:tcPr>
            <w:tcW w:w="657" w:type="pct"/>
            <w:tcBorders>
              <w:top w:val="single" w:sz="4" w:space="0" w:color="auto"/>
              <w:left w:val="nil"/>
              <w:bottom w:val="single" w:sz="4" w:space="0" w:color="auto"/>
              <w:right w:val="single" w:sz="4" w:space="0" w:color="auto"/>
            </w:tcBorders>
            <w:shd w:val="clear" w:color="auto" w:fill="auto"/>
            <w:vAlign w:val="center"/>
          </w:tcPr>
          <w:p w:rsidR="007C0F27" w:rsidRPr="00FC1351" w:rsidRDefault="007C0F27" w:rsidP="004D5C83">
            <w:pPr>
              <w:pStyle w:val="Teksttabelidoraportu"/>
              <w:jc w:val="center"/>
              <w:rPr>
                <w:color w:val="auto"/>
              </w:rPr>
            </w:pPr>
            <w:r>
              <w:rPr>
                <w:color w:val="auto"/>
              </w:rPr>
              <w:t>Share capital held</w:t>
            </w:r>
          </w:p>
        </w:tc>
        <w:tc>
          <w:tcPr>
            <w:tcW w:w="607" w:type="pct"/>
            <w:tcBorders>
              <w:top w:val="single" w:sz="4" w:space="0" w:color="auto"/>
              <w:left w:val="nil"/>
              <w:bottom w:val="single" w:sz="4" w:space="0" w:color="auto"/>
              <w:right w:val="single" w:sz="4" w:space="0" w:color="auto"/>
            </w:tcBorders>
            <w:shd w:val="clear" w:color="auto" w:fill="auto"/>
            <w:vAlign w:val="center"/>
          </w:tcPr>
          <w:p w:rsidR="007C0F27" w:rsidRPr="00FC1351" w:rsidRDefault="007C0F27" w:rsidP="004D5C83">
            <w:pPr>
              <w:pStyle w:val="Teksttabelidoraportu"/>
              <w:jc w:val="center"/>
              <w:rPr>
                <w:color w:val="auto"/>
              </w:rPr>
            </w:pPr>
            <w:r>
              <w:rPr>
                <w:color w:val="auto"/>
              </w:rPr>
              <w:t>% of votes</w:t>
            </w:r>
          </w:p>
        </w:tc>
      </w:tr>
      <w:tr w:rsidR="007C0F27" w:rsidRPr="00FC1351" w:rsidTr="00515AFE">
        <w:trPr>
          <w:trHeight w:val="288"/>
        </w:trPr>
        <w:tc>
          <w:tcPr>
            <w:tcW w:w="2474" w:type="pct"/>
            <w:tcBorders>
              <w:top w:val="nil"/>
              <w:left w:val="single" w:sz="4" w:space="0" w:color="auto"/>
              <w:bottom w:val="single" w:sz="4" w:space="0" w:color="auto"/>
              <w:right w:val="single" w:sz="4" w:space="0" w:color="auto"/>
            </w:tcBorders>
            <w:shd w:val="clear" w:color="auto" w:fill="auto"/>
            <w:noWrap/>
            <w:vAlign w:val="center"/>
          </w:tcPr>
          <w:p w:rsidR="007C0F27" w:rsidRPr="00FC1351" w:rsidRDefault="007C0F27" w:rsidP="004D5C83">
            <w:pPr>
              <w:pStyle w:val="Teksttabelidoraportu"/>
              <w:rPr>
                <w:color w:val="auto"/>
              </w:rPr>
            </w:pPr>
            <w:proofErr w:type="spellStart"/>
            <w:r>
              <w:rPr>
                <w:color w:val="auto"/>
              </w:rPr>
              <w:t>Neo</w:t>
            </w:r>
            <w:proofErr w:type="spellEnd"/>
            <w:r>
              <w:rPr>
                <w:color w:val="auto"/>
              </w:rPr>
              <w:t xml:space="preserve"> Investment S.A. - indirectly, including by:</w:t>
            </w:r>
          </w:p>
        </w:tc>
        <w:tc>
          <w:tcPr>
            <w:tcW w:w="631"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1,624,584</w:t>
            </w:r>
          </w:p>
        </w:tc>
        <w:tc>
          <w:tcPr>
            <w:tcW w:w="631"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2,846,288</w:t>
            </w:r>
          </w:p>
        </w:tc>
        <w:tc>
          <w:tcPr>
            <w:tcW w:w="657"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23.58%</w:t>
            </w:r>
          </w:p>
        </w:tc>
        <w:tc>
          <w:tcPr>
            <w:tcW w:w="607"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34.42%</w:t>
            </w:r>
          </w:p>
        </w:tc>
      </w:tr>
      <w:tr w:rsidR="007C0F27" w:rsidRPr="00FC1351" w:rsidTr="00515AFE">
        <w:trPr>
          <w:trHeight w:val="288"/>
        </w:trPr>
        <w:tc>
          <w:tcPr>
            <w:tcW w:w="2474" w:type="pct"/>
            <w:tcBorders>
              <w:top w:val="nil"/>
              <w:left w:val="single" w:sz="4" w:space="0" w:color="auto"/>
              <w:bottom w:val="single" w:sz="4" w:space="0" w:color="auto"/>
              <w:right w:val="single" w:sz="4" w:space="0" w:color="auto"/>
            </w:tcBorders>
            <w:shd w:val="clear" w:color="auto" w:fill="auto"/>
            <w:noWrap/>
            <w:vAlign w:val="center"/>
          </w:tcPr>
          <w:p w:rsidR="007C0F27" w:rsidRPr="00FC1351" w:rsidRDefault="007C0F27" w:rsidP="004D5C83">
            <w:pPr>
              <w:pStyle w:val="Teksttabelidoraportu"/>
              <w:rPr>
                <w:color w:val="auto"/>
              </w:rPr>
            </w:pPr>
            <w:r>
              <w:rPr>
                <w:color w:val="auto"/>
              </w:rPr>
              <w:t xml:space="preserve"> - Neo Fund 1 Sp. z </w:t>
            </w:r>
            <w:proofErr w:type="spellStart"/>
            <w:r>
              <w:rPr>
                <w:color w:val="auto"/>
              </w:rPr>
              <w:t>o.o</w:t>
            </w:r>
            <w:proofErr w:type="spellEnd"/>
            <w:r>
              <w:rPr>
                <w:color w:val="auto"/>
              </w:rPr>
              <w:t>.</w:t>
            </w:r>
          </w:p>
        </w:tc>
        <w:tc>
          <w:tcPr>
            <w:tcW w:w="631"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1,418,840</w:t>
            </w:r>
          </w:p>
        </w:tc>
        <w:tc>
          <w:tcPr>
            <w:tcW w:w="631"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2,640,544</w:t>
            </w:r>
          </w:p>
        </w:tc>
        <w:tc>
          <w:tcPr>
            <w:tcW w:w="657"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20.60%</w:t>
            </w:r>
          </w:p>
        </w:tc>
        <w:tc>
          <w:tcPr>
            <w:tcW w:w="607"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31.93%</w:t>
            </w:r>
          </w:p>
        </w:tc>
      </w:tr>
      <w:tr w:rsidR="007C0F27" w:rsidRPr="00FC1351" w:rsidTr="00515AFE">
        <w:trPr>
          <w:trHeight w:val="288"/>
        </w:trPr>
        <w:tc>
          <w:tcPr>
            <w:tcW w:w="2474" w:type="pct"/>
            <w:tcBorders>
              <w:top w:val="nil"/>
              <w:left w:val="single" w:sz="4" w:space="0" w:color="auto"/>
              <w:bottom w:val="single" w:sz="4" w:space="0" w:color="auto"/>
              <w:right w:val="single" w:sz="4" w:space="0" w:color="auto"/>
            </w:tcBorders>
            <w:shd w:val="clear" w:color="auto" w:fill="auto"/>
            <w:noWrap/>
            <w:vAlign w:val="center"/>
          </w:tcPr>
          <w:p w:rsidR="007C0F27" w:rsidRPr="00FC1351" w:rsidRDefault="007C0F27" w:rsidP="004D5C83">
            <w:pPr>
              <w:pStyle w:val="Teksttabelidoraportu"/>
              <w:rPr>
                <w:color w:val="auto"/>
              </w:rPr>
            </w:pPr>
            <w:proofErr w:type="spellStart"/>
            <w:r>
              <w:rPr>
                <w:color w:val="auto"/>
              </w:rPr>
              <w:t>OEX</w:t>
            </w:r>
            <w:proofErr w:type="spellEnd"/>
            <w:r>
              <w:rPr>
                <w:color w:val="auto"/>
              </w:rPr>
              <w:t xml:space="preserve"> </w:t>
            </w:r>
            <w:proofErr w:type="spellStart"/>
            <w:r>
              <w:rPr>
                <w:color w:val="auto"/>
              </w:rPr>
              <w:t>Spółka</w:t>
            </w:r>
            <w:proofErr w:type="spellEnd"/>
            <w:r>
              <w:rPr>
                <w:color w:val="auto"/>
              </w:rPr>
              <w:t xml:space="preserve"> </w:t>
            </w:r>
            <w:proofErr w:type="spellStart"/>
            <w:r>
              <w:rPr>
                <w:color w:val="auto"/>
              </w:rPr>
              <w:t>akcyjna</w:t>
            </w:r>
            <w:proofErr w:type="spellEnd"/>
          </w:p>
        </w:tc>
        <w:tc>
          <w:tcPr>
            <w:tcW w:w="631"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1,777,692</w:t>
            </w:r>
          </w:p>
        </w:tc>
        <w:tc>
          <w:tcPr>
            <w:tcW w:w="631"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1,777,692</w:t>
            </w:r>
          </w:p>
        </w:tc>
        <w:tc>
          <w:tcPr>
            <w:tcW w:w="657"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25.81%</w:t>
            </w:r>
          </w:p>
        </w:tc>
        <w:tc>
          <w:tcPr>
            <w:tcW w:w="607"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21.50%</w:t>
            </w:r>
          </w:p>
        </w:tc>
      </w:tr>
      <w:tr w:rsidR="007C0F27" w:rsidRPr="00FC1351" w:rsidTr="00515AFE">
        <w:trPr>
          <w:trHeight w:val="288"/>
        </w:trPr>
        <w:tc>
          <w:tcPr>
            <w:tcW w:w="2474" w:type="pct"/>
            <w:tcBorders>
              <w:top w:val="nil"/>
              <w:left w:val="single" w:sz="4" w:space="0" w:color="auto"/>
              <w:bottom w:val="single" w:sz="4" w:space="0" w:color="auto"/>
              <w:right w:val="single" w:sz="4" w:space="0" w:color="auto"/>
            </w:tcBorders>
            <w:shd w:val="clear" w:color="auto" w:fill="auto"/>
            <w:noWrap/>
            <w:vAlign w:val="center"/>
          </w:tcPr>
          <w:p w:rsidR="007C0F27" w:rsidRPr="00FC1351" w:rsidRDefault="007C0F27" w:rsidP="004D5C83">
            <w:pPr>
              <w:pStyle w:val="Teksttabelidoraportu"/>
              <w:rPr>
                <w:color w:val="auto"/>
              </w:rPr>
            </w:pPr>
            <w:proofErr w:type="spellStart"/>
            <w:r>
              <w:rPr>
                <w:color w:val="auto"/>
              </w:rPr>
              <w:t>Quercus</w:t>
            </w:r>
            <w:proofErr w:type="spellEnd"/>
            <w:r>
              <w:rPr>
                <w:color w:val="auto"/>
              </w:rPr>
              <w:t xml:space="preserve"> </w:t>
            </w:r>
            <w:proofErr w:type="spellStart"/>
            <w:r>
              <w:rPr>
                <w:color w:val="auto"/>
              </w:rPr>
              <w:t>Parasolowy</w:t>
            </w:r>
            <w:proofErr w:type="spellEnd"/>
            <w:r>
              <w:rPr>
                <w:color w:val="auto"/>
              </w:rPr>
              <w:t xml:space="preserve"> </w:t>
            </w:r>
            <w:proofErr w:type="spellStart"/>
            <w:r>
              <w:rPr>
                <w:color w:val="auto"/>
              </w:rPr>
              <w:t>SFIO</w:t>
            </w:r>
            <w:proofErr w:type="spellEnd"/>
            <w:r>
              <w:rPr>
                <w:color w:val="auto"/>
              </w:rPr>
              <w:t xml:space="preserve"> and </w:t>
            </w:r>
            <w:proofErr w:type="spellStart"/>
            <w:r>
              <w:rPr>
                <w:color w:val="auto"/>
              </w:rPr>
              <w:t>Quercus</w:t>
            </w:r>
            <w:proofErr w:type="spellEnd"/>
            <w:r>
              <w:rPr>
                <w:color w:val="auto"/>
              </w:rPr>
              <w:t xml:space="preserve"> Absolute Return </w:t>
            </w:r>
            <w:proofErr w:type="spellStart"/>
            <w:r>
              <w:rPr>
                <w:color w:val="auto"/>
              </w:rPr>
              <w:t>FIZ</w:t>
            </w:r>
            <w:proofErr w:type="spellEnd"/>
          </w:p>
        </w:tc>
        <w:tc>
          <w:tcPr>
            <w:tcW w:w="631"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811,013</w:t>
            </w:r>
          </w:p>
        </w:tc>
        <w:tc>
          <w:tcPr>
            <w:tcW w:w="631"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811,013</w:t>
            </w:r>
          </w:p>
        </w:tc>
        <w:tc>
          <w:tcPr>
            <w:tcW w:w="657"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11.77%</w:t>
            </w:r>
          </w:p>
        </w:tc>
        <w:tc>
          <w:tcPr>
            <w:tcW w:w="607"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9.81%</w:t>
            </w:r>
          </w:p>
        </w:tc>
      </w:tr>
      <w:tr w:rsidR="007C0F27" w:rsidRPr="00FC1351" w:rsidTr="00515AFE">
        <w:trPr>
          <w:trHeight w:val="288"/>
        </w:trPr>
        <w:tc>
          <w:tcPr>
            <w:tcW w:w="2474" w:type="pct"/>
            <w:tcBorders>
              <w:top w:val="nil"/>
              <w:left w:val="single" w:sz="4" w:space="0" w:color="auto"/>
              <w:bottom w:val="single" w:sz="4" w:space="0" w:color="auto"/>
              <w:right w:val="single" w:sz="4" w:space="0" w:color="auto"/>
            </w:tcBorders>
            <w:shd w:val="clear" w:color="auto" w:fill="auto"/>
            <w:noWrap/>
            <w:vAlign w:val="center"/>
          </w:tcPr>
          <w:p w:rsidR="007C0F27" w:rsidRPr="00FC1351" w:rsidRDefault="007C0F27" w:rsidP="004D5C83">
            <w:pPr>
              <w:pStyle w:val="Teksttabelidoraportu"/>
              <w:rPr>
                <w:color w:val="auto"/>
              </w:rPr>
            </w:pPr>
            <w:r>
              <w:rPr>
                <w:color w:val="auto"/>
              </w:rPr>
              <w:t xml:space="preserve">AVIVA Investors </w:t>
            </w:r>
            <w:proofErr w:type="spellStart"/>
            <w:r>
              <w:rPr>
                <w:color w:val="auto"/>
              </w:rPr>
              <w:t>FIO</w:t>
            </w:r>
            <w:proofErr w:type="spellEnd"/>
            <w:r>
              <w:rPr>
                <w:color w:val="auto"/>
              </w:rPr>
              <w:t xml:space="preserve">, AVIVA Investors </w:t>
            </w:r>
            <w:proofErr w:type="spellStart"/>
            <w:r>
              <w:rPr>
                <w:color w:val="auto"/>
              </w:rPr>
              <w:t>SFIO</w:t>
            </w:r>
            <w:proofErr w:type="spellEnd"/>
            <w:r>
              <w:rPr>
                <w:color w:val="auto"/>
              </w:rPr>
              <w:t>*</w:t>
            </w:r>
          </w:p>
        </w:tc>
        <w:tc>
          <w:tcPr>
            <w:tcW w:w="631" w:type="pct"/>
            <w:tcBorders>
              <w:top w:val="nil"/>
              <w:left w:val="nil"/>
              <w:bottom w:val="single" w:sz="4" w:space="0" w:color="auto"/>
              <w:right w:val="single" w:sz="4" w:space="0" w:color="auto"/>
            </w:tcBorders>
            <w:shd w:val="clear" w:color="auto" w:fill="auto"/>
            <w:noWrap/>
            <w:vAlign w:val="center"/>
          </w:tcPr>
          <w:p w:rsidR="007C0F27" w:rsidRPr="00FC1351" w:rsidRDefault="005C0140" w:rsidP="00515AFE">
            <w:pPr>
              <w:pStyle w:val="Teksttabelidoraportu"/>
              <w:jc w:val="right"/>
              <w:rPr>
                <w:color w:val="auto"/>
              </w:rPr>
            </w:pPr>
            <w:r>
              <w:rPr>
                <w:color w:val="auto"/>
              </w:rPr>
              <w:t>458,549</w:t>
            </w:r>
          </w:p>
        </w:tc>
        <w:tc>
          <w:tcPr>
            <w:tcW w:w="631" w:type="pct"/>
            <w:tcBorders>
              <w:top w:val="nil"/>
              <w:left w:val="nil"/>
              <w:bottom w:val="single" w:sz="4" w:space="0" w:color="auto"/>
              <w:right w:val="single" w:sz="4" w:space="0" w:color="auto"/>
            </w:tcBorders>
            <w:shd w:val="clear" w:color="auto" w:fill="auto"/>
            <w:noWrap/>
            <w:vAlign w:val="center"/>
          </w:tcPr>
          <w:p w:rsidR="007C0F27" w:rsidRPr="00FC1351" w:rsidRDefault="005C0140" w:rsidP="00515AFE">
            <w:pPr>
              <w:pStyle w:val="Teksttabelidoraportu"/>
              <w:jc w:val="right"/>
              <w:rPr>
                <w:color w:val="auto"/>
              </w:rPr>
            </w:pPr>
            <w:r>
              <w:rPr>
                <w:color w:val="auto"/>
              </w:rPr>
              <w:t>458,549</w:t>
            </w:r>
          </w:p>
        </w:tc>
        <w:tc>
          <w:tcPr>
            <w:tcW w:w="657" w:type="pct"/>
            <w:tcBorders>
              <w:top w:val="nil"/>
              <w:left w:val="nil"/>
              <w:bottom w:val="single" w:sz="4" w:space="0" w:color="auto"/>
              <w:right w:val="single" w:sz="4" w:space="0" w:color="auto"/>
            </w:tcBorders>
            <w:shd w:val="clear" w:color="auto" w:fill="auto"/>
            <w:noWrap/>
            <w:vAlign w:val="center"/>
          </w:tcPr>
          <w:p w:rsidR="007C0F27" w:rsidRPr="00FC1351" w:rsidRDefault="0068297C" w:rsidP="00515AFE">
            <w:pPr>
              <w:pStyle w:val="Teksttabelidoraportu"/>
              <w:jc w:val="right"/>
              <w:rPr>
                <w:color w:val="auto"/>
              </w:rPr>
            </w:pPr>
            <w:r>
              <w:rPr>
                <w:color w:val="auto"/>
              </w:rPr>
              <w:t>6.59%</w:t>
            </w:r>
          </w:p>
        </w:tc>
        <w:tc>
          <w:tcPr>
            <w:tcW w:w="607" w:type="pct"/>
            <w:tcBorders>
              <w:top w:val="nil"/>
              <w:left w:val="nil"/>
              <w:bottom w:val="single" w:sz="4" w:space="0" w:color="auto"/>
              <w:right w:val="single" w:sz="4" w:space="0" w:color="auto"/>
            </w:tcBorders>
            <w:shd w:val="clear" w:color="auto" w:fill="auto"/>
            <w:noWrap/>
            <w:vAlign w:val="center"/>
          </w:tcPr>
          <w:p w:rsidR="007C0F27" w:rsidRPr="00FC1351" w:rsidRDefault="0068297C" w:rsidP="00515AFE">
            <w:pPr>
              <w:pStyle w:val="Teksttabelidoraportu"/>
              <w:jc w:val="right"/>
              <w:rPr>
                <w:color w:val="auto"/>
              </w:rPr>
            </w:pPr>
            <w:r>
              <w:rPr>
                <w:color w:val="auto"/>
              </w:rPr>
              <w:t>7.42</w:t>
            </w:r>
          </w:p>
        </w:tc>
      </w:tr>
      <w:tr w:rsidR="007C0F27" w:rsidRPr="00FC1351" w:rsidTr="00515AFE">
        <w:trPr>
          <w:trHeight w:val="288"/>
        </w:trPr>
        <w:tc>
          <w:tcPr>
            <w:tcW w:w="2474" w:type="pct"/>
            <w:tcBorders>
              <w:top w:val="nil"/>
              <w:left w:val="single" w:sz="4" w:space="0" w:color="auto"/>
              <w:bottom w:val="single" w:sz="4" w:space="0" w:color="auto"/>
              <w:right w:val="single" w:sz="4" w:space="0" w:color="auto"/>
            </w:tcBorders>
            <w:shd w:val="clear" w:color="auto" w:fill="auto"/>
            <w:noWrap/>
            <w:vAlign w:val="center"/>
          </w:tcPr>
          <w:p w:rsidR="007C0F27" w:rsidRPr="00FC1351" w:rsidRDefault="007C0F27" w:rsidP="004D5C83">
            <w:pPr>
              <w:pStyle w:val="Teksttabelidoraportu"/>
              <w:rPr>
                <w:color w:val="auto"/>
              </w:rPr>
            </w:pPr>
            <w:proofErr w:type="spellStart"/>
            <w:r>
              <w:rPr>
                <w:color w:val="auto"/>
              </w:rPr>
              <w:t>Waldemar</w:t>
            </w:r>
            <w:proofErr w:type="spellEnd"/>
            <w:r>
              <w:rPr>
                <w:color w:val="auto"/>
              </w:rPr>
              <w:t xml:space="preserve"> </w:t>
            </w:r>
            <w:proofErr w:type="spellStart"/>
            <w:r>
              <w:rPr>
                <w:color w:val="auto"/>
              </w:rPr>
              <w:t>Ziomek</w:t>
            </w:r>
            <w:proofErr w:type="spellEnd"/>
          </w:p>
        </w:tc>
        <w:tc>
          <w:tcPr>
            <w:tcW w:w="631"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453,648</w:t>
            </w:r>
          </w:p>
        </w:tc>
        <w:tc>
          <w:tcPr>
            <w:tcW w:w="631"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613,256</w:t>
            </w:r>
          </w:p>
        </w:tc>
        <w:tc>
          <w:tcPr>
            <w:tcW w:w="657"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6.59%</w:t>
            </w:r>
          </w:p>
        </w:tc>
        <w:tc>
          <w:tcPr>
            <w:tcW w:w="607" w:type="pct"/>
            <w:tcBorders>
              <w:top w:val="nil"/>
              <w:left w:val="nil"/>
              <w:bottom w:val="single" w:sz="4" w:space="0" w:color="auto"/>
              <w:right w:val="single" w:sz="4" w:space="0" w:color="auto"/>
            </w:tcBorders>
            <w:shd w:val="clear" w:color="auto" w:fill="auto"/>
            <w:noWrap/>
            <w:vAlign w:val="center"/>
          </w:tcPr>
          <w:p w:rsidR="007C0F27" w:rsidRPr="00FC1351" w:rsidRDefault="007C0F27" w:rsidP="00515AFE">
            <w:pPr>
              <w:pStyle w:val="Teksttabelidoraportu"/>
              <w:jc w:val="right"/>
              <w:rPr>
                <w:color w:val="auto"/>
              </w:rPr>
            </w:pPr>
            <w:r>
              <w:rPr>
                <w:color w:val="auto"/>
              </w:rPr>
              <w:t>7.42%</w:t>
            </w:r>
          </w:p>
        </w:tc>
      </w:tr>
      <w:tr w:rsidR="007C0F27" w:rsidRPr="00FC1351" w:rsidTr="00515AFE">
        <w:trPr>
          <w:trHeight w:val="288"/>
        </w:trPr>
        <w:tc>
          <w:tcPr>
            <w:tcW w:w="2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0F27" w:rsidRPr="00FC1351" w:rsidRDefault="007C0F27" w:rsidP="004D5C83">
            <w:pPr>
              <w:pStyle w:val="Teksttabelidoraportu"/>
              <w:rPr>
                <w:b/>
                <w:color w:val="auto"/>
              </w:rPr>
            </w:pPr>
            <w:r>
              <w:rPr>
                <w:b/>
                <w:color w:val="auto"/>
              </w:rPr>
              <w:t>Total</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7C0F27" w:rsidRPr="00FC1351" w:rsidRDefault="0068297C" w:rsidP="00515AFE">
            <w:pPr>
              <w:pStyle w:val="Teksttabelidoraportu"/>
              <w:jc w:val="right"/>
              <w:rPr>
                <w:b/>
                <w:color w:val="auto"/>
              </w:rPr>
            </w:pPr>
            <w:r>
              <w:rPr>
                <w:b/>
                <w:color w:val="auto"/>
              </w:rPr>
              <w:t>5,125 486</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7C0F27" w:rsidRPr="00FC1351" w:rsidRDefault="0068297C" w:rsidP="00515AFE">
            <w:pPr>
              <w:pStyle w:val="Teksttabelidoraportu"/>
              <w:jc w:val="right"/>
              <w:rPr>
                <w:b/>
                <w:color w:val="auto"/>
              </w:rPr>
            </w:pPr>
            <w:r>
              <w:rPr>
                <w:b/>
                <w:color w:val="auto"/>
              </w:rPr>
              <w:t>6,506 795</w:t>
            </w:r>
          </w:p>
        </w:tc>
        <w:tc>
          <w:tcPr>
            <w:tcW w:w="657" w:type="pct"/>
            <w:tcBorders>
              <w:top w:val="single" w:sz="4" w:space="0" w:color="auto"/>
              <w:left w:val="nil"/>
              <w:bottom w:val="single" w:sz="4" w:space="0" w:color="auto"/>
              <w:right w:val="single" w:sz="4" w:space="0" w:color="auto"/>
            </w:tcBorders>
            <w:shd w:val="clear" w:color="auto" w:fill="auto"/>
            <w:noWrap/>
            <w:vAlign w:val="center"/>
          </w:tcPr>
          <w:p w:rsidR="007C0F27" w:rsidRPr="00FC1351" w:rsidRDefault="0068297C" w:rsidP="00515AFE">
            <w:pPr>
              <w:pStyle w:val="Teksttabelidoraportu"/>
              <w:jc w:val="right"/>
              <w:rPr>
                <w:b/>
                <w:color w:val="auto"/>
              </w:rPr>
            </w:pPr>
            <w:r>
              <w:rPr>
                <w:b/>
                <w:color w:val="auto"/>
              </w:rPr>
              <w:t>74.33%</w:t>
            </w:r>
          </w:p>
        </w:tc>
        <w:tc>
          <w:tcPr>
            <w:tcW w:w="607" w:type="pct"/>
            <w:tcBorders>
              <w:top w:val="single" w:sz="4" w:space="0" w:color="auto"/>
              <w:left w:val="nil"/>
              <w:bottom w:val="single" w:sz="4" w:space="0" w:color="auto"/>
              <w:right w:val="single" w:sz="4" w:space="0" w:color="auto"/>
            </w:tcBorders>
            <w:shd w:val="clear" w:color="auto" w:fill="auto"/>
            <w:noWrap/>
            <w:vAlign w:val="center"/>
          </w:tcPr>
          <w:p w:rsidR="007C0F27" w:rsidRPr="00FC1351" w:rsidRDefault="0068297C" w:rsidP="00515AFE">
            <w:pPr>
              <w:pStyle w:val="Teksttabelidoraportu"/>
              <w:jc w:val="right"/>
              <w:rPr>
                <w:b/>
                <w:color w:val="auto"/>
              </w:rPr>
            </w:pPr>
            <w:r>
              <w:rPr>
                <w:b/>
                <w:color w:val="auto"/>
              </w:rPr>
              <w:t>80.57%</w:t>
            </w:r>
          </w:p>
        </w:tc>
      </w:tr>
      <w:tr w:rsidR="007C0F27" w:rsidRPr="00FC1351" w:rsidTr="004D5C83">
        <w:trPr>
          <w:trHeight w:val="288"/>
        </w:trPr>
        <w:tc>
          <w:tcPr>
            <w:tcW w:w="5000" w:type="pct"/>
            <w:gridSpan w:val="5"/>
            <w:tcBorders>
              <w:top w:val="single" w:sz="4" w:space="0" w:color="auto"/>
            </w:tcBorders>
            <w:shd w:val="clear" w:color="auto" w:fill="auto"/>
            <w:noWrap/>
            <w:vAlign w:val="bottom"/>
          </w:tcPr>
          <w:p w:rsidR="007C0F27" w:rsidRPr="00FC1351" w:rsidRDefault="007C0F27" w:rsidP="00862238">
            <w:pPr>
              <w:pStyle w:val="Teksttabelidoraportu"/>
              <w:rPr>
                <w:color w:val="auto"/>
              </w:rPr>
            </w:pPr>
            <w:r>
              <w:rPr>
                <w:color w:val="auto"/>
              </w:rPr>
              <w:t xml:space="preserve">* number of shares from which the AVIVA Funds </w:t>
            </w:r>
            <w:proofErr w:type="spellStart"/>
            <w:r>
              <w:rPr>
                <w:color w:val="auto"/>
              </w:rPr>
              <w:t>wee</w:t>
            </w:r>
            <w:proofErr w:type="spellEnd"/>
            <w:r>
              <w:rPr>
                <w:color w:val="auto"/>
              </w:rPr>
              <w:t xml:space="preserve"> authorised to participate in the General Meeting of Shareholders on 23/06/2015</w:t>
            </w:r>
          </w:p>
        </w:tc>
      </w:tr>
    </w:tbl>
    <w:p w:rsidR="007C0F27" w:rsidRPr="00FC1351" w:rsidRDefault="007C0F27" w:rsidP="007C0F27">
      <w:pPr>
        <w:pStyle w:val="Normalnynasz"/>
        <w:rPr>
          <w:rFonts w:cs="Arial"/>
          <w:color w:val="auto"/>
        </w:rPr>
      </w:pPr>
    </w:p>
    <w:tbl>
      <w:tblPr>
        <w:tblW w:w="5079" w:type="pct"/>
        <w:tblInd w:w="-5" w:type="dxa"/>
        <w:tblLayout w:type="fixed"/>
        <w:tblCellMar>
          <w:left w:w="70" w:type="dxa"/>
          <w:right w:w="70" w:type="dxa"/>
        </w:tblCellMar>
        <w:tblLook w:val="04A0" w:firstRow="1" w:lastRow="0" w:firstColumn="1" w:lastColumn="0" w:noHBand="0" w:noVBand="1"/>
      </w:tblPr>
      <w:tblGrid>
        <w:gridCol w:w="4462"/>
        <w:gridCol w:w="1136"/>
        <w:gridCol w:w="1136"/>
        <w:gridCol w:w="1182"/>
        <w:gridCol w:w="1246"/>
      </w:tblGrid>
      <w:tr w:rsidR="005E4468" w:rsidRPr="00FC1351" w:rsidTr="007C3C0F">
        <w:trPr>
          <w:trHeight w:val="65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E4468" w:rsidRPr="00FC1351" w:rsidRDefault="005E4468" w:rsidP="005E4468">
            <w:pPr>
              <w:pStyle w:val="Teksttabelidoraportu"/>
              <w:spacing w:before="0" w:beforeAutospacing="0" w:after="0" w:afterAutospacing="0"/>
              <w:rPr>
                <w:rFonts w:cs="Arial"/>
                <w:b/>
                <w:color w:val="auto"/>
              </w:rPr>
            </w:pPr>
            <w:r>
              <w:rPr>
                <w:b/>
                <w:color w:val="auto"/>
              </w:rPr>
              <w:t>Shareholders holding at least 5% of votes at the General Meeting of Shareholders as at the date of the publication of the statements for the first quarter of 2015.</w:t>
            </w:r>
          </w:p>
        </w:tc>
      </w:tr>
      <w:tr w:rsidR="005E4468" w:rsidRPr="00FC1351" w:rsidTr="007C3C0F">
        <w:trPr>
          <w:trHeight w:val="1056"/>
        </w:trPr>
        <w:tc>
          <w:tcPr>
            <w:tcW w:w="2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468" w:rsidRPr="00FC1351" w:rsidRDefault="005E4468" w:rsidP="00013913">
            <w:pPr>
              <w:pStyle w:val="Teksttabelidoraportu"/>
              <w:jc w:val="center"/>
              <w:rPr>
                <w:color w:val="auto"/>
              </w:rPr>
            </w:pPr>
            <w:r>
              <w:rPr>
                <w:color w:val="auto"/>
              </w:rPr>
              <w:t>Shareholder</w:t>
            </w:r>
          </w:p>
        </w:tc>
        <w:tc>
          <w:tcPr>
            <w:tcW w:w="620" w:type="pct"/>
            <w:tcBorders>
              <w:top w:val="single" w:sz="4" w:space="0" w:color="auto"/>
              <w:left w:val="nil"/>
              <w:bottom w:val="single" w:sz="4" w:space="0" w:color="auto"/>
              <w:right w:val="single" w:sz="4" w:space="0" w:color="auto"/>
            </w:tcBorders>
            <w:shd w:val="clear" w:color="auto" w:fill="auto"/>
            <w:vAlign w:val="center"/>
          </w:tcPr>
          <w:p w:rsidR="005E4468" w:rsidRPr="00FC1351" w:rsidRDefault="005E4468" w:rsidP="00013913">
            <w:pPr>
              <w:pStyle w:val="Teksttabelidoraportu"/>
              <w:jc w:val="center"/>
              <w:rPr>
                <w:color w:val="auto"/>
              </w:rPr>
            </w:pPr>
            <w:r>
              <w:rPr>
                <w:color w:val="auto"/>
              </w:rPr>
              <w:t>Total shares</w:t>
            </w:r>
          </w:p>
        </w:tc>
        <w:tc>
          <w:tcPr>
            <w:tcW w:w="620" w:type="pct"/>
            <w:tcBorders>
              <w:top w:val="single" w:sz="4" w:space="0" w:color="auto"/>
              <w:left w:val="nil"/>
              <w:bottom w:val="single" w:sz="4" w:space="0" w:color="auto"/>
              <w:right w:val="single" w:sz="4" w:space="0" w:color="auto"/>
            </w:tcBorders>
            <w:shd w:val="clear" w:color="auto" w:fill="auto"/>
            <w:vAlign w:val="center"/>
          </w:tcPr>
          <w:p w:rsidR="005E4468" w:rsidRPr="00FC1351" w:rsidRDefault="005E4468" w:rsidP="00013913">
            <w:pPr>
              <w:pStyle w:val="Teksttabelidoraportu"/>
              <w:jc w:val="center"/>
              <w:rPr>
                <w:color w:val="auto"/>
              </w:rPr>
            </w:pPr>
            <w:r>
              <w:rPr>
                <w:color w:val="auto"/>
              </w:rPr>
              <w:t>Total votes</w:t>
            </w:r>
          </w:p>
        </w:tc>
        <w:tc>
          <w:tcPr>
            <w:tcW w:w="645" w:type="pct"/>
            <w:tcBorders>
              <w:top w:val="single" w:sz="4" w:space="0" w:color="auto"/>
              <w:left w:val="nil"/>
              <w:bottom w:val="single" w:sz="4" w:space="0" w:color="auto"/>
              <w:right w:val="single" w:sz="4" w:space="0" w:color="auto"/>
            </w:tcBorders>
            <w:shd w:val="clear" w:color="auto" w:fill="auto"/>
            <w:vAlign w:val="center"/>
          </w:tcPr>
          <w:p w:rsidR="005E4468" w:rsidRPr="00FC1351" w:rsidRDefault="005E4468" w:rsidP="00013913">
            <w:pPr>
              <w:pStyle w:val="Teksttabelidoraportu"/>
              <w:jc w:val="center"/>
              <w:rPr>
                <w:color w:val="auto"/>
              </w:rPr>
            </w:pPr>
            <w:r>
              <w:rPr>
                <w:color w:val="auto"/>
              </w:rPr>
              <w:t>Share capital held</w:t>
            </w:r>
          </w:p>
        </w:tc>
        <w:tc>
          <w:tcPr>
            <w:tcW w:w="680" w:type="pct"/>
            <w:tcBorders>
              <w:top w:val="single" w:sz="4" w:space="0" w:color="auto"/>
              <w:left w:val="nil"/>
              <w:bottom w:val="single" w:sz="4" w:space="0" w:color="auto"/>
              <w:right w:val="single" w:sz="4" w:space="0" w:color="auto"/>
            </w:tcBorders>
            <w:shd w:val="clear" w:color="auto" w:fill="auto"/>
            <w:vAlign w:val="center"/>
          </w:tcPr>
          <w:p w:rsidR="005E4468" w:rsidRPr="00FC1351" w:rsidRDefault="005E4468" w:rsidP="00013913">
            <w:pPr>
              <w:pStyle w:val="Teksttabelidoraportu"/>
              <w:jc w:val="center"/>
              <w:rPr>
                <w:color w:val="auto"/>
              </w:rPr>
            </w:pPr>
            <w:r>
              <w:rPr>
                <w:color w:val="auto"/>
              </w:rPr>
              <w:t>% of votes</w:t>
            </w:r>
          </w:p>
        </w:tc>
      </w:tr>
      <w:tr w:rsidR="005E4468" w:rsidRPr="00FC1351" w:rsidTr="00515AFE">
        <w:trPr>
          <w:trHeight w:val="288"/>
        </w:trPr>
        <w:tc>
          <w:tcPr>
            <w:tcW w:w="2435" w:type="pct"/>
            <w:tcBorders>
              <w:top w:val="nil"/>
              <w:left w:val="single" w:sz="4" w:space="0" w:color="auto"/>
              <w:bottom w:val="single" w:sz="4" w:space="0" w:color="auto"/>
              <w:right w:val="single" w:sz="4" w:space="0" w:color="auto"/>
            </w:tcBorders>
            <w:shd w:val="clear" w:color="auto" w:fill="auto"/>
            <w:noWrap/>
            <w:vAlign w:val="center"/>
          </w:tcPr>
          <w:p w:rsidR="005E4468" w:rsidRPr="00FC1351" w:rsidRDefault="005E4468" w:rsidP="00013913">
            <w:pPr>
              <w:pStyle w:val="Teksttabelidoraportu"/>
              <w:rPr>
                <w:color w:val="auto"/>
              </w:rPr>
            </w:pPr>
            <w:proofErr w:type="spellStart"/>
            <w:r>
              <w:rPr>
                <w:color w:val="auto"/>
              </w:rPr>
              <w:t>Neo</w:t>
            </w:r>
            <w:proofErr w:type="spellEnd"/>
            <w:r>
              <w:rPr>
                <w:color w:val="auto"/>
              </w:rPr>
              <w:t xml:space="preserve"> Investment S.A. - indirectly, including by:</w:t>
            </w:r>
          </w:p>
        </w:tc>
        <w:tc>
          <w:tcPr>
            <w:tcW w:w="62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1,624,584</w:t>
            </w:r>
          </w:p>
        </w:tc>
        <w:tc>
          <w:tcPr>
            <w:tcW w:w="62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2,846,288</w:t>
            </w:r>
          </w:p>
        </w:tc>
        <w:tc>
          <w:tcPr>
            <w:tcW w:w="645"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23.58%</w:t>
            </w:r>
          </w:p>
        </w:tc>
        <w:tc>
          <w:tcPr>
            <w:tcW w:w="68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34.42%</w:t>
            </w:r>
          </w:p>
        </w:tc>
      </w:tr>
      <w:tr w:rsidR="005E4468" w:rsidRPr="00FC1351" w:rsidTr="00515AFE">
        <w:trPr>
          <w:trHeight w:val="288"/>
        </w:trPr>
        <w:tc>
          <w:tcPr>
            <w:tcW w:w="2435" w:type="pct"/>
            <w:tcBorders>
              <w:top w:val="nil"/>
              <w:left w:val="single" w:sz="4" w:space="0" w:color="auto"/>
              <w:bottom w:val="single" w:sz="4" w:space="0" w:color="auto"/>
              <w:right w:val="single" w:sz="4" w:space="0" w:color="auto"/>
            </w:tcBorders>
            <w:shd w:val="clear" w:color="auto" w:fill="auto"/>
            <w:noWrap/>
            <w:vAlign w:val="center"/>
          </w:tcPr>
          <w:p w:rsidR="005E4468" w:rsidRPr="00FC1351" w:rsidRDefault="005E4468" w:rsidP="00013913">
            <w:pPr>
              <w:pStyle w:val="Teksttabelidoraportu"/>
              <w:rPr>
                <w:color w:val="auto"/>
              </w:rPr>
            </w:pPr>
            <w:r>
              <w:rPr>
                <w:color w:val="auto"/>
              </w:rPr>
              <w:t xml:space="preserve"> - Neo Fund 1 Sp. z </w:t>
            </w:r>
            <w:proofErr w:type="spellStart"/>
            <w:r>
              <w:rPr>
                <w:color w:val="auto"/>
              </w:rPr>
              <w:t>o.o</w:t>
            </w:r>
            <w:proofErr w:type="spellEnd"/>
            <w:r>
              <w:rPr>
                <w:color w:val="auto"/>
              </w:rPr>
              <w:t>.</w:t>
            </w:r>
          </w:p>
        </w:tc>
        <w:tc>
          <w:tcPr>
            <w:tcW w:w="62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1,418,840</w:t>
            </w:r>
          </w:p>
        </w:tc>
        <w:tc>
          <w:tcPr>
            <w:tcW w:w="62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2,640,544</w:t>
            </w:r>
          </w:p>
        </w:tc>
        <w:tc>
          <w:tcPr>
            <w:tcW w:w="645"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20.60%</w:t>
            </w:r>
          </w:p>
        </w:tc>
        <w:tc>
          <w:tcPr>
            <w:tcW w:w="68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31.93%</w:t>
            </w:r>
          </w:p>
        </w:tc>
      </w:tr>
      <w:tr w:rsidR="005E4468" w:rsidRPr="00FC1351" w:rsidTr="00515AFE">
        <w:trPr>
          <w:trHeight w:val="288"/>
        </w:trPr>
        <w:tc>
          <w:tcPr>
            <w:tcW w:w="2435" w:type="pct"/>
            <w:tcBorders>
              <w:top w:val="nil"/>
              <w:left w:val="single" w:sz="4" w:space="0" w:color="auto"/>
              <w:bottom w:val="single" w:sz="4" w:space="0" w:color="auto"/>
              <w:right w:val="single" w:sz="4" w:space="0" w:color="auto"/>
            </w:tcBorders>
            <w:shd w:val="clear" w:color="auto" w:fill="auto"/>
            <w:noWrap/>
          </w:tcPr>
          <w:p w:rsidR="005E4468" w:rsidRPr="00FC1351" w:rsidRDefault="005E4468" w:rsidP="005E4468">
            <w:pPr>
              <w:pStyle w:val="Teksttabelidoraportu"/>
              <w:rPr>
                <w:color w:val="auto"/>
              </w:rPr>
            </w:pPr>
            <w:r>
              <w:rPr>
                <w:color w:val="auto"/>
              </w:rPr>
              <w:t xml:space="preserve"> - Emir 80 Sp. z </w:t>
            </w:r>
            <w:proofErr w:type="spellStart"/>
            <w:r>
              <w:rPr>
                <w:color w:val="auto"/>
              </w:rPr>
              <w:t>o.o</w:t>
            </w:r>
            <w:proofErr w:type="spellEnd"/>
            <w:r>
              <w:rPr>
                <w:color w:val="auto"/>
              </w:rPr>
              <w:t>.</w:t>
            </w:r>
          </w:p>
        </w:tc>
        <w:tc>
          <w:tcPr>
            <w:tcW w:w="62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205,744</w:t>
            </w:r>
          </w:p>
        </w:tc>
        <w:tc>
          <w:tcPr>
            <w:tcW w:w="62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205,744</w:t>
            </w:r>
          </w:p>
        </w:tc>
        <w:tc>
          <w:tcPr>
            <w:tcW w:w="645"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2.98%</w:t>
            </w:r>
          </w:p>
        </w:tc>
        <w:tc>
          <w:tcPr>
            <w:tcW w:w="68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2.49%</w:t>
            </w:r>
          </w:p>
        </w:tc>
      </w:tr>
      <w:tr w:rsidR="005E4468" w:rsidRPr="00FC1351" w:rsidTr="00515AFE">
        <w:trPr>
          <w:trHeight w:val="288"/>
        </w:trPr>
        <w:tc>
          <w:tcPr>
            <w:tcW w:w="2435" w:type="pct"/>
            <w:tcBorders>
              <w:top w:val="nil"/>
              <w:left w:val="single" w:sz="4" w:space="0" w:color="auto"/>
              <w:bottom w:val="single" w:sz="4" w:space="0" w:color="auto"/>
              <w:right w:val="single" w:sz="4" w:space="0" w:color="auto"/>
            </w:tcBorders>
            <w:shd w:val="clear" w:color="auto" w:fill="auto"/>
            <w:noWrap/>
            <w:vAlign w:val="center"/>
          </w:tcPr>
          <w:p w:rsidR="005E4468" w:rsidRPr="00FC1351" w:rsidRDefault="005E4468" w:rsidP="00013913">
            <w:pPr>
              <w:pStyle w:val="Teksttabelidoraportu"/>
              <w:rPr>
                <w:color w:val="auto"/>
              </w:rPr>
            </w:pPr>
            <w:proofErr w:type="spellStart"/>
            <w:r>
              <w:rPr>
                <w:color w:val="auto"/>
              </w:rPr>
              <w:t>OEX</w:t>
            </w:r>
            <w:proofErr w:type="spellEnd"/>
            <w:r>
              <w:rPr>
                <w:color w:val="auto"/>
              </w:rPr>
              <w:t xml:space="preserve"> </w:t>
            </w:r>
            <w:proofErr w:type="spellStart"/>
            <w:r>
              <w:rPr>
                <w:color w:val="auto"/>
              </w:rPr>
              <w:t>Spółka</w:t>
            </w:r>
            <w:proofErr w:type="spellEnd"/>
            <w:r>
              <w:rPr>
                <w:color w:val="auto"/>
              </w:rPr>
              <w:t xml:space="preserve"> </w:t>
            </w:r>
            <w:proofErr w:type="spellStart"/>
            <w:r>
              <w:rPr>
                <w:color w:val="auto"/>
              </w:rPr>
              <w:t>akcyjna</w:t>
            </w:r>
            <w:proofErr w:type="spellEnd"/>
          </w:p>
        </w:tc>
        <w:tc>
          <w:tcPr>
            <w:tcW w:w="62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1,777,692</w:t>
            </w:r>
          </w:p>
        </w:tc>
        <w:tc>
          <w:tcPr>
            <w:tcW w:w="62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1,777,692</w:t>
            </w:r>
          </w:p>
        </w:tc>
        <w:tc>
          <w:tcPr>
            <w:tcW w:w="645"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25.81%</w:t>
            </w:r>
          </w:p>
        </w:tc>
        <w:tc>
          <w:tcPr>
            <w:tcW w:w="68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21.50%</w:t>
            </w:r>
          </w:p>
        </w:tc>
      </w:tr>
      <w:tr w:rsidR="005E4468" w:rsidRPr="00FC1351" w:rsidTr="00515AFE">
        <w:trPr>
          <w:trHeight w:val="288"/>
        </w:trPr>
        <w:tc>
          <w:tcPr>
            <w:tcW w:w="2435" w:type="pct"/>
            <w:tcBorders>
              <w:top w:val="nil"/>
              <w:left w:val="single" w:sz="4" w:space="0" w:color="auto"/>
              <w:bottom w:val="single" w:sz="4" w:space="0" w:color="auto"/>
              <w:right w:val="single" w:sz="4" w:space="0" w:color="auto"/>
            </w:tcBorders>
            <w:shd w:val="clear" w:color="auto" w:fill="auto"/>
            <w:noWrap/>
            <w:vAlign w:val="center"/>
          </w:tcPr>
          <w:p w:rsidR="005E4468" w:rsidRPr="00FC1351" w:rsidRDefault="005E4468" w:rsidP="00013913">
            <w:pPr>
              <w:pStyle w:val="Teksttabelidoraportu"/>
              <w:rPr>
                <w:color w:val="auto"/>
              </w:rPr>
            </w:pPr>
            <w:proofErr w:type="spellStart"/>
            <w:r>
              <w:rPr>
                <w:color w:val="auto"/>
              </w:rPr>
              <w:t>Quercus</w:t>
            </w:r>
            <w:proofErr w:type="spellEnd"/>
            <w:r>
              <w:rPr>
                <w:color w:val="auto"/>
              </w:rPr>
              <w:t xml:space="preserve"> </w:t>
            </w:r>
            <w:proofErr w:type="spellStart"/>
            <w:r>
              <w:rPr>
                <w:color w:val="auto"/>
              </w:rPr>
              <w:t>Parasolowy</w:t>
            </w:r>
            <w:proofErr w:type="spellEnd"/>
            <w:r>
              <w:rPr>
                <w:color w:val="auto"/>
              </w:rPr>
              <w:t xml:space="preserve"> </w:t>
            </w:r>
            <w:proofErr w:type="spellStart"/>
            <w:r>
              <w:rPr>
                <w:color w:val="auto"/>
              </w:rPr>
              <w:t>SFIO</w:t>
            </w:r>
            <w:proofErr w:type="spellEnd"/>
            <w:r>
              <w:rPr>
                <w:color w:val="auto"/>
              </w:rPr>
              <w:t xml:space="preserve"> and </w:t>
            </w:r>
            <w:proofErr w:type="spellStart"/>
            <w:r>
              <w:rPr>
                <w:color w:val="auto"/>
              </w:rPr>
              <w:t>Quercus</w:t>
            </w:r>
            <w:proofErr w:type="spellEnd"/>
            <w:r>
              <w:rPr>
                <w:color w:val="auto"/>
              </w:rPr>
              <w:t xml:space="preserve"> Absolute Return </w:t>
            </w:r>
            <w:proofErr w:type="spellStart"/>
            <w:r>
              <w:rPr>
                <w:color w:val="auto"/>
              </w:rPr>
              <w:t>FIZ</w:t>
            </w:r>
            <w:proofErr w:type="spellEnd"/>
          </w:p>
        </w:tc>
        <w:tc>
          <w:tcPr>
            <w:tcW w:w="62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811,013</w:t>
            </w:r>
          </w:p>
        </w:tc>
        <w:tc>
          <w:tcPr>
            <w:tcW w:w="62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811,013</w:t>
            </w:r>
          </w:p>
        </w:tc>
        <w:tc>
          <w:tcPr>
            <w:tcW w:w="645"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11.77%</w:t>
            </w:r>
          </w:p>
        </w:tc>
        <w:tc>
          <w:tcPr>
            <w:tcW w:w="68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9.81%</w:t>
            </w:r>
          </w:p>
        </w:tc>
      </w:tr>
      <w:tr w:rsidR="007C3C0F" w:rsidRPr="00FC1351" w:rsidTr="00515AFE">
        <w:trPr>
          <w:trHeight w:val="288"/>
        </w:trPr>
        <w:tc>
          <w:tcPr>
            <w:tcW w:w="2435" w:type="pct"/>
            <w:tcBorders>
              <w:top w:val="nil"/>
              <w:left w:val="single" w:sz="4" w:space="0" w:color="auto"/>
              <w:bottom w:val="single" w:sz="4" w:space="0" w:color="auto"/>
              <w:right w:val="single" w:sz="4" w:space="0" w:color="auto"/>
            </w:tcBorders>
            <w:shd w:val="clear" w:color="auto" w:fill="auto"/>
            <w:noWrap/>
          </w:tcPr>
          <w:p w:rsidR="007C3C0F" w:rsidRPr="003F79EA" w:rsidRDefault="007C3C0F" w:rsidP="007C3C0F">
            <w:pPr>
              <w:pStyle w:val="Teksttabelidoraportu"/>
              <w:rPr>
                <w:color w:val="auto"/>
              </w:rPr>
            </w:pPr>
            <w:r>
              <w:rPr>
                <w:color w:val="auto"/>
              </w:rPr>
              <w:t xml:space="preserve">AVIVA Investors </w:t>
            </w:r>
            <w:proofErr w:type="spellStart"/>
            <w:r>
              <w:rPr>
                <w:color w:val="auto"/>
              </w:rPr>
              <w:t>FIO</w:t>
            </w:r>
            <w:proofErr w:type="spellEnd"/>
            <w:r>
              <w:rPr>
                <w:color w:val="auto"/>
              </w:rPr>
              <w:t xml:space="preserve">, AVIVA Investors </w:t>
            </w:r>
            <w:proofErr w:type="spellStart"/>
            <w:r>
              <w:rPr>
                <w:color w:val="auto"/>
              </w:rPr>
              <w:t>SFIO</w:t>
            </w:r>
            <w:proofErr w:type="spellEnd"/>
            <w:r>
              <w:rPr>
                <w:color w:val="auto"/>
              </w:rPr>
              <w:t>*</w:t>
            </w:r>
          </w:p>
        </w:tc>
        <w:tc>
          <w:tcPr>
            <w:tcW w:w="620" w:type="pct"/>
            <w:tcBorders>
              <w:top w:val="nil"/>
              <w:left w:val="nil"/>
              <w:bottom w:val="single" w:sz="4" w:space="0" w:color="auto"/>
              <w:right w:val="single" w:sz="4" w:space="0" w:color="auto"/>
            </w:tcBorders>
            <w:shd w:val="clear" w:color="auto" w:fill="auto"/>
            <w:noWrap/>
            <w:vAlign w:val="center"/>
          </w:tcPr>
          <w:p w:rsidR="007C3C0F" w:rsidRPr="00FC1351" w:rsidRDefault="007C3C0F" w:rsidP="00515AFE">
            <w:pPr>
              <w:pStyle w:val="Teksttabelidoraportu"/>
              <w:jc w:val="right"/>
              <w:rPr>
                <w:color w:val="auto"/>
              </w:rPr>
            </w:pPr>
            <w:r>
              <w:rPr>
                <w:color w:val="auto"/>
              </w:rPr>
              <w:t>657,672</w:t>
            </w:r>
          </w:p>
        </w:tc>
        <w:tc>
          <w:tcPr>
            <w:tcW w:w="620" w:type="pct"/>
            <w:tcBorders>
              <w:top w:val="nil"/>
              <w:left w:val="nil"/>
              <w:bottom w:val="single" w:sz="4" w:space="0" w:color="auto"/>
              <w:right w:val="single" w:sz="4" w:space="0" w:color="auto"/>
            </w:tcBorders>
            <w:shd w:val="clear" w:color="auto" w:fill="auto"/>
            <w:noWrap/>
            <w:vAlign w:val="center"/>
          </w:tcPr>
          <w:p w:rsidR="007C3C0F" w:rsidRPr="00FC1351" w:rsidRDefault="007C3C0F" w:rsidP="00515AFE">
            <w:pPr>
              <w:pStyle w:val="Teksttabelidoraportu"/>
              <w:jc w:val="right"/>
              <w:rPr>
                <w:color w:val="auto"/>
              </w:rPr>
            </w:pPr>
            <w:r>
              <w:rPr>
                <w:color w:val="auto"/>
              </w:rPr>
              <w:t>657,672</w:t>
            </w:r>
          </w:p>
        </w:tc>
        <w:tc>
          <w:tcPr>
            <w:tcW w:w="645" w:type="pct"/>
            <w:tcBorders>
              <w:top w:val="nil"/>
              <w:left w:val="nil"/>
              <w:bottom w:val="single" w:sz="4" w:space="0" w:color="auto"/>
              <w:right w:val="single" w:sz="4" w:space="0" w:color="auto"/>
            </w:tcBorders>
            <w:shd w:val="clear" w:color="auto" w:fill="auto"/>
            <w:noWrap/>
            <w:vAlign w:val="center"/>
          </w:tcPr>
          <w:p w:rsidR="007C3C0F" w:rsidRPr="00FC1351" w:rsidRDefault="007C3C0F" w:rsidP="00515AFE">
            <w:pPr>
              <w:pStyle w:val="Teksttabelidoraportu"/>
              <w:jc w:val="right"/>
              <w:rPr>
                <w:color w:val="auto"/>
              </w:rPr>
            </w:pPr>
            <w:r>
              <w:rPr>
                <w:color w:val="auto"/>
              </w:rPr>
              <w:t>9.55%</w:t>
            </w:r>
          </w:p>
        </w:tc>
        <w:tc>
          <w:tcPr>
            <w:tcW w:w="680" w:type="pct"/>
            <w:tcBorders>
              <w:top w:val="nil"/>
              <w:left w:val="nil"/>
              <w:bottom w:val="single" w:sz="4" w:space="0" w:color="auto"/>
              <w:right w:val="single" w:sz="4" w:space="0" w:color="auto"/>
            </w:tcBorders>
            <w:shd w:val="clear" w:color="auto" w:fill="auto"/>
            <w:noWrap/>
            <w:vAlign w:val="center"/>
          </w:tcPr>
          <w:p w:rsidR="007C3C0F" w:rsidRPr="00FC1351" w:rsidRDefault="007C3C0F" w:rsidP="00515AFE">
            <w:pPr>
              <w:pStyle w:val="Teksttabelidoraportu"/>
              <w:jc w:val="right"/>
              <w:rPr>
                <w:color w:val="auto"/>
              </w:rPr>
            </w:pPr>
            <w:r>
              <w:rPr>
                <w:color w:val="auto"/>
              </w:rPr>
              <w:t>7.95%</w:t>
            </w:r>
          </w:p>
        </w:tc>
      </w:tr>
      <w:tr w:rsidR="005E4468" w:rsidRPr="00FC1351" w:rsidTr="00515AFE">
        <w:trPr>
          <w:trHeight w:val="288"/>
        </w:trPr>
        <w:tc>
          <w:tcPr>
            <w:tcW w:w="2435" w:type="pct"/>
            <w:tcBorders>
              <w:top w:val="nil"/>
              <w:left w:val="single" w:sz="4" w:space="0" w:color="auto"/>
              <w:bottom w:val="single" w:sz="4" w:space="0" w:color="auto"/>
              <w:right w:val="single" w:sz="4" w:space="0" w:color="auto"/>
            </w:tcBorders>
            <w:shd w:val="clear" w:color="auto" w:fill="auto"/>
            <w:noWrap/>
            <w:vAlign w:val="center"/>
          </w:tcPr>
          <w:p w:rsidR="005E4468" w:rsidRPr="00FC1351" w:rsidRDefault="005E4468" w:rsidP="00013913">
            <w:pPr>
              <w:pStyle w:val="Teksttabelidoraportu"/>
              <w:rPr>
                <w:color w:val="auto"/>
              </w:rPr>
            </w:pPr>
            <w:proofErr w:type="spellStart"/>
            <w:r>
              <w:rPr>
                <w:color w:val="auto"/>
              </w:rPr>
              <w:t>Waldemar</w:t>
            </w:r>
            <w:proofErr w:type="spellEnd"/>
            <w:r>
              <w:rPr>
                <w:color w:val="auto"/>
              </w:rPr>
              <w:t xml:space="preserve"> </w:t>
            </w:r>
            <w:proofErr w:type="spellStart"/>
            <w:r>
              <w:rPr>
                <w:color w:val="auto"/>
              </w:rPr>
              <w:t>Ziomek</w:t>
            </w:r>
            <w:proofErr w:type="spellEnd"/>
          </w:p>
        </w:tc>
        <w:tc>
          <w:tcPr>
            <w:tcW w:w="62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453,648</w:t>
            </w:r>
          </w:p>
        </w:tc>
        <w:tc>
          <w:tcPr>
            <w:tcW w:w="62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613,256</w:t>
            </w:r>
          </w:p>
        </w:tc>
        <w:tc>
          <w:tcPr>
            <w:tcW w:w="645"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6.59%</w:t>
            </w:r>
          </w:p>
        </w:tc>
        <w:tc>
          <w:tcPr>
            <w:tcW w:w="680" w:type="pct"/>
            <w:tcBorders>
              <w:top w:val="nil"/>
              <w:left w:val="nil"/>
              <w:bottom w:val="single" w:sz="4" w:space="0" w:color="auto"/>
              <w:right w:val="single" w:sz="4" w:space="0" w:color="auto"/>
            </w:tcBorders>
            <w:shd w:val="clear" w:color="auto" w:fill="auto"/>
            <w:noWrap/>
            <w:vAlign w:val="center"/>
          </w:tcPr>
          <w:p w:rsidR="005E4468" w:rsidRPr="00FC1351" w:rsidRDefault="005E4468" w:rsidP="00515AFE">
            <w:pPr>
              <w:pStyle w:val="Teksttabelidoraportu"/>
              <w:jc w:val="right"/>
              <w:rPr>
                <w:color w:val="auto"/>
              </w:rPr>
            </w:pPr>
            <w:r>
              <w:rPr>
                <w:color w:val="auto"/>
              </w:rPr>
              <w:t>7.42%</w:t>
            </w:r>
          </w:p>
        </w:tc>
      </w:tr>
      <w:tr w:rsidR="007C3C0F" w:rsidRPr="00FC1351" w:rsidTr="00515AFE">
        <w:trPr>
          <w:trHeight w:val="288"/>
        </w:trPr>
        <w:tc>
          <w:tcPr>
            <w:tcW w:w="24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3C0F" w:rsidRPr="00FC1351" w:rsidRDefault="007C3C0F" w:rsidP="007C3C0F">
            <w:pPr>
              <w:pStyle w:val="Teksttabelidoraportu"/>
              <w:jc w:val="both"/>
              <w:rPr>
                <w:b/>
                <w:color w:val="auto"/>
              </w:rPr>
            </w:pPr>
            <w:r>
              <w:rPr>
                <w:b/>
                <w:color w:val="auto"/>
              </w:rPr>
              <w:t>Total</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7C3C0F" w:rsidRPr="00FC1351" w:rsidRDefault="007C3C0F" w:rsidP="00515AFE">
            <w:pPr>
              <w:pStyle w:val="Teksttabelidoraportu"/>
              <w:jc w:val="right"/>
              <w:rPr>
                <w:b/>
                <w:color w:val="auto"/>
              </w:rPr>
            </w:pPr>
            <w:r>
              <w:rPr>
                <w:b/>
                <w:color w:val="auto"/>
              </w:rPr>
              <w:t>5,324,609</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7C3C0F" w:rsidRPr="00FC1351" w:rsidRDefault="007C3C0F" w:rsidP="00515AFE">
            <w:pPr>
              <w:pStyle w:val="Teksttabelidoraportu"/>
              <w:jc w:val="right"/>
              <w:rPr>
                <w:b/>
                <w:color w:val="auto"/>
              </w:rPr>
            </w:pPr>
            <w:r>
              <w:rPr>
                <w:b/>
                <w:color w:val="auto"/>
              </w:rPr>
              <w:t>6,705,921</w:t>
            </w:r>
          </w:p>
        </w:tc>
        <w:tc>
          <w:tcPr>
            <w:tcW w:w="645" w:type="pct"/>
            <w:tcBorders>
              <w:top w:val="single" w:sz="4" w:space="0" w:color="auto"/>
              <w:left w:val="nil"/>
              <w:bottom w:val="single" w:sz="4" w:space="0" w:color="auto"/>
              <w:right w:val="single" w:sz="4" w:space="0" w:color="auto"/>
            </w:tcBorders>
            <w:shd w:val="clear" w:color="auto" w:fill="auto"/>
            <w:noWrap/>
            <w:vAlign w:val="center"/>
          </w:tcPr>
          <w:p w:rsidR="007C3C0F" w:rsidRPr="00FC1351" w:rsidRDefault="007C3C0F" w:rsidP="00515AFE">
            <w:pPr>
              <w:pStyle w:val="Teksttabelidoraportu"/>
              <w:jc w:val="right"/>
              <w:rPr>
                <w:b/>
                <w:color w:val="auto"/>
              </w:rPr>
            </w:pPr>
            <w:r>
              <w:rPr>
                <w:b/>
                <w:color w:val="auto"/>
              </w:rPr>
              <w:t>77.29%</w:t>
            </w:r>
          </w:p>
        </w:tc>
        <w:tc>
          <w:tcPr>
            <w:tcW w:w="680" w:type="pct"/>
            <w:tcBorders>
              <w:top w:val="single" w:sz="4" w:space="0" w:color="auto"/>
              <w:left w:val="nil"/>
              <w:bottom w:val="single" w:sz="4" w:space="0" w:color="auto"/>
              <w:right w:val="single" w:sz="4" w:space="0" w:color="auto"/>
            </w:tcBorders>
            <w:shd w:val="clear" w:color="auto" w:fill="auto"/>
            <w:noWrap/>
            <w:vAlign w:val="center"/>
          </w:tcPr>
          <w:p w:rsidR="007C3C0F" w:rsidRPr="00FC1351" w:rsidRDefault="007C3C0F" w:rsidP="00515AFE">
            <w:pPr>
              <w:pStyle w:val="Teksttabelidoraportu"/>
              <w:jc w:val="right"/>
              <w:rPr>
                <w:b/>
                <w:color w:val="auto"/>
              </w:rPr>
            </w:pPr>
            <w:r>
              <w:rPr>
                <w:b/>
                <w:color w:val="auto"/>
              </w:rPr>
              <w:t>81.10%</w:t>
            </w:r>
          </w:p>
        </w:tc>
      </w:tr>
      <w:tr w:rsidR="005E4468" w:rsidRPr="00FC1351" w:rsidTr="007C3C0F">
        <w:trPr>
          <w:trHeight w:val="288"/>
        </w:trPr>
        <w:tc>
          <w:tcPr>
            <w:tcW w:w="5000" w:type="pct"/>
            <w:gridSpan w:val="5"/>
            <w:tcBorders>
              <w:top w:val="single" w:sz="4" w:space="0" w:color="auto"/>
            </w:tcBorders>
            <w:shd w:val="clear" w:color="auto" w:fill="auto"/>
            <w:noWrap/>
            <w:vAlign w:val="bottom"/>
          </w:tcPr>
          <w:p w:rsidR="005E4468" w:rsidRPr="00FC1351" w:rsidRDefault="007C3C0F" w:rsidP="00013913">
            <w:pPr>
              <w:pStyle w:val="Teksttabelidoraportu"/>
              <w:rPr>
                <w:color w:val="auto"/>
              </w:rPr>
            </w:pPr>
            <w:r>
              <w:rPr>
                <w:color w:val="auto"/>
              </w:rPr>
              <w:t>** number of shares held by Funds represented at the Ordinary General Meeting of Shareholders on 28/04/2011.</w:t>
            </w:r>
          </w:p>
        </w:tc>
      </w:tr>
      <w:tr w:rsidR="007C0F27" w:rsidRPr="00FC1351" w:rsidTr="007C3C0F">
        <w:tblPrEx>
          <w:tblLook w:val="0000" w:firstRow="0" w:lastRow="0" w:firstColumn="0" w:lastColumn="0" w:noHBand="0" w:noVBand="0"/>
        </w:tblPrEx>
        <w:trPr>
          <w:trHeight w:val="284"/>
        </w:trPr>
        <w:tc>
          <w:tcPr>
            <w:tcW w:w="5000" w:type="pct"/>
            <w:gridSpan w:val="5"/>
            <w:vAlign w:val="center"/>
          </w:tcPr>
          <w:p w:rsidR="007C0F27" w:rsidRPr="00FC1351" w:rsidRDefault="007C0F27" w:rsidP="004D5C83">
            <w:pPr>
              <w:pStyle w:val="Teksttabelidoraportu"/>
              <w:rPr>
                <w:bCs/>
                <w:color w:val="auto"/>
              </w:rPr>
            </w:pPr>
          </w:p>
        </w:tc>
      </w:tr>
    </w:tbl>
    <w:p w:rsidR="007C0F27" w:rsidRPr="00FC1351" w:rsidRDefault="007C0F27" w:rsidP="007C0F27">
      <w:pPr>
        <w:pStyle w:val="Normalnynasz"/>
        <w:rPr>
          <w:b/>
          <w:color w:val="auto"/>
        </w:rPr>
      </w:pPr>
      <w:r>
        <w:rPr>
          <w:color w:val="auto"/>
        </w:rPr>
        <w:t>The above statements were made in the basis of information given to the Company by the shareholders, in particular in the form of notifications about considerable blocks of shares, taking into account changes in the amount and structure of the Company's share capital, including changes related to the share issue, division, conversion or redemption.</w:t>
      </w:r>
    </w:p>
    <w:p w:rsidR="007C0F27" w:rsidRPr="00FC1351" w:rsidRDefault="007C0F27" w:rsidP="001D1805">
      <w:pPr>
        <w:pStyle w:val="Listanumerowana"/>
        <w:numPr>
          <w:ilvl w:val="6"/>
          <w:numId w:val="18"/>
        </w:numPr>
        <w:ind w:left="357" w:hanging="357"/>
        <w:rPr>
          <w:color w:val="auto"/>
        </w:rPr>
      </w:pPr>
      <w:bookmarkStart w:id="287" w:name="_Toc419448409"/>
      <w:bookmarkStart w:id="288" w:name="_Toc419448761"/>
      <w:bookmarkStart w:id="289" w:name="_Toc419450566"/>
      <w:bookmarkStart w:id="290" w:name="_Toc427825739"/>
      <w:bookmarkStart w:id="291" w:name="_Toc428259885"/>
      <w:bookmarkStart w:id="292" w:name="_Toc434344510"/>
      <w:r>
        <w:rPr>
          <w:color w:val="auto"/>
        </w:rPr>
        <w:t>List of issuer's shares and entitlements thereto held by persons managing or supervising the issuer upon the date of the publication of the half-yearly statements, indication of changes thereto in the period from the publication of the previous statement, separately for each such person</w:t>
      </w:r>
      <w:bookmarkEnd w:id="287"/>
      <w:bookmarkEnd w:id="288"/>
      <w:bookmarkEnd w:id="289"/>
      <w:bookmarkEnd w:id="290"/>
      <w:bookmarkEnd w:id="291"/>
      <w:bookmarkEnd w:id="292"/>
    </w:p>
    <w:p w:rsidR="007C0F27" w:rsidRPr="00FC1351" w:rsidRDefault="007C0F27" w:rsidP="007C0F27">
      <w:pPr>
        <w:pStyle w:val="Normalnynasz"/>
        <w:rPr>
          <w:color w:val="auto"/>
        </w:rPr>
      </w:pPr>
      <w:r>
        <w:rPr>
          <w:color w:val="auto"/>
        </w:rPr>
        <w:t>List of shares held by persons managing or supervising the issuer as at the date of publication of this report for the first half of 2015.</w:t>
      </w:r>
    </w:p>
    <w:tbl>
      <w:tblPr>
        <w:tblW w:w="5000" w:type="pct"/>
        <w:tblCellMar>
          <w:left w:w="70" w:type="dxa"/>
          <w:right w:w="70" w:type="dxa"/>
        </w:tblCellMar>
        <w:tblLook w:val="04A0" w:firstRow="1" w:lastRow="0" w:firstColumn="1" w:lastColumn="0" w:noHBand="0" w:noVBand="1"/>
      </w:tblPr>
      <w:tblGrid>
        <w:gridCol w:w="3378"/>
        <w:gridCol w:w="1411"/>
        <w:gridCol w:w="1411"/>
        <w:gridCol w:w="1641"/>
        <w:gridCol w:w="1178"/>
      </w:tblGrid>
      <w:tr w:rsidR="007C0F27" w:rsidRPr="00FC1351" w:rsidTr="004D5C83">
        <w:trPr>
          <w:trHeight w:val="864"/>
        </w:trPr>
        <w:tc>
          <w:tcPr>
            <w:tcW w:w="1873" w:type="pct"/>
            <w:tcBorders>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center"/>
              <w:rPr>
                <w:b/>
                <w:color w:val="auto"/>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7C0F27" w:rsidRPr="00FC1351" w:rsidRDefault="007C0F27" w:rsidP="004D5C83">
            <w:pPr>
              <w:pStyle w:val="Teksttabelidoraportu"/>
              <w:jc w:val="center"/>
              <w:rPr>
                <w:b/>
                <w:color w:val="auto"/>
              </w:rPr>
            </w:pPr>
            <w:r>
              <w:rPr>
                <w:b/>
                <w:color w:val="auto"/>
              </w:rPr>
              <w:t>Total shares</w:t>
            </w:r>
          </w:p>
        </w:tc>
        <w:tc>
          <w:tcPr>
            <w:tcW w:w="782" w:type="pct"/>
            <w:tcBorders>
              <w:top w:val="single" w:sz="4" w:space="0" w:color="auto"/>
              <w:left w:val="nil"/>
              <w:bottom w:val="single" w:sz="4" w:space="0" w:color="auto"/>
              <w:right w:val="single" w:sz="4" w:space="0" w:color="auto"/>
            </w:tcBorders>
            <w:shd w:val="clear" w:color="auto" w:fill="auto"/>
            <w:vAlign w:val="center"/>
          </w:tcPr>
          <w:p w:rsidR="007C0F27" w:rsidRPr="00FC1351" w:rsidRDefault="007C0F27" w:rsidP="004D5C83">
            <w:pPr>
              <w:pStyle w:val="Teksttabelidoraportu"/>
              <w:jc w:val="center"/>
              <w:rPr>
                <w:b/>
                <w:color w:val="auto"/>
              </w:rPr>
            </w:pPr>
            <w:r>
              <w:rPr>
                <w:b/>
                <w:color w:val="auto"/>
              </w:rPr>
              <w:t>Total votes</w:t>
            </w:r>
          </w:p>
        </w:tc>
        <w:tc>
          <w:tcPr>
            <w:tcW w:w="910" w:type="pct"/>
            <w:tcBorders>
              <w:top w:val="single" w:sz="4" w:space="0" w:color="auto"/>
              <w:left w:val="nil"/>
              <w:bottom w:val="single" w:sz="4" w:space="0" w:color="auto"/>
              <w:right w:val="single" w:sz="4" w:space="0" w:color="auto"/>
            </w:tcBorders>
            <w:shd w:val="clear" w:color="auto" w:fill="auto"/>
            <w:vAlign w:val="center"/>
          </w:tcPr>
          <w:p w:rsidR="007C0F27" w:rsidRPr="00FC1351" w:rsidRDefault="007C0F27" w:rsidP="004D5C83">
            <w:pPr>
              <w:pStyle w:val="Teksttabelidoraportu"/>
              <w:jc w:val="center"/>
              <w:rPr>
                <w:b/>
                <w:color w:val="auto"/>
              </w:rPr>
            </w:pPr>
            <w:r>
              <w:rPr>
                <w:b/>
                <w:color w:val="auto"/>
              </w:rPr>
              <w:t>Share capital held</w:t>
            </w:r>
          </w:p>
        </w:tc>
        <w:tc>
          <w:tcPr>
            <w:tcW w:w="653" w:type="pct"/>
            <w:tcBorders>
              <w:top w:val="single" w:sz="4" w:space="0" w:color="auto"/>
              <w:left w:val="nil"/>
              <w:bottom w:val="single" w:sz="4" w:space="0" w:color="auto"/>
              <w:right w:val="single" w:sz="4" w:space="0" w:color="auto"/>
            </w:tcBorders>
            <w:shd w:val="clear" w:color="auto" w:fill="auto"/>
            <w:vAlign w:val="center"/>
          </w:tcPr>
          <w:p w:rsidR="007C0F27" w:rsidRPr="00FC1351" w:rsidRDefault="007C0F27" w:rsidP="004D5C83">
            <w:pPr>
              <w:pStyle w:val="Teksttabelidoraportu"/>
              <w:jc w:val="center"/>
              <w:rPr>
                <w:b/>
                <w:color w:val="auto"/>
              </w:rPr>
            </w:pPr>
            <w:r>
              <w:rPr>
                <w:b/>
                <w:color w:val="auto"/>
              </w:rPr>
              <w:t>% of votes</w:t>
            </w:r>
          </w:p>
        </w:tc>
      </w:tr>
      <w:tr w:rsidR="007C0F27" w:rsidRPr="00FC1351" w:rsidTr="004D5C83">
        <w:trPr>
          <w:trHeight w:val="288"/>
        </w:trPr>
        <w:tc>
          <w:tcPr>
            <w:tcW w:w="1873" w:type="pct"/>
            <w:tcBorders>
              <w:top w:val="single" w:sz="4" w:space="0" w:color="auto"/>
              <w:left w:val="single" w:sz="4" w:space="0" w:color="auto"/>
              <w:bottom w:val="single" w:sz="4" w:space="0" w:color="auto"/>
              <w:right w:val="nil"/>
            </w:tcBorders>
            <w:shd w:val="clear" w:color="auto" w:fill="auto"/>
            <w:noWrap/>
            <w:vAlign w:val="center"/>
          </w:tcPr>
          <w:p w:rsidR="007C0F27" w:rsidRPr="00FC1351" w:rsidRDefault="007C0F27" w:rsidP="004D5C83">
            <w:pPr>
              <w:pStyle w:val="Teksttabelidoraportu"/>
              <w:rPr>
                <w:b/>
                <w:bCs/>
                <w:color w:val="auto"/>
              </w:rPr>
            </w:pPr>
            <w:r>
              <w:rPr>
                <w:b/>
                <w:color w:val="auto"/>
              </w:rPr>
              <w:t>Members of the Supervisory Board</w:t>
            </w:r>
          </w:p>
        </w:tc>
        <w:tc>
          <w:tcPr>
            <w:tcW w:w="782" w:type="pct"/>
            <w:tcBorders>
              <w:top w:val="nil"/>
              <w:left w:val="nil"/>
              <w:bottom w:val="single" w:sz="4" w:space="0" w:color="auto"/>
              <w:right w:val="nil"/>
            </w:tcBorders>
            <w:shd w:val="clear" w:color="auto" w:fill="auto"/>
            <w:noWrap/>
            <w:vAlign w:val="bottom"/>
          </w:tcPr>
          <w:p w:rsidR="007C0F27" w:rsidRPr="00FC1351" w:rsidRDefault="007C0F27" w:rsidP="004D5C83">
            <w:pPr>
              <w:pStyle w:val="Teksttabelidoraportu"/>
              <w:rPr>
                <w:color w:val="auto"/>
              </w:rPr>
            </w:pPr>
            <w:r>
              <w:rPr>
                <w:color w:val="auto"/>
              </w:rPr>
              <w:t xml:space="preserve"> </w:t>
            </w:r>
          </w:p>
        </w:tc>
        <w:tc>
          <w:tcPr>
            <w:tcW w:w="782" w:type="pct"/>
            <w:tcBorders>
              <w:top w:val="nil"/>
              <w:left w:val="nil"/>
              <w:bottom w:val="single" w:sz="4" w:space="0" w:color="auto"/>
              <w:right w:val="nil"/>
            </w:tcBorders>
            <w:shd w:val="clear" w:color="auto" w:fill="auto"/>
            <w:noWrap/>
            <w:vAlign w:val="bottom"/>
          </w:tcPr>
          <w:p w:rsidR="007C0F27" w:rsidRPr="00FC1351" w:rsidRDefault="007C0F27" w:rsidP="004D5C83">
            <w:pPr>
              <w:pStyle w:val="Teksttabelidoraportu"/>
              <w:rPr>
                <w:color w:val="auto"/>
              </w:rPr>
            </w:pPr>
            <w:r>
              <w:rPr>
                <w:color w:val="auto"/>
              </w:rPr>
              <w:t xml:space="preserve"> </w:t>
            </w:r>
          </w:p>
        </w:tc>
        <w:tc>
          <w:tcPr>
            <w:tcW w:w="910" w:type="pct"/>
            <w:tcBorders>
              <w:top w:val="nil"/>
              <w:left w:val="nil"/>
              <w:bottom w:val="single" w:sz="4" w:space="0" w:color="auto"/>
              <w:right w:val="nil"/>
            </w:tcBorders>
            <w:shd w:val="clear" w:color="auto" w:fill="auto"/>
            <w:noWrap/>
            <w:vAlign w:val="bottom"/>
          </w:tcPr>
          <w:p w:rsidR="007C0F27" w:rsidRPr="00FC1351" w:rsidRDefault="007C0F27" w:rsidP="004D5C83">
            <w:pPr>
              <w:pStyle w:val="Teksttabelidoraportu"/>
              <w:rPr>
                <w:color w:val="auto"/>
              </w:rPr>
            </w:pPr>
            <w:r>
              <w:rPr>
                <w:color w:val="auto"/>
              </w:rPr>
              <w:t xml:space="preserve"> </w:t>
            </w:r>
          </w:p>
        </w:tc>
        <w:tc>
          <w:tcPr>
            <w:tcW w:w="653" w:type="pct"/>
            <w:tcBorders>
              <w:top w:val="nil"/>
              <w:left w:val="nil"/>
              <w:bottom w:val="single" w:sz="4" w:space="0" w:color="auto"/>
              <w:right w:val="single" w:sz="4" w:space="0" w:color="auto"/>
            </w:tcBorders>
            <w:shd w:val="clear" w:color="auto" w:fill="auto"/>
            <w:noWrap/>
            <w:vAlign w:val="bottom"/>
          </w:tcPr>
          <w:p w:rsidR="007C0F27" w:rsidRPr="00FC1351" w:rsidRDefault="007C0F27" w:rsidP="004D5C83">
            <w:pPr>
              <w:pStyle w:val="Teksttabelidoraportu"/>
              <w:rPr>
                <w:color w:val="auto"/>
              </w:rPr>
            </w:pPr>
            <w:r>
              <w:rPr>
                <w:color w:val="auto"/>
              </w:rPr>
              <w:t xml:space="preserve"> </w:t>
            </w:r>
          </w:p>
        </w:tc>
      </w:tr>
      <w:tr w:rsidR="007C0F27" w:rsidRPr="00FC1351" w:rsidTr="004D5C83">
        <w:trPr>
          <w:trHeight w:val="288"/>
        </w:trPr>
        <w:tc>
          <w:tcPr>
            <w:tcW w:w="1873" w:type="pct"/>
            <w:tcBorders>
              <w:top w:val="nil"/>
              <w:left w:val="single" w:sz="4" w:space="0" w:color="auto"/>
              <w:bottom w:val="single" w:sz="4" w:space="0" w:color="auto"/>
              <w:right w:val="single" w:sz="4" w:space="0" w:color="auto"/>
            </w:tcBorders>
            <w:shd w:val="clear" w:color="auto" w:fill="auto"/>
            <w:noWrap/>
            <w:vAlign w:val="center"/>
          </w:tcPr>
          <w:p w:rsidR="007C0F27" w:rsidRPr="00FC1351" w:rsidRDefault="007C0F27" w:rsidP="004D5C83">
            <w:pPr>
              <w:pStyle w:val="Teksttabelidoraportu"/>
              <w:rPr>
                <w:color w:val="auto"/>
              </w:rPr>
            </w:pPr>
            <w:proofErr w:type="spellStart"/>
            <w:r>
              <w:rPr>
                <w:color w:val="auto"/>
              </w:rPr>
              <w:t>Paweł</w:t>
            </w:r>
            <w:proofErr w:type="spellEnd"/>
            <w:r>
              <w:rPr>
                <w:color w:val="auto"/>
              </w:rPr>
              <w:t xml:space="preserve"> </w:t>
            </w:r>
            <w:proofErr w:type="spellStart"/>
            <w:r>
              <w:rPr>
                <w:color w:val="auto"/>
              </w:rPr>
              <w:t>Turno</w:t>
            </w:r>
            <w:proofErr w:type="spellEnd"/>
          </w:p>
        </w:tc>
        <w:tc>
          <w:tcPr>
            <w:tcW w:w="782" w:type="pct"/>
            <w:tcBorders>
              <w:top w:val="nil"/>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30,000</w:t>
            </w:r>
          </w:p>
        </w:tc>
        <w:tc>
          <w:tcPr>
            <w:tcW w:w="782" w:type="pct"/>
            <w:tcBorders>
              <w:top w:val="nil"/>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30,000</w:t>
            </w:r>
          </w:p>
        </w:tc>
        <w:tc>
          <w:tcPr>
            <w:tcW w:w="910" w:type="pct"/>
            <w:tcBorders>
              <w:top w:val="nil"/>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0.44%</w:t>
            </w:r>
          </w:p>
        </w:tc>
        <w:tc>
          <w:tcPr>
            <w:tcW w:w="653" w:type="pct"/>
            <w:tcBorders>
              <w:top w:val="nil"/>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0.36%</w:t>
            </w:r>
          </w:p>
        </w:tc>
      </w:tr>
      <w:tr w:rsidR="007C0F27" w:rsidRPr="00FC1351" w:rsidTr="00F01CF1">
        <w:trPr>
          <w:trHeight w:val="288"/>
        </w:trPr>
        <w:tc>
          <w:tcPr>
            <w:tcW w:w="1873" w:type="pct"/>
            <w:tcBorders>
              <w:top w:val="nil"/>
              <w:left w:val="single" w:sz="4" w:space="0" w:color="auto"/>
              <w:bottom w:val="single" w:sz="4" w:space="0" w:color="auto"/>
              <w:right w:val="single" w:sz="4" w:space="0" w:color="auto"/>
            </w:tcBorders>
            <w:shd w:val="clear" w:color="auto" w:fill="auto"/>
            <w:noWrap/>
            <w:vAlign w:val="center"/>
          </w:tcPr>
          <w:p w:rsidR="007C0F27" w:rsidRPr="00FC1351" w:rsidRDefault="007C0F27" w:rsidP="004D5C83">
            <w:pPr>
              <w:pStyle w:val="Teksttabelidoraportu"/>
              <w:rPr>
                <w:color w:val="auto"/>
              </w:rPr>
            </w:pPr>
            <w:r>
              <w:rPr>
                <w:color w:val="auto"/>
              </w:rPr>
              <w:t xml:space="preserve">Piotr </w:t>
            </w:r>
            <w:proofErr w:type="spellStart"/>
            <w:r>
              <w:rPr>
                <w:color w:val="auto"/>
              </w:rPr>
              <w:t>Cholewa</w:t>
            </w:r>
            <w:proofErr w:type="spellEnd"/>
          </w:p>
        </w:tc>
        <w:tc>
          <w:tcPr>
            <w:tcW w:w="782" w:type="pct"/>
            <w:tcBorders>
              <w:top w:val="nil"/>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52,816</w:t>
            </w:r>
          </w:p>
        </w:tc>
        <w:tc>
          <w:tcPr>
            <w:tcW w:w="782" w:type="pct"/>
            <w:tcBorders>
              <w:top w:val="nil"/>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52,816</w:t>
            </w:r>
          </w:p>
        </w:tc>
        <w:tc>
          <w:tcPr>
            <w:tcW w:w="910" w:type="pct"/>
            <w:tcBorders>
              <w:top w:val="nil"/>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0.77%</w:t>
            </w:r>
          </w:p>
        </w:tc>
        <w:tc>
          <w:tcPr>
            <w:tcW w:w="653" w:type="pct"/>
            <w:tcBorders>
              <w:top w:val="nil"/>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0.64%</w:t>
            </w:r>
          </w:p>
        </w:tc>
      </w:tr>
      <w:tr w:rsidR="007C0F27" w:rsidRPr="00FC1351" w:rsidTr="004D5C83">
        <w:trPr>
          <w:trHeight w:val="288"/>
        </w:trPr>
        <w:tc>
          <w:tcPr>
            <w:tcW w:w="1873" w:type="pct"/>
            <w:tcBorders>
              <w:top w:val="single" w:sz="4" w:space="0" w:color="auto"/>
              <w:left w:val="single" w:sz="4" w:space="0" w:color="auto"/>
              <w:bottom w:val="single" w:sz="4" w:space="0" w:color="auto"/>
              <w:right w:val="nil"/>
            </w:tcBorders>
            <w:shd w:val="clear" w:color="auto" w:fill="auto"/>
            <w:noWrap/>
            <w:vAlign w:val="center"/>
          </w:tcPr>
          <w:p w:rsidR="007C0F27" w:rsidRPr="00FC1351" w:rsidRDefault="007C0F27" w:rsidP="004D5C83">
            <w:pPr>
              <w:pStyle w:val="Teksttabelidoraportu"/>
              <w:rPr>
                <w:b/>
                <w:bCs/>
                <w:color w:val="auto"/>
              </w:rPr>
            </w:pPr>
            <w:r>
              <w:rPr>
                <w:b/>
                <w:color w:val="auto"/>
              </w:rPr>
              <w:t>Management Board</w:t>
            </w:r>
          </w:p>
        </w:tc>
        <w:tc>
          <w:tcPr>
            <w:tcW w:w="782" w:type="pct"/>
            <w:tcBorders>
              <w:top w:val="single" w:sz="4" w:space="0" w:color="auto"/>
              <w:left w:val="nil"/>
              <w:bottom w:val="single" w:sz="4" w:space="0" w:color="auto"/>
              <w:right w:val="nil"/>
            </w:tcBorders>
            <w:shd w:val="clear" w:color="auto" w:fill="auto"/>
            <w:noWrap/>
            <w:vAlign w:val="center"/>
          </w:tcPr>
          <w:p w:rsidR="007C0F27" w:rsidRPr="00FC1351" w:rsidRDefault="007C0F27" w:rsidP="004D5C83">
            <w:pPr>
              <w:pStyle w:val="Teksttabelidoraportu"/>
              <w:jc w:val="right"/>
              <w:rPr>
                <w:color w:val="auto"/>
              </w:rPr>
            </w:pPr>
            <w:r>
              <w:rPr>
                <w:color w:val="auto"/>
              </w:rPr>
              <w:t> </w:t>
            </w:r>
          </w:p>
        </w:tc>
        <w:tc>
          <w:tcPr>
            <w:tcW w:w="782" w:type="pct"/>
            <w:tcBorders>
              <w:top w:val="single" w:sz="4" w:space="0" w:color="auto"/>
              <w:left w:val="nil"/>
              <w:bottom w:val="single" w:sz="4" w:space="0" w:color="auto"/>
              <w:right w:val="nil"/>
            </w:tcBorders>
            <w:shd w:val="clear" w:color="auto" w:fill="auto"/>
            <w:noWrap/>
            <w:vAlign w:val="center"/>
          </w:tcPr>
          <w:p w:rsidR="007C0F27" w:rsidRPr="00FC1351" w:rsidRDefault="007C0F27" w:rsidP="004D5C83">
            <w:pPr>
              <w:pStyle w:val="Teksttabelidoraportu"/>
              <w:jc w:val="right"/>
              <w:rPr>
                <w:color w:val="auto"/>
              </w:rPr>
            </w:pPr>
            <w:r>
              <w:rPr>
                <w:color w:val="auto"/>
              </w:rPr>
              <w:t> </w:t>
            </w:r>
          </w:p>
        </w:tc>
        <w:tc>
          <w:tcPr>
            <w:tcW w:w="910" w:type="pct"/>
            <w:tcBorders>
              <w:top w:val="single" w:sz="4" w:space="0" w:color="auto"/>
              <w:left w:val="nil"/>
              <w:bottom w:val="single" w:sz="4" w:space="0" w:color="auto"/>
              <w:right w:val="nil"/>
            </w:tcBorders>
            <w:shd w:val="clear" w:color="auto" w:fill="auto"/>
            <w:noWrap/>
            <w:vAlign w:val="center"/>
          </w:tcPr>
          <w:p w:rsidR="007C0F27" w:rsidRPr="00FC1351" w:rsidRDefault="007C0F27" w:rsidP="004D5C83">
            <w:pPr>
              <w:pStyle w:val="Teksttabelidoraportu"/>
              <w:jc w:val="right"/>
              <w:rPr>
                <w:color w:val="auto"/>
              </w:rPr>
            </w:pPr>
            <w:r>
              <w:rPr>
                <w:color w:val="auto"/>
              </w:rPr>
              <w:t> </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 </w:t>
            </w:r>
          </w:p>
        </w:tc>
      </w:tr>
      <w:tr w:rsidR="007C0F27" w:rsidRPr="00FC1351" w:rsidTr="004D5C83">
        <w:trPr>
          <w:trHeight w:val="288"/>
        </w:trPr>
        <w:tc>
          <w:tcPr>
            <w:tcW w:w="1873" w:type="pct"/>
            <w:tcBorders>
              <w:top w:val="nil"/>
              <w:left w:val="single" w:sz="4" w:space="0" w:color="auto"/>
              <w:bottom w:val="single" w:sz="4" w:space="0" w:color="auto"/>
              <w:right w:val="single" w:sz="4" w:space="0" w:color="auto"/>
            </w:tcBorders>
            <w:shd w:val="clear" w:color="auto" w:fill="auto"/>
            <w:noWrap/>
            <w:vAlign w:val="center"/>
          </w:tcPr>
          <w:p w:rsidR="007C0F27" w:rsidRPr="00FC1351" w:rsidRDefault="007C0F27" w:rsidP="004D5C83">
            <w:pPr>
              <w:pStyle w:val="Teksttabelidoraportu"/>
              <w:rPr>
                <w:color w:val="auto"/>
              </w:rPr>
            </w:pPr>
            <w:proofErr w:type="spellStart"/>
            <w:r>
              <w:rPr>
                <w:color w:val="auto"/>
              </w:rPr>
              <w:t>Rafał</w:t>
            </w:r>
            <w:proofErr w:type="spellEnd"/>
            <w:r>
              <w:rPr>
                <w:color w:val="auto"/>
              </w:rPr>
              <w:t xml:space="preserve"> </w:t>
            </w:r>
            <w:proofErr w:type="spellStart"/>
            <w:r>
              <w:rPr>
                <w:color w:val="auto"/>
              </w:rPr>
              <w:t>Stempniewicz</w:t>
            </w:r>
            <w:proofErr w:type="spellEnd"/>
          </w:p>
        </w:tc>
        <w:tc>
          <w:tcPr>
            <w:tcW w:w="782" w:type="pct"/>
            <w:tcBorders>
              <w:top w:val="nil"/>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94,590</w:t>
            </w:r>
          </w:p>
        </w:tc>
        <w:tc>
          <w:tcPr>
            <w:tcW w:w="782" w:type="pct"/>
            <w:tcBorders>
              <w:top w:val="nil"/>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94,590</w:t>
            </w:r>
          </w:p>
        </w:tc>
        <w:tc>
          <w:tcPr>
            <w:tcW w:w="910" w:type="pct"/>
            <w:tcBorders>
              <w:top w:val="nil"/>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1.37%</w:t>
            </w:r>
          </w:p>
        </w:tc>
        <w:tc>
          <w:tcPr>
            <w:tcW w:w="653" w:type="pct"/>
            <w:tcBorders>
              <w:top w:val="nil"/>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1.14%</w:t>
            </w:r>
          </w:p>
        </w:tc>
      </w:tr>
      <w:tr w:rsidR="007C0F27" w:rsidRPr="00FC1351" w:rsidTr="00A00011">
        <w:trPr>
          <w:trHeight w:val="288"/>
        </w:trPr>
        <w:tc>
          <w:tcPr>
            <w:tcW w:w="1873" w:type="pct"/>
            <w:tcBorders>
              <w:top w:val="nil"/>
              <w:left w:val="single" w:sz="4" w:space="0" w:color="auto"/>
              <w:bottom w:val="single" w:sz="4" w:space="0" w:color="auto"/>
              <w:right w:val="single" w:sz="4" w:space="0" w:color="auto"/>
            </w:tcBorders>
            <w:shd w:val="clear" w:color="auto" w:fill="auto"/>
            <w:noWrap/>
            <w:vAlign w:val="center"/>
          </w:tcPr>
          <w:p w:rsidR="007C0F27" w:rsidRPr="00FC1351" w:rsidRDefault="007C0F27" w:rsidP="004D5C83">
            <w:pPr>
              <w:pStyle w:val="Teksttabelidoraportu"/>
              <w:rPr>
                <w:color w:val="auto"/>
              </w:rPr>
            </w:pPr>
            <w:proofErr w:type="spellStart"/>
            <w:r>
              <w:rPr>
                <w:color w:val="auto"/>
              </w:rPr>
              <w:t>Stanisław</w:t>
            </w:r>
            <w:proofErr w:type="spellEnd"/>
            <w:r>
              <w:rPr>
                <w:color w:val="auto"/>
              </w:rPr>
              <w:t xml:space="preserve"> </w:t>
            </w:r>
            <w:proofErr w:type="spellStart"/>
            <w:r>
              <w:rPr>
                <w:color w:val="auto"/>
              </w:rPr>
              <w:t>Górski</w:t>
            </w:r>
            <w:proofErr w:type="spellEnd"/>
          </w:p>
        </w:tc>
        <w:tc>
          <w:tcPr>
            <w:tcW w:w="782" w:type="pct"/>
            <w:tcBorders>
              <w:top w:val="nil"/>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2,319</w:t>
            </w:r>
          </w:p>
        </w:tc>
        <w:tc>
          <w:tcPr>
            <w:tcW w:w="782" w:type="pct"/>
            <w:tcBorders>
              <w:top w:val="nil"/>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2,319</w:t>
            </w:r>
          </w:p>
        </w:tc>
        <w:tc>
          <w:tcPr>
            <w:tcW w:w="910" w:type="pct"/>
            <w:tcBorders>
              <w:top w:val="nil"/>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0.03%</w:t>
            </w:r>
          </w:p>
        </w:tc>
        <w:tc>
          <w:tcPr>
            <w:tcW w:w="653" w:type="pct"/>
            <w:tcBorders>
              <w:top w:val="nil"/>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0.03%</w:t>
            </w:r>
          </w:p>
        </w:tc>
      </w:tr>
      <w:tr w:rsidR="007C0F27" w:rsidRPr="00FC1351" w:rsidTr="00A00011">
        <w:trPr>
          <w:trHeight w:val="288"/>
        </w:trPr>
        <w:tc>
          <w:tcPr>
            <w:tcW w:w="18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0F27" w:rsidRPr="00FC1351" w:rsidRDefault="007C0F27" w:rsidP="004D5C83">
            <w:pPr>
              <w:pStyle w:val="Teksttabelidoraportu"/>
              <w:rPr>
                <w:color w:val="auto"/>
              </w:rPr>
            </w:pPr>
            <w:r>
              <w:rPr>
                <w:color w:val="auto"/>
              </w:rPr>
              <w:t xml:space="preserve">Robert </w:t>
            </w:r>
            <w:proofErr w:type="spellStart"/>
            <w:r>
              <w:rPr>
                <w:color w:val="auto"/>
              </w:rPr>
              <w:t>Krasowski</w:t>
            </w:r>
            <w:proofErr w:type="spellEnd"/>
          </w:p>
        </w:tc>
        <w:tc>
          <w:tcPr>
            <w:tcW w:w="782" w:type="pct"/>
            <w:tcBorders>
              <w:top w:val="single" w:sz="4" w:space="0" w:color="auto"/>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4,924</w:t>
            </w:r>
          </w:p>
        </w:tc>
        <w:tc>
          <w:tcPr>
            <w:tcW w:w="782" w:type="pct"/>
            <w:tcBorders>
              <w:top w:val="single" w:sz="4" w:space="0" w:color="auto"/>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4,924</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0.07%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7C0F27" w:rsidRPr="00FC1351" w:rsidRDefault="007C0F27" w:rsidP="004D5C83">
            <w:pPr>
              <w:pStyle w:val="Teksttabelidoraportu"/>
              <w:jc w:val="right"/>
              <w:rPr>
                <w:color w:val="auto"/>
              </w:rPr>
            </w:pPr>
            <w:r>
              <w:rPr>
                <w:color w:val="auto"/>
              </w:rPr>
              <w:t>0.06%</w:t>
            </w:r>
          </w:p>
        </w:tc>
      </w:tr>
      <w:tr w:rsidR="00A00011" w:rsidRPr="00FC1351" w:rsidTr="00A00011">
        <w:trPr>
          <w:trHeight w:val="288"/>
        </w:trPr>
        <w:tc>
          <w:tcPr>
            <w:tcW w:w="18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0011" w:rsidRPr="00FC1351" w:rsidRDefault="00A00011" w:rsidP="00A00011">
            <w:pPr>
              <w:pStyle w:val="Teksttabelidoraportu"/>
              <w:rPr>
                <w:bCs/>
                <w:color w:val="auto"/>
              </w:rPr>
            </w:pPr>
            <w:proofErr w:type="spellStart"/>
            <w:r>
              <w:rPr>
                <w:color w:val="auto"/>
              </w:rPr>
              <w:t>Artur</w:t>
            </w:r>
            <w:proofErr w:type="spellEnd"/>
            <w:r>
              <w:rPr>
                <w:color w:val="auto"/>
              </w:rPr>
              <w:t xml:space="preserve"> </w:t>
            </w:r>
            <w:proofErr w:type="spellStart"/>
            <w:r>
              <w:rPr>
                <w:color w:val="auto"/>
              </w:rPr>
              <w:t>Wojtaszek</w:t>
            </w:r>
            <w:proofErr w:type="spellEnd"/>
          </w:p>
        </w:tc>
        <w:tc>
          <w:tcPr>
            <w:tcW w:w="782" w:type="pct"/>
            <w:tcBorders>
              <w:top w:val="single" w:sz="4" w:space="0" w:color="auto"/>
              <w:left w:val="nil"/>
              <w:bottom w:val="single" w:sz="4" w:space="0" w:color="auto"/>
              <w:right w:val="single" w:sz="4" w:space="0" w:color="auto"/>
            </w:tcBorders>
            <w:shd w:val="clear" w:color="auto" w:fill="auto"/>
            <w:noWrap/>
            <w:vAlign w:val="center"/>
          </w:tcPr>
          <w:p w:rsidR="00A00011" w:rsidRPr="00FC1351" w:rsidRDefault="00A00011" w:rsidP="00A00011">
            <w:pPr>
              <w:pStyle w:val="Teksttabelidoraportu"/>
              <w:jc w:val="right"/>
              <w:rPr>
                <w:color w:val="auto"/>
              </w:rPr>
            </w:pPr>
            <w:r>
              <w:rPr>
                <w:color w:val="auto"/>
              </w:rPr>
              <w:t>13,000</w:t>
            </w:r>
          </w:p>
        </w:tc>
        <w:tc>
          <w:tcPr>
            <w:tcW w:w="782" w:type="pct"/>
            <w:tcBorders>
              <w:top w:val="single" w:sz="4" w:space="0" w:color="auto"/>
              <w:left w:val="nil"/>
              <w:bottom w:val="single" w:sz="4" w:space="0" w:color="auto"/>
              <w:right w:val="single" w:sz="4" w:space="0" w:color="auto"/>
            </w:tcBorders>
            <w:shd w:val="clear" w:color="auto" w:fill="auto"/>
            <w:noWrap/>
            <w:vAlign w:val="center"/>
          </w:tcPr>
          <w:p w:rsidR="00A00011" w:rsidRPr="00FC1351" w:rsidRDefault="00A00011" w:rsidP="00A00011">
            <w:pPr>
              <w:pStyle w:val="Teksttabelidoraportu"/>
              <w:jc w:val="right"/>
              <w:rPr>
                <w:color w:val="auto"/>
              </w:rPr>
            </w:pPr>
            <w:r>
              <w:rPr>
                <w:color w:val="auto"/>
              </w:rPr>
              <w:t>13,000</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A00011" w:rsidRPr="00FC1351" w:rsidRDefault="00A00011" w:rsidP="00A00011">
            <w:pPr>
              <w:pStyle w:val="Teksttabelidoraportu"/>
              <w:jc w:val="right"/>
              <w:rPr>
                <w:color w:val="auto"/>
              </w:rPr>
            </w:pPr>
            <w:r>
              <w:rPr>
                <w:color w:val="auto"/>
              </w:rPr>
              <w:t>0.16%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A00011" w:rsidRPr="00FC1351" w:rsidRDefault="00A00011" w:rsidP="00A00011">
            <w:pPr>
              <w:pStyle w:val="Teksttabelidoraportu"/>
              <w:jc w:val="right"/>
              <w:rPr>
                <w:color w:val="auto"/>
              </w:rPr>
            </w:pPr>
            <w:r>
              <w:rPr>
                <w:color w:val="auto"/>
              </w:rPr>
              <w:t>0.19%</w:t>
            </w:r>
          </w:p>
        </w:tc>
      </w:tr>
    </w:tbl>
    <w:p w:rsidR="007C0F27" w:rsidRPr="00FC1351" w:rsidRDefault="007C0F27" w:rsidP="007C0F27">
      <w:pPr>
        <w:pStyle w:val="Normalnynasz"/>
        <w:rPr>
          <w:color w:val="auto"/>
        </w:rPr>
      </w:pPr>
    </w:p>
    <w:p w:rsidR="007C0F27" w:rsidRPr="00FC1351" w:rsidRDefault="007C0F27" w:rsidP="007C0F27">
      <w:pPr>
        <w:pStyle w:val="Normalnynasz"/>
        <w:rPr>
          <w:color w:val="auto"/>
        </w:rPr>
      </w:pPr>
      <w:r>
        <w:rPr>
          <w:color w:val="auto"/>
        </w:rPr>
        <w:t>List of shares held by persons managing or supervising the issuer as at the date of publication of this report for the first quarter of 2015.</w:t>
      </w:r>
    </w:p>
    <w:tbl>
      <w:tblPr>
        <w:tblW w:w="5082" w:type="pct"/>
        <w:tblInd w:w="-70" w:type="dxa"/>
        <w:tblCellMar>
          <w:left w:w="70" w:type="dxa"/>
          <w:right w:w="70" w:type="dxa"/>
        </w:tblCellMar>
        <w:tblLook w:val="04A0" w:firstRow="1" w:lastRow="0" w:firstColumn="1" w:lastColumn="0" w:noHBand="0" w:noVBand="1"/>
      </w:tblPr>
      <w:tblGrid>
        <w:gridCol w:w="3434"/>
        <w:gridCol w:w="1434"/>
        <w:gridCol w:w="1434"/>
        <w:gridCol w:w="1668"/>
        <w:gridCol w:w="1197"/>
      </w:tblGrid>
      <w:tr w:rsidR="00A00011" w:rsidRPr="00FC1351" w:rsidTr="00A00011">
        <w:trPr>
          <w:trHeight w:val="864"/>
        </w:trPr>
        <w:tc>
          <w:tcPr>
            <w:tcW w:w="1873" w:type="pct"/>
            <w:tcBorders>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center"/>
              <w:rPr>
                <w:b/>
                <w:color w:val="auto"/>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A00011" w:rsidRPr="00FC1351" w:rsidRDefault="00A00011" w:rsidP="00013913">
            <w:pPr>
              <w:pStyle w:val="Teksttabelidoraportu"/>
              <w:jc w:val="center"/>
              <w:rPr>
                <w:b/>
                <w:color w:val="auto"/>
              </w:rPr>
            </w:pPr>
            <w:r>
              <w:rPr>
                <w:b/>
                <w:color w:val="auto"/>
              </w:rPr>
              <w:t>Total shares</w:t>
            </w:r>
          </w:p>
        </w:tc>
        <w:tc>
          <w:tcPr>
            <w:tcW w:w="782" w:type="pct"/>
            <w:tcBorders>
              <w:top w:val="single" w:sz="4" w:space="0" w:color="auto"/>
              <w:left w:val="nil"/>
              <w:bottom w:val="single" w:sz="4" w:space="0" w:color="auto"/>
              <w:right w:val="single" w:sz="4" w:space="0" w:color="auto"/>
            </w:tcBorders>
            <w:shd w:val="clear" w:color="auto" w:fill="auto"/>
            <w:vAlign w:val="center"/>
          </w:tcPr>
          <w:p w:rsidR="00A00011" w:rsidRPr="00FC1351" w:rsidRDefault="00A00011" w:rsidP="00013913">
            <w:pPr>
              <w:pStyle w:val="Teksttabelidoraportu"/>
              <w:jc w:val="center"/>
              <w:rPr>
                <w:b/>
                <w:color w:val="auto"/>
              </w:rPr>
            </w:pPr>
            <w:r>
              <w:rPr>
                <w:b/>
                <w:color w:val="auto"/>
              </w:rPr>
              <w:t>Total votes</w:t>
            </w:r>
          </w:p>
        </w:tc>
        <w:tc>
          <w:tcPr>
            <w:tcW w:w="910" w:type="pct"/>
            <w:tcBorders>
              <w:top w:val="single" w:sz="4" w:space="0" w:color="auto"/>
              <w:left w:val="nil"/>
              <w:bottom w:val="single" w:sz="4" w:space="0" w:color="auto"/>
              <w:right w:val="single" w:sz="4" w:space="0" w:color="auto"/>
            </w:tcBorders>
            <w:shd w:val="clear" w:color="auto" w:fill="auto"/>
            <w:vAlign w:val="center"/>
          </w:tcPr>
          <w:p w:rsidR="00A00011" w:rsidRPr="00FC1351" w:rsidRDefault="00A00011" w:rsidP="00013913">
            <w:pPr>
              <w:pStyle w:val="Teksttabelidoraportu"/>
              <w:jc w:val="center"/>
              <w:rPr>
                <w:b/>
                <w:color w:val="auto"/>
              </w:rPr>
            </w:pPr>
            <w:r>
              <w:rPr>
                <w:b/>
                <w:color w:val="auto"/>
              </w:rPr>
              <w:t>Share capital held</w:t>
            </w:r>
          </w:p>
        </w:tc>
        <w:tc>
          <w:tcPr>
            <w:tcW w:w="653" w:type="pct"/>
            <w:tcBorders>
              <w:top w:val="single" w:sz="4" w:space="0" w:color="auto"/>
              <w:left w:val="nil"/>
              <w:bottom w:val="single" w:sz="4" w:space="0" w:color="auto"/>
              <w:right w:val="single" w:sz="4" w:space="0" w:color="auto"/>
            </w:tcBorders>
            <w:shd w:val="clear" w:color="auto" w:fill="auto"/>
            <w:vAlign w:val="center"/>
          </w:tcPr>
          <w:p w:rsidR="00A00011" w:rsidRPr="00FC1351" w:rsidRDefault="00A00011" w:rsidP="00013913">
            <w:pPr>
              <w:pStyle w:val="Teksttabelidoraportu"/>
              <w:jc w:val="center"/>
              <w:rPr>
                <w:b/>
                <w:color w:val="auto"/>
              </w:rPr>
            </w:pPr>
            <w:r>
              <w:rPr>
                <w:b/>
                <w:color w:val="auto"/>
              </w:rPr>
              <w:t>% of votes</w:t>
            </w:r>
          </w:p>
        </w:tc>
      </w:tr>
      <w:tr w:rsidR="00A00011" w:rsidRPr="00FC1351" w:rsidTr="00A00011">
        <w:trPr>
          <w:trHeight w:val="288"/>
        </w:trPr>
        <w:tc>
          <w:tcPr>
            <w:tcW w:w="1873" w:type="pct"/>
            <w:tcBorders>
              <w:top w:val="single" w:sz="4" w:space="0" w:color="auto"/>
              <w:left w:val="single" w:sz="4" w:space="0" w:color="auto"/>
              <w:bottom w:val="single" w:sz="4" w:space="0" w:color="auto"/>
              <w:right w:val="nil"/>
            </w:tcBorders>
            <w:shd w:val="clear" w:color="auto" w:fill="auto"/>
            <w:noWrap/>
            <w:vAlign w:val="center"/>
          </w:tcPr>
          <w:p w:rsidR="00A00011" w:rsidRPr="00FC1351" w:rsidRDefault="00A00011" w:rsidP="00013913">
            <w:pPr>
              <w:pStyle w:val="Teksttabelidoraportu"/>
              <w:rPr>
                <w:b/>
                <w:bCs/>
                <w:color w:val="auto"/>
              </w:rPr>
            </w:pPr>
            <w:r>
              <w:rPr>
                <w:b/>
                <w:color w:val="auto"/>
              </w:rPr>
              <w:t>Members of the Supervisory Board</w:t>
            </w:r>
          </w:p>
        </w:tc>
        <w:tc>
          <w:tcPr>
            <w:tcW w:w="782" w:type="pct"/>
            <w:tcBorders>
              <w:top w:val="nil"/>
              <w:left w:val="nil"/>
              <w:bottom w:val="single" w:sz="4" w:space="0" w:color="auto"/>
              <w:right w:val="nil"/>
            </w:tcBorders>
            <w:shd w:val="clear" w:color="auto" w:fill="auto"/>
            <w:noWrap/>
            <w:vAlign w:val="bottom"/>
          </w:tcPr>
          <w:p w:rsidR="00A00011" w:rsidRPr="00FC1351" w:rsidRDefault="00A00011" w:rsidP="00013913">
            <w:pPr>
              <w:pStyle w:val="Teksttabelidoraportu"/>
              <w:rPr>
                <w:color w:val="auto"/>
              </w:rPr>
            </w:pPr>
            <w:r>
              <w:rPr>
                <w:color w:val="auto"/>
              </w:rPr>
              <w:t xml:space="preserve"> </w:t>
            </w:r>
          </w:p>
        </w:tc>
        <w:tc>
          <w:tcPr>
            <w:tcW w:w="782" w:type="pct"/>
            <w:tcBorders>
              <w:top w:val="nil"/>
              <w:left w:val="nil"/>
              <w:bottom w:val="single" w:sz="4" w:space="0" w:color="auto"/>
              <w:right w:val="nil"/>
            </w:tcBorders>
            <w:shd w:val="clear" w:color="auto" w:fill="auto"/>
            <w:noWrap/>
            <w:vAlign w:val="bottom"/>
          </w:tcPr>
          <w:p w:rsidR="00A00011" w:rsidRPr="00FC1351" w:rsidRDefault="00A00011" w:rsidP="00013913">
            <w:pPr>
              <w:pStyle w:val="Teksttabelidoraportu"/>
              <w:rPr>
                <w:color w:val="auto"/>
              </w:rPr>
            </w:pPr>
            <w:r>
              <w:rPr>
                <w:color w:val="auto"/>
              </w:rPr>
              <w:t xml:space="preserve"> </w:t>
            </w:r>
          </w:p>
        </w:tc>
        <w:tc>
          <w:tcPr>
            <w:tcW w:w="910" w:type="pct"/>
            <w:tcBorders>
              <w:top w:val="nil"/>
              <w:left w:val="nil"/>
              <w:bottom w:val="single" w:sz="4" w:space="0" w:color="auto"/>
              <w:right w:val="nil"/>
            </w:tcBorders>
            <w:shd w:val="clear" w:color="auto" w:fill="auto"/>
            <w:noWrap/>
            <w:vAlign w:val="bottom"/>
          </w:tcPr>
          <w:p w:rsidR="00A00011" w:rsidRPr="00FC1351" w:rsidRDefault="00A00011" w:rsidP="00013913">
            <w:pPr>
              <w:pStyle w:val="Teksttabelidoraportu"/>
              <w:rPr>
                <w:color w:val="auto"/>
              </w:rPr>
            </w:pPr>
            <w:r>
              <w:rPr>
                <w:color w:val="auto"/>
              </w:rPr>
              <w:t xml:space="preserve"> </w:t>
            </w:r>
          </w:p>
        </w:tc>
        <w:tc>
          <w:tcPr>
            <w:tcW w:w="653" w:type="pct"/>
            <w:tcBorders>
              <w:top w:val="nil"/>
              <w:left w:val="nil"/>
              <w:bottom w:val="single" w:sz="4" w:space="0" w:color="auto"/>
              <w:right w:val="single" w:sz="4" w:space="0" w:color="auto"/>
            </w:tcBorders>
            <w:shd w:val="clear" w:color="auto" w:fill="auto"/>
            <w:noWrap/>
            <w:vAlign w:val="bottom"/>
          </w:tcPr>
          <w:p w:rsidR="00A00011" w:rsidRPr="00FC1351" w:rsidRDefault="00A00011" w:rsidP="00013913">
            <w:pPr>
              <w:pStyle w:val="Teksttabelidoraportu"/>
              <w:rPr>
                <w:color w:val="auto"/>
              </w:rPr>
            </w:pPr>
            <w:r>
              <w:rPr>
                <w:color w:val="auto"/>
              </w:rPr>
              <w:t xml:space="preserve"> </w:t>
            </w:r>
          </w:p>
        </w:tc>
      </w:tr>
      <w:tr w:rsidR="00A00011" w:rsidRPr="00FC1351" w:rsidTr="00A00011">
        <w:trPr>
          <w:trHeight w:val="288"/>
        </w:trPr>
        <w:tc>
          <w:tcPr>
            <w:tcW w:w="1873" w:type="pct"/>
            <w:tcBorders>
              <w:top w:val="nil"/>
              <w:left w:val="single" w:sz="4" w:space="0" w:color="auto"/>
              <w:bottom w:val="single" w:sz="4" w:space="0" w:color="auto"/>
              <w:right w:val="single" w:sz="4" w:space="0" w:color="auto"/>
            </w:tcBorders>
            <w:shd w:val="clear" w:color="auto" w:fill="auto"/>
            <w:noWrap/>
            <w:vAlign w:val="center"/>
          </w:tcPr>
          <w:p w:rsidR="00A00011" w:rsidRPr="00FC1351" w:rsidRDefault="00A00011" w:rsidP="00013913">
            <w:pPr>
              <w:pStyle w:val="Teksttabelidoraportu"/>
              <w:rPr>
                <w:color w:val="auto"/>
              </w:rPr>
            </w:pPr>
            <w:proofErr w:type="spellStart"/>
            <w:r>
              <w:rPr>
                <w:color w:val="auto"/>
              </w:rPr>
              <w:t>Paweł</w:t>
            </w:r>
            <w:proofErr w:type="spellEnd"/>
            <w:r>
              <w:rPr>
                <w:color w:val="auto"/>
              </w:rPr>
              <w:t xml:space="preserve"> </w:t>
            </w:r>
            <w:proofErr w:type="spellStart"/>
            <w:r>
              <w:rPr>
                <w:color w:val="auto"/>
              </w:rPr>
              <w:t>Turno</w:t>
            </w:r>
            <w:proofErr w:type="spellEnd"/>
          </w:p>
        </w:tc>
        <w:tc>
          <w:tcPr>
            <w:tcW w:w="782" w:type="pct"/>
            <w:tcBorders>
              <w:top w:val="nil"/>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30,000</w:t>
            </w:r>
          </w:p>
        </w:tc>
        <w:tc>
          <w:tcPr>
            <w:tcW w:w="782" w:type="pct"/>
            <w:tcBorders>
              <w:top w:val="nil"/>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30,000</w:t>
            </w:r>
          </w:p>
        </w:tc>
        <w:tc>
          <w:tcPr>
            <w:tcW w:w="910" w:type="pct"/>
            <w:tcBorders>
              <w:top w:val="nil"/>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0.44%</w:t>
            </w:r>
          </w:p>
        </w:tc>
        <w:tc>
          <w:tcPr>
            <w:tcW w:w="653" w:type="pct"/>
            <w:tcBorders>
              <w:top w:val="nil"/>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0.36%</w:t>
            </w:r>
          </w:p>
        </w:tc>
      </w:tr>
      <w:tr w:rsidR="00A00011" w:rsidRPr="00FC1351" w:rsidTr="00A00011">
        <w:trPr>
          <w:trHeight w:val="288"/>
        </w:trPr>
        <w:tc>
          <w:tcPr>
            <w:tcW w:w="1873" w:type="pct"/>
            <w:tcBorders>
              <w:top w:val="nil"/>
              <w:left w:val="single" w:sz="4" w:space="0" w:color="auto"/>
              <w:bottom w:val="nil"/>
              <w:right w:val="single" w:sz="4" w:space="0" w:color="auto"/>
            </w:tcBorders>
            <w:shd w:val="clear" w:color="auto" w:fill="auto"/>
            <w:noWrap/>
            <w:vAlign w:val="center"/>
          </w:tcPr>
          <w:p w:rsidR="00A00011" w:rsidRPr="00FC1351" w:rsidRDefault="00A00011" w:rsidP="00013913">
            <w:pPr>
              <w:pStyle w:val="Teksttabelidoraportu"/>
              <w:rPr>
                <w:color w:val="auto"/>
              </w:rPr>
            </w:pPr>
            <w:r>
              <w:rPr>
                <w:color w:val="auto"/>
              </w:rPr>
              <w:t xml:space="preserve">Piotr </w:t>
            </w:r>
            <w:proofErr w:type="spellStart"/>
            <w:r>
              <w:rPr>
                <w:color w:val="auto"/>
              </w:rPr>
              <w:t>Cholewa</w:t>
            </w:r>
            <w:proofErr w:type="spellEnd"/>
          </w:p>
        </w:tc>
        <w:tc>
          <w:tcPr>
            <w:tcW w:w="782" w:type="pct"/>
            <w:tcBorders>
              <w:top w:val="nil"/>
              <w:left w:val="nil"/>
              <w:bottom w:val="nil"/>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52,816</w:t>
            </w:r>
          </w:p>
        </w:tc>
        <w:tc>
          <w:tcPr>
            <w:tcW w:w="782" w:type="pct"/>
            <w:tcBorders>
              <w:top w:val="nil"/>
              <w:left w:val="nil"/>
              <w:bottom w:val="nil"/>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52,816</w:t>
            </w:r>
          </w:p>
        </w:tc>
        <w:tc>
          <w:tcPr>
            <w:tcW w:w="910" w:type="pct"/>
            <w:tcBorders>
              <w:top w:val="nil"/>
              <w:left w:val="nil"/>
              <w:bottom w:val="nil"/>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0.77%</w:t>
            </w:r>
          </w:p>
        </w:tc>
        <w:tc>
          <w:tcPr>
            <w:tcW w:w="653" w:type="pct"/>
            <w:tcBorders>
              <w:top w:val="nil"/>
              <w:left w:val="nil"/>
              <w:bottom w:val="nil"/>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0.64%</w:t>
            </w:r>
          </w:p>
        </w:tc>
      </w:tr>
      <w:tr w:rsidR="00A00011" w:rsidRPr="00FC1351" w:rsidTr="00A00011">
        <w:trPr>
          <w:trHeight w:val="288"/>
        </w:trPr>
        <w:tc>
          <w:tcPr>
            <w:tcW w:w="1873" w:type="pct"/>
            <w:tcBorders>
              <w:top w:val="single" w:sz="4" w:space="0" w:color="auto"/>
              <w:left w:val="single" w:sz="4" w:space="0" w:color="auto"/>
              <w:bottom w:val="single" w:sz="4" w:space="0" w:color="auto"/>
              <w:right w:val="nil"/>
            </w:tcBorders>
            <w:shd w:val="clear" w:color="auto" w:fill="auto"/>
            <w:noWrap/>
            <w:vAlign w:val="center"/>
          </w:tcPr>
          <w:p w:rsidR="00A00011" w:rsidRPr="00FC1351" w:rsidRDefault="00A00011" w:rsidP="00013913">
            <w:pPr>
              <w:pStyle w:val="Teksttabelidoraportu"/>
              <w:rPr>
                <w:b/>
                <w:bCs/>
                <w:color w:val="auto"/>
              </w:rPr>
            </w:pPr>
            <w:r>
              <w:rPr>
                <w:b/>
                <w:color w:val="auto"/>
              </w:rPr>
              <w:t>Management Board</w:t>
            </w:r>
          </w:p>
        </w:tc>
        <w:tc>
          <w:tcPr>
            <w:tcW w:w="782" w:type="pct"/>
            <w:tcBorders>
              <w:top w:val="single" w:sz="4" w:space="0" w:color="auto"/>
              <w:left w:val="nil"/>
              <w:bottom w:val="single" w:sz="4" w:space="0" w:color="auto"/>
              <w:right w:val="nil"/>
            </w:tcBorders>
            <w:shd w:val="clear" w:color="auto" w:fill="auto"/>
            <w:noWrap/>
            <w:vAlign w:val="center"/>
          </w:tcPr>
          <w:p w:rsidR="00A00011" w:rsidRPr="00FC1351" w:rsidRDefault="00A00011" w:rsidP="00013913">
            <w:pPr>
              <w:pStyle w:val="Teksttabelidoraportu"/>
              <w:jc w:val="right"/>
              <w:rPr>
                <w:color w:val="auto"/>
              </w:rPr>
            </w:pPr>
            <w:r>
              <w:rPr>
                <w:color w:val="auto"/>
              </w:rPr>
              <w:t> </w:t>
            </w:r>
          </w:p>
        </w:tc>
        <w:tc>
          <w:tcPr>
            <w:tcW w:w="782" w:type="pct"/>
            <w:tcBorders>
              <w:top w:val="single" w:sz="4" w:space="0" w:color="auto"/>
              <w:left w:val="nil"/>
              <w:bottom w:val="single" w:sz="4" w:space="0" w:color="auto"/>
              <w:right w:val="nil"/>
            </w:tcBorders>
            <w:shd w:val="clear" w:color="auto" w:fill="auto"/>
            <w:noWrap/>
            <w:vAlign w:val="center"/>
          </w:tcPr>
          <w:p w:rsidR="00A00011" w:rsidRPr="00FC1351" w:rsidRDefault="00A00011" w:rsidP="00013913">
            <w:pPr>
              <w:pStyle w:val="Teksttabelidoraportu"/>
              <w:jc w:val="right"/>
              <w:rPr>
                <w:color w:val="auto"/>
              </w:rPr>
            </w:pPr>
            <w:r>
              <w:rPr>
                <w:color w:val="auto"/>
              </w:rPr>
              <w:t> </w:t>
            </w:r>
          </w:p>
        </w:tc>
        <w:tc>
          <w:tcPr>
            <w:tcW w:w="910" w:type="pct"/>
            <w:tcBorders>
              <w:top w:val="single" w:sz="4" w:space="0" w:color="auto"/>
              <w:left w:val="nil"/>
              <w:bottom w:val="single" w:sz="4" w:space="0" w:color="auto"/>
              <w:right w:val="nil"/>
            </w:tcBorders>
            <w:shd w:val="clear" w:color="auto" w:fill="auto"/>
            <w:noWrap/>
            <w:vAlign w:val="center"/>
          </w:tcPr>
          <w:p w:rsidR="00A00011" w:rsidRPr="00FC1351" w:rsidRDefault="00A00011" w:rsidP="00013913">
            <w:pPr>
              <w:pStyle w:val="Teksttabelidoraportu"/>
              <w:jc w:val="right"/>
              <w:rPr>
                <w:color w:val="auto"/>
              </w:rPr>
            </w:pPr>
            <w:r>
              <w:rPr>
                <w:color w:val="auto"/>
              </w:rPr>
              <w:t> </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 </w:t>
            </w:r>
          </w:p>
        </w:tc>
      </w:tr>
      <w:tr w:rsidR="00A00011" w:rsidRPr="00FC1351" w:rsidTr="00A00011">
        <w:trPr>
          <w:trHeight w:val="288"/>
        </w:trPr>
        <w:tc>
          <w:tcPr>
            <w:tcW w:w="1873" w:type="pct"/>
            <w:tcBorders>
              <w:top w:val="nil"/>
              <w:left w:val="single" w:sz="4" w:space="0" w:color="auto"/>
              <w:bottom w:val="single" w:sz="4" w:space="0" w:color="auto"/>
              <w:right w:val="single" w:sz="4" w:space="0" w:color="auto"/>
            </w:tcBorders>
            <w:shd w:val="clear" w:color="auto" w:fill="auto"/>
            <w:noWrap/>
            <w:vAlign w:val="center"/>
          </w:tcPr>
          <w:p w:rsidR="00A00011" w:rsidRPr="00FC1351" w:rsidRDefault="00A00011" w:rsidP="00013913">
            <w:pPr>
              <w:pStyle w:val="Teksttabelidoraportu"/>
              <w:rPr>
                <w:color w:val="auto"/>
              </w:rPr>
            </w:pPr>
            <w:proofErr w:type="spellStart"/>
            <w:r>
              <w:rPr>
                <w:color w:val="auto"/>
              </w:rPr>
              <w:t>Rafał</w:t>
            </w:r>
            <w:proofErr w:type="spellEnd"/>
            <w:r>
              <w:rPr>
                <w:color w:val="auto"/>
              </w:rPr>
              <w:t xml:space="preserve"> </w:t>
            </w:r>
            <w:proofErr w:type="spellStart"/>
            <w:r>
              <w:rPr>
                <w:color w:val="auto"/>
              </w:rPr>
              <w:t>Stempniewicz</w:t>
            </w:r>
            <w:proofErr w:type="spellEnd"/>
          </w:p>
        </w:tc>
        <w:tc>
          <w:tcPr>
            <w:tcW w:w="782" w:type="pct"/>
            <w:tcBorders>
              <w:top w:val="nil"/>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94,590</w:t>
            </w:r>
          </w:p>
        </w:tc>
        <w:tc>
          <w:tcPr>
            <w:tcW w:w="782" w:type="pct"/>
            <w:tcBorders>
              <w:top w:val="nil"/>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94,590</w:t>
            </w:r>
          </w:p>
        </w:tc>
        <w:tc>
          <w:tcPr>
            <w:tcW w:w="910" w:type="pct"/>
            <w:tcBorders>
              <w:top w:val="nil"/>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1.37%</w:t>
            </w:r>
          </w:p>
        </w:tc>
        <w:tc>
          <w:tcPr>
            <w:tcW w:w="653" w:type="pct"/>
            <w:tcBorders>
              <w:top w:val="nil"/>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1.14%</w:t>
            </w:r>
          </w:p>
        </w:tc>
      </w:tr>
      <w:tr w:rsidR="00A00011" w:rsidRPr="00FC1351" w:rsidTr="00A00011">
        <w:trPr>
          <w:trHeight w:val="288"/>
        </w:trPr>
        <w:tc>
          <w:tcPr>
            <w:tcW w:w="1873" w:type="pct"/>
            <w:tcBorders>
              <w:top w:val="nil"/>
              <w:left w:val="single" w:sz="4" w:space="0" w:color="auto"/>
              <w:bottom w:val="single" w:sz="4" w:space="0" w:color="auto"/>
              <w:right w:val="single" w:sz="4" w:space="0" w:color="auto"/>
            </w:tcBorders>
            <w:shd w:val="clear" w:color="auto" w:fill="auto"/>
            <w:noWrap/>
            <w:vAlign w:val="center"/>
          </w:tcPr>
          <w:p w:rsidR="00A00011" w:rsidRPr="00FC1351" w:rsidRDefault="00A00011" w:rsidP="00013913">
            <w:pPr>
              <w:pStyle w:val="Teksttabelidoraportu"/>
              <w:rPr>
                <w:color w:val="auto"/>
              </w:rPr>
            </w:pPr>
            <w:proofErr w:type="spellStart"/>
            <w:r>
              <w:rPr>
                <w:color w:val="auto"/>
              </w:rPr>
              <w:t>Stanisław</w:t>
            </w:r>
            <w:proofErr w:type="spellEnd"/>
            <w:r>
              <w:rPr>
                <w:color w:val="auto"/>
              </w:rPr>
              <w:t xml:space="preserve"> </w:t>
            </w:r>
            <w:proofErr w:type="spellStart"/>
            <w:r>
              <w:rPr>
                <w:color w:val="auto"/>
              </w:rPr>
              <w:t>Górski</w:t>
            </w:r>
            <w:proofErr w:type="spellEnd"/>
          </w:p>
        </w:tc>
        <w:tc>
          <w:tcPr>
            <w:tcW w:w="782" w:type="pct"/>
            <w:tcBorders>
              <w:top w:val="nil"/>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2,319</w:t>
            </w:r>
          </w:p>
        </w:tc>
        <w:tc>
          <w:tcPr>
            <w:tcW w:w="782" w:type="pct"/>
            <w:tcBorders>
              <w:top w:val="nil"/>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2,319</w:t>
            </w:r>
          </w:p>
        </w:tc>
        <w:tc>
          <w:tcPr>
            <w:tcW w:w="910" w:type="pct"/>
            <w:tcBorders>
              <w:top w:val="nil"/>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0.03%</w:t>
            </w:r>
          </w:p>
        </w:tc>
        <w:tc>
          <w:tcPr>
            <w:tcW w:w="653" w:type="pct"/>
            <w:tcBorders>
              <w:top w:val="nil"/>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0.03%</w:t>
            </w:r>
          </w:p>
        </w:tc>
      </w:tr>
      <w:tr w:rsidR="00A00011" w:rsidRPr="00FC1351" w:rsidTr="00A00011">
        <w:trPr>
          <w:trHeight w:val="288"/>
        </w:trPr>
        <w:tc>
          <w:tcPr>
            <w:tcW w:w="18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0011" w:rsidRPr="00FC1351" w:rsidRDefault="00A00011" w:rsidP="00013913">
            <w:pPr>
              <w:pStyle w:val="Teksttabelidoraportu"/>
              <w:rPr>
                <w:color w:val="auto"/>
              </w:rPr>
            </w:pPr>
            <w:r>
              <w:rPr>
                <w:color w:val="auto"/>
              </w:rPr>
              <w:t xml:space="preserve">Robert </w:t>
            </w:r>
            <w:proofErr w:type="spellStart"/>
            <w:r>
              <w:rPr>
                <w:color w:val="auto"/>
              </w:rPr>
              <w:t>Krasowski</w:t>
            </w:r>
            <w:proofErr w:type="spellEnd"/>
          </w:p>
        </w:tc>
        <w:tc>
          <w:tcPr>
            <w:tcW w:w="782" w:type="pct"/>
            <w:tcBorders>
              <w:top w:val="single" w:sz="4" w:space="0" w:color="auto"/>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4,924</w:t>
            </w:r>
          </w:p>
        </w:tc>
        <w:tc>
          <w:tcPr>
            <w:tcW w:w="782" w:type="pct"/>
            <w:tcBorders>
              <w:top w:val="single" w:sz="4" w:space="0" w:color="auto"/>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4,924</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0.07%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A00011" w:rsidRPr="00FC1351" w:rsidRDefault="00A00011" w:rsidP="00013913">
            <w:pPr>
              <w:pStyle w:val="Teksttabelidoraportu"/>
              <w:jc w:val="right"/>
              <w:rPr>
                <w:color w:val="auto"/>
              </w:rPr>
            </w:pPr>
            <w:r>
              <w:rPr>
                <w:color w:val="auto"/>
              </w:rPr>
              <w:t>0.06%</w:t>
            </w:r>
          </w:p>
        </w:tc>
      </w:tr>
    </w:tbl>
    <w:p w:rsidR="007C0F27" w:rsidRPr="00FC1351" w:rsidRDefault="007C0F27" w:rsidP="001D1805">
      <w:pPr>
        <w:pStyle w:val="Listanumerowana"/>
        <w:numPr>
          <w:ilvl w:val="6"/>
          <w:numId w:val="18"/>
        </w:numPr>
        <w:ind w:left="357" w:hanging="357"/>
        <w:rPr>
          <w:color w:val="auto"/>
        </w:rPr>
      </w:pPr>
      <w:bookmarkStart w:id="293" w:name="_Toc419448410"/>
      <w:bookmarkStart w:id="294" w:name="_Toc419448762"/>
      <w:bookmarkStart w:id="295" w:name="_Toc419450567"/>
      <w:bookmarkStart w:id="296" w:name="_Toc427825740"/>
      <w:bookmarkStart w:id="297" w:name="_Toc428259886"/>
      <w:bookmarkStart w:id="298" w:name="_Toc434344511"/>
      <w:r>
        <w:rPr>
          <w:color w:val="auto"/>
        </w:rPr>
        <w:t>Indication of court, arbitration or public administration proceedings</w:t>
      </w:r>
      <w:bookmarkEnd w:id="293"/>
      <w:bookmarkEnd w:id="294"/>
      <w:bookmarkEnd w:id="295"/>
      <w:bookmarkEnd w:id="296"/>
      <w:bookmarkEnd w:id="297"/>
      <w:bookmarkEnd w:id="298"/>
    </w:p>
    <w:p w:rsidR="007C0F27" w:rsidRPr="00FC1351" w:rsidRDefault="007C0F27" w:rsidP="007C0F27">
      <w:pPr>
        <w:pStyle w:val="Normalnynasz"/>
        <w:rPr>
          <w:color w:val="auto"/>
        </w:rPr>
      </w:pPr>
      <w:r>
        <w:rPr>
          <w:color w:val="auto"/>
        </w:rPr>
        <w:t xml:space="preserve">Both the Parent Company and the subsidiaries are parties to legal proceedings in courts of law, however none of such proceedings concerns liabilities or receivables whose value constitutes at least 10 % of the equity of the Parent Company. Similarly, the total value of, respectively, liabilities and receivables litigated in court does not constitute at least 10 % of the equity of the issuer. </w:t>
      </w:r>
    </w:p>
    <w:p w:rsidR="007C0F27" w:rsidRPr="00FC1351" w:rsidRDefault="007C0F27" w:rsidP="007C0F27">
      <w:pPr>
        <w:pStyle w:val="Normalnynasz"/>
        <w:rPr>
          <w:color w:val="auto"/>
        </w:rPr>
      </w:pPr>
      <w:r>
        <w:rPr>
          <w:color w:val="auto"/>
        </w:rPr>
        <w:t>There are no proceedings with the participation of the Parent Company or its subsidiaries before any arbitration court.</w:t>
      </w:r>
    </w:p>
    <w:p w:rsidR="007C0F27" w:rsidRPr="00FC1351" w:rsidRDefault="007C0F27" w:rsidP="001D1805">
      <w:pPr>
        <w:pStyle w:val="Listanumerowana"/>
        <w:numPr>
          <w:ilvl w:val="6"/>
          <w:numId w:val="18"/>
        </w:numPr>
        <w:ind w:left="357" w:hanging="357"/>
        <w:rPr>
          <w:color w:val="auto"/>
        </w:rPr>
      </w:pPr>
      <w:bookmarkStart w:id="299" w:name="_Toc427825741"/>
      <w:bookmarkStart w:id="300" w:name="_Toc428259887"/>
      <w:bookmarkStart w:id="301" w:name="_Toc434344512"/>
      <w:r>
        <w:rPr>
          <w:color w:val="auto"/>
        </w:rPr>
        <w:t>Information about the execution by the company or its subsidiary of a single or more transactions with related parties, if such transactions, taken separately or together, are material and were made on conditions other than at arm's length</w:t>
      </w:r>
      <w:bookmarkEnd w:id="299"/>
      <w:bookmarkEnd w:id="300"/>
      <w:bookmarkEnd w:id="301"/>
    </w:p>
    <w:p w:rsidR="007C0F27" w:rsidRPr="00FC1351" w:rsidRDefault="007C0F27" w:rsidP="007C0F27">
      <w:pPr>
        <w:pStyle w:val="Normalnynasz"/>
        <w:rPr>
          <w:color w:val="auto"/>
        </w:rPr>
      </w:pPr>
      <w:r>
        <w:rPr>
          <w:color w:val="auto"/>
        </w:rPr>
        <w:t>All transactions between the Group companies are at arm's length transactions.</w:t>
      </w:r>
    </w:p>
    <w:p w:rsidR="007C0F27" w:rsidRPr="00FC1351" w:rsidRDefault="007C0F27" w:rsidP="001D1805">
      <w:pPr>
        <w:pStyle w:val="Listanumerowana"/>
        <w:numPr>
          <w:ilvl w:val="6"/>
          <w:numId w:val="18"/>
        </w:numPr>
        <w:ind w:left="357" w:hanging="357"/>
        <w:rPr>
          <w:color w:val="auto"/>
        </w:rPr>
      </w:pPr>
      <w:bookmarkStart w:id="302" w:name="_Toc419448411"/>
      <w:bookmarkStart w:id="303" w:name="_Toc419448763"/>
      <w:bookmarkStart w:id="304" w:name="_Toc419450568"/>
      <w:bookmarkStart w:id="305" w:name="_Toc427825742"/>
      <w:bookmarkStart w:id="306" w:name="_Toc428259888"/>
      <w:bookmarkStart w:id="307" w:name="_Toc434344513"/>
      <w:r>
        <w:rPr>
          <w:color w:val="auto"/>
        </w:rPr>
        <w:t>Information on the grant by the issuer or its subsidiary of a loan collateral or guarantee to one entity or subsidiary of such entity (jointly) if the total value of the existing collaterals or guarantees is equivalent to at least 10 % of the issuer's equity</w:t>
      </w:r>
      <w:bookmarkEnd w:id="302"/>
      <w:bookmarkEnd w:id="303"/>
      <w:bookmarkEnd w:id="304"/>
      <w:bookmarkEnd w:id="305"/>
      <w:bookmarkEnd w:id="306"/>
      <w:bookmarkEnd w:id="307"/>
    </w:p>
    <w:p w:rsidR="007C0F27" w:rsidRPr="00FC1351" w:rsidRDefault="007C0F27" w:rsidP="007C0F27">
      <w:pPr>
        <w:pStyle w:val="Normalnynasz"/>
        <w:rPr>
          <w:color w:val="auto"/>
        </w:rPr>
      </w:pPr>
      <w:r>
        <w:rPr>
          <w:color w:val="auto"/>
        </w:rPr>
        <w:t>Not applicable.</w:t>
      </w:r>
    </w:p>
    <w:p w:rsidR="007C0F27" w:rsidRPr="00FC1351" w:rsidRDefault="007C0F27" w:rsidP="001D1805">
      <w:pPr>
        <w:pStyle w:val="Listanumerowana"/>
        <w:numPr>
          <w:ilvl w:val="6"/>
          <w:numId w:val="18"/>
        </w:numPr>
        <w:ind w:left="357" w:hanging="357"/>
        <w:rPr>
          <w:color w:val="auto"/>
        </w:rPr>
      </w:pPr>
      <w:bookmarkStart w:id="308" w:name="_Toc419448412"/>
      <w:bookmarkStart w:id="309" w:name="_Toc419448764"/>
      <w:bookmarkStart w:id="310" w:name="_Toc419450569"/>
      <w:bookmarkStart w:id="311" w:name="_Toc427825743"/>
      <w:bookmarkStart w:id="312" w:name="_Toc428259889"/>
      <w:bookmarkStart w:id="313" w:name="_Toc434344514"/>
      <w:r>
        <w:rPr>
          <w:color w:val="auto"/>
        </w:rPr>
        <w:t>Other information, which in the issuer's opinion is important for the assessment of its personnel, economic, financial position and the financial result, as well as changes thereto; information that is important for the assessment of the issuer's obligation discharge possibilities</w:t>
      </w:r>
      <w:bookmarkEnd w:id="308"/>
      <w:bookmarkEnd w:id="309"/>
      <w:bookmarkEnd w:id="310"/>
      <w:bookmarkEnd w:id="311"/>
      <w:bookmarkEnd w:id="312"/>
      <w:bookmarkEnd w:id="313"/>
    </w:p>
    <w:p w:rsidR="007C0F27" w:rsidRPr="00FC1351" w:rsidRDefault="007C0F27" w:rsidP="007C0F27">
      <w:pPr>
        <w:pStyle w:val="Normalnynasz"/>
        <w:rPr>
          <w:color w:val="auto"/>
        </w:rPr>
      </w:pPr>
      <w:r>
        <w:rPr>
          <w:color w:val="auto"/>
        </w:rPr>
        <w:t xml:space="preserve">The statements contain basic information which is important for the assessment of the situation of the Tell S.A. Group, whereby, for the correct interpretation of the separate and consolidated financial results obtained by the companies: Tell S.A., Euro Phone Sp. z </w:t>
      </w:r>
      <w:proofErr w:type="spellStart"/>
      <w:r>
        <w:rPr>
          <w:color w:val="auto"/>
        </w:rPr>
        <w:t>o.o</w:t>
      </w:r>
      <w:proofErr w:type="spellEnd"/>
      <w:r>
        <w:rPr>
          <w:color w:val="auto"/>
        </w:rPr>
        <w:t xml:space="preserve">. and </w:t>
      </w:r>
      <w:proofErr w:type="spellStart"/>
      <w:r>
        <w:rPr>
          <w:color w:val="auto"/>
        </w:rPr>
        <w:t>PTI</w:t>
      </w:r>
      <w:proofErr w:type="spellEnd"/>
      <w:r>
        <w:rPr>
          <w:color w:val="auto"/>
        </w:rPr>
        <w:t xml:space="preserve"> Sp. z </w:t>
      </w:r>
      <w:proofErr w:type="spellStart"/>
      <w:r>
        <w:rPr>
          <w:color w:val="auto"/>
        </w:rPr>
        <w:t>o.o</w:t>
      </w:r>
      <w:proofErr w:type="spellEnd"/>
      <w:r>
        <w:rPr>
          <w:color w:val="auto"/>
        </w:rPr>
        <w:t xml:space="preserve">.  it is necessary to explain different ways of recognition in the books of the companies of subsidies for the sale of mobile phones by particular operators and the impact of such operations on revenue and costs items. Irrespective of a different way of mobile phone sale settlement by particular operators, the result on such operations is neutral. </w:t>
      </w:r>
    </w:p>
    <w:p w:rsidR="007C0F27" w:rsidRPr="00FC1351" w:rsidRDefault="007C0F27" w:rsidP="007C0F27">
      <w:pPr>
        <w:pStyle w:val="0HLBpismo"/>
        <w:rPr>
          <w:rFonts w:ascii="Cambria" w:hAnsi="Cambria"/>
          <w:b/>
          <w:kern w:val="20"/>
          <w:sz w:val="20"/>
        </w:rPr>
      </w:pPr>
      <w:r>
        <w:rPr>
          <w:rFonts w:ascii="Cambria" w:hAnsi="Cambria"/>
          <w:b/>
          <w:kern w:val="20"/>
          <w:sz w:val="20"/>
        </w:rPr>
        <w:t xml:space="preserve">ORANGE network operator – Orange </w:t>
      </w:r>
      <w:proofErr w:type="spellStart"/>
      <w:r>
        <w:rPr>
          <w:rFonts w:ascii="Cambria" w:hAnsi="Cambria"/>
          <w:b/>
          <w:kern w:val="20"/>
          <w:sz w:val="20"/>
        </w:rPr>
        <w:t>Polska</w:t>
      </w:r>
      <w:proofErr w:type="spellEnd"/>
      <w:r>
        <w:rPr>
          <w:rFonts w:ascii="Cambria" w:hAnsi="Cambria"/>
          <w:b/>
          <w:kern w:val="20"/>
          <w:sz w:val="20"/>
        </w:rPr>
        <w:t xml:space="preserve"> S.A.</w:t>
      </w:r>
    </w:p>
    <w:p w:rsidR="007C0F27" w:rsidRPr="00FC1351" w:rsidRDefault="007C0F27" w:rsidP="007C0F27">
      <w:pPr>
        <w:pStyle w:val="Normalnynasz"/>
        <w:rPr>
          <w:color w:val="auto"/>
        </w:rPr>
      </w:pPr>
      <w:r>
        <w:rPr>
          <w:color w:val="auto"/>
        </w:rPr>
        <w:t>Tell S.A. acquires phones from the Operator at market prices. After the purchase, the Company incurs a liability in an amount equal to the market price of the phone. At the same time, the Company recognised in its assets an inventory stock valued at the phones' market prices. The Company sells such phones in two variants:</w:t>
      </w:r>
    </w:p>
    <w:p w:rsidR="007C0F27" w:rsidRPr="00FC1351" w:rsidRDefault="007C0F27" w:rsidP="007C0F27">
      <w:pPr>
        <w:pStyle w:val="Listapunktowana"/>
        <w:rPr>
          <w:color w:val="auto"/>
        </w:rPr>
      </w:pPr>
      <w:r>
        <w:rPr>
          <w:color w:val="auto"/>
        </w:rPr>
        <w:t>a sale of the phone directly to the client in a sale outlet</w:t>
      </w:r>
    </w:p>
    <w:p w:rsidR="007C0F27" w:rsidRPr="00FC1351" w:rsidRDefault="007C0F27" w:rsidP="007C0F27">
      <w:pPr>
        <w:jc w:val="both"/>
        <w:rPr>
          <w:rFonts w:cs="Arial"/>
          <w:color w:val="auto"/>
        </w:rPr>
      </w:pPr>
      <w:r>
        <w:rPr>
          <w:color w:val="auto"/>
        </w:rPr>
        <w:t>In this case, the sale is made at the promotional price (allowing for a subsidy at the level agreed with the Operator). Thus, the Company makes a temporary loss on this particular transaction. However, immediately after the promotional sale, in accordance with the procedures agreed with the Operator in the contract , the Operator issues corrective invoices decreasing the original phone purchase price for the Company to the promotional price (allowing for the subsidy level). Thus, in effect, the transaction has a neutral effect on the Company's financial result;</w:t>
      </w:r>
    </w:p>
    <w:p w:rsidR="007C0F27" w:rsidRPr="00FC1351" w:rsidRDefault="007C0F27" w:rsidP="007C0F27">
      <w:pPr>
        <w:pStyle w:val="Listapunktowana"/>
        <w:rPr>
          <w:color w:val="auto"/>
        </w:rPr>
      </w:pPr>
      <w:r>
        <w:rPr>
          <w:color w:val="auto"/>
        </w:rPr>
        <w:t>sale of the phone to a sub-agent, who then sells it to a client in a sale outlet</w:t>
      </w:r>
    </w:p>
    <w:p w:rsidR="007C0F27" w:rsidRPr="00FC1351" w:rsidRDefault="007C0F27" w:rsidP="007C0F27">
      <w:pPr>
        <w:jc w:val="both"/>
        <w:rPr>
          <w:rFonts w:cs="Arial"/>
          <w:color w:val="auto"/>
        </w:rPr>
      </w:pPr>
      <w:r>
        <w:rPr>
          <w:color w:val="auto"/>
        </w:rPr>
        <w:t>In this case, the sale is made at the original Operator's purchase price and then the process is analogous as above, whereby it is the Company that issues a corrective invoice to the sub-agent, adjusting the original selling price.</w:t>
      </w:r>
    </w:p>
    <w:p w:rsidR="00013913" w:rsidRPr="00FC1351" w:rsidRDefault="00013913" w:rsidP="007C0F27">
      <w:pPr>
        <w:pStyle w:val="Normalnynasz"/>
        <w:rPr>
          <w:b/>
          <w:color w:val="auto"/>
        </w:rPr>
      </w:pPr>
    </w:p>
    <w:p w:rsidR="00013913" w:rsidRDefault="00013913" w:rsidP="007C0F27">
      <w:pPr>
        <w:pStyle w:val="Normalnynasz"/>
        <w:rPr>
          <w:b/>
          <w:color w:val="auto"/>
        </w:rPr>
      </w:pPr>
    </w:p>
    <w:p w:rsidR="00EC0692" w:rsidRPr="00FC1351" w:rsidRDefault="00EC0692" w:rsidP="007C0F27">
      <w:pPr>
        <w:pStyle w:val="Normalnynasz"/>
        <w:rPr>
          <w:b/>
          <w:color w:val="auto"/>
        </w:rPr>
      </w:pPr>
      <w:bookmarkStart w:id="314" w:name="_GoBack"/>
      <w:bookmarkEnd w:id="314"/>
    </w:p>
    <w:p w:rsidR="007C0F27" w:rsidRPr="00FC1351" w:rsidRDefault="007C0F27" w:rsidP="007C0F27">
      <w:pPr>
        <w:pStyle w:val="Normalnynasz"/>
        <w:rPr>
          <w:b/>
          <w:color w:val="auto"/>
        </w:rPr>
      </w:pPr>
      <w:r>
        <w:rPr>
          <w:b/>
          <w:color w:val="auto"/>
        </w:rPr>
        <w:t xml:space="preserve">T-Mobile network operator – T-Mobile </w:t>
      </w:r>
      <w:proofErr w:type="spellStart"/>
      <w:r>
        <w:rPr>
          <w:b/>
          <w:color w:val="auto"/>
        </w:rPr>
        <w:t>Polska</w:t>
      </w:r>
      <w:proofErr w:type="spellEnd"/>
      <w:r>
        <w:rPr>
          <w:b/>
          <w:color w:val="auto"/>
        </w:rPr>
        <w:t xml:space="preserve"> S.A.</w:t>
      </w:r>
    </w:p>
    <w:p w:rsidR="007C0F27" w:rsidRPr="00FC1351" w:rsidRDefault="007C0F27" w:rsidP="007C0F27">
      <w:pPr>
        <w:pStyle w:val="Normalnynasz"/>
        <w:rPr>
          <w:color w:val="auto"/>
        </w:rPr>
      </w:pPr>
      <w:r>
        <w:rPr>
          <w:color w:val="auto"/>
        </w:rPr>
        <w:t xml:space="preserve">Until the end of June 2011, the revenue and costs related to the sale of mobile phones were registered in promotional prices. Between 1 July 2011 and March 2013, the Company had in place a system identical to the system of settlements between Tell S.A. and the Orange network operator. This system was changed in March 2013. Currently, the Company Euro-Phone Sp. z </w:t>
      </w:r>
      <w:proofErr w:type="spellStart"/>
      <w:r>
        <w:rPr>
          <w:color w:val="auto"/>
        </w:rPr>
        <w:t>o.o</w:t>
      </w:r>
      <w:proofErr w:type="spellEnd"/>
      <w:r>
        <w:rPr>
          <w:color w:val="auto"/>
        </w:rPr>
        <w:t xml:space="preserve">. receives phones from the Operator as held in trust and has 45 days to sell them.. If not sold within such period of 45 days, the phones are automatically bought and an invoice is made to the name of Euro-Phone Sp. z </w:t>
      </w:r>
      <w:proofErr w:type="spellStart"/>
      <w:r>
        <w:rPr>
          <w:color w:val="auto"/>
        </w:rPr>
        <w:t>o.o</w:t>
      </w:r>
      <w:proofErr w:type="spellEnd"/>
      <w:r>
        <w:rPr>
          <w:color w:val="auto"/>
        </w:rPr>
        <w:t xml:space="preserve">. If, consequently, the phone (purchased by the Company after the expiry of the 45 day period) is sold to the client in a selling outlet, the difference between the purchase price and the promotional price is reimbursed on the basis of a correction invoice, i.e. in accordance with the same procedure as before the system change. Transactions with sub-agents are a replication of the operations between the Company and the operator, with a difference that the Company is a party to them and not the Operator. </w:t>
      </w:r>
    </w:p>
    <w:p w:rsidR="007C0F27" w:rsidRPr="00FC1351" w:rsidRDefault="007C0F27" w:rsidP="007C0F27">
      <w:pPr>
        <w:pStyle w:val="Normalnynasz"/>
        <w:rPr>
          <w:b/>
          <w:color w:val="auto"/>
        </w:rPr>
      </w:pPr>
      <w:r>
        <w:rPr>
          <w:b/>
          <w:color w:val="auto"/>
        </w:rPr>
        <w:t xml:space="preserve">PLUS network operator - </w:t>
      </w:r>
      <w:proofErr w:type="spellStart"/>
      <w:r>
        <w:rPr>
          <w:b/>
          <w:color w:val="auto"/>
        </w:rPr>
        <w:t>Polkomtel</w:t>
      </w:r>
      <w:proofErr w:type="spellEnd"/>
      <w:r>
        <w:rPr>
          <w:b/>
          <w:color w:val="auto"/>
        </w:rPr>
        <w:t xml:space="preserve"> Sp. z </w:t>
      </w:r>
      <w:proofErr w:type="spellStart"/>
      <w:r>
        <w:rPr>
          <w:b/>
          <w:color w:val="auto"/>
        </w:rPr>
        <w:t>o.o</w:t>
      </w:r>
      <w:proofErr w:type="spellEnd"/>
      <w:r>
        <w:rPr>
          <w:b/>
          <w:color w:val="auto"/>
        </w:rPr>
        <w:t>.</w:t>
      </w:r>
    </w:p>
    <w:p w:rsidR="007C0F27" w:rsidRPr="00FC1351" w:rsidRDefault="007C0F27" w:rsidP="007C0F27">
      <w:pPr>
        <w:pStyle w:val="Normalnynasz"/>
        <w:rPr>
          <w:color w:val="auto"/>
        </w:rPr>
      </w:pPr>
      <w:proofErr w:type="spellStart"/>
      <w:r>
        <w:rPr>
          <w:color w:val="auto"/>
        </w:rPr>
        <w:t>PTI</w:t>
      </w:r>
      <w:proofErr w:type="spellEnd"/>
      <w:r>
        <w:rPr>
          <w:color w:val="auto"/>
        </w:rPr>
        <w:t xml:space="preserve"> Sp. z </w:t>
      </w:r>
      <w:proofErr w:type="spellStart"/>
      <w:r>
        <w:rPr>
          <w:color w:val="auto"/>
        </w:rPr>
        <w:t>o.o</w:t>
      </w:r>
      <w:proofErr w:type="spellEnd"/>
      <w:r>
        <w:rPr>
          <w:color w:val="auto"/>
        </w:rPr>
        <w:t>. acquires phones from the Operator at market prices. After the purchase, the Company incurs a liability in an amount equal to the market price of the phone. At the same time, the Company recognised in its assets an inventory stock valued at the phones' market prices. The Company sells such phones in two variants:</w:t>
      </w:r>
    </w:p>
    <w:p w:rsidR="007C0F27" w:rsidRPr="00FC1351" w:rsidRDefault="007C0F27" w:rsidP="007C0F27">
      <w:pPr>
        <w:pStyle w:val="Listapunktowana"/>
        <w:rPr>
          <w:color w:val="auto"/>
        </w:rPr>
      </w:pPr>
      <w:r>
        <w:rPr>
          <w:color w:val="auto"/>
        </w:rPr>
        <w:t>a sale of the phone directly to the client in a sale outlet</w:t>
      </w:r>
    </w:p>
    <w:p w:rsidR="007C0F27" w:rsidRPr="00FC1351" w:rsidRDefault="007C0F27" w:rsidP="007C0F27">
      <w:pPr>
        <w:pStyle w:val="Normalnynasz"/>
        <w:rPr>
          <w:color w:val="auto"/>
        </w:rPr>
      </w:pPr>
      <w:r>
        <w:rPr>
          <w:color w:val="auto"/>
        </w:rPr>
        <w:t>In this case, the sale is made at the promotional price (allowing for a subsidy at the level agreed with the Operator). Thus, the Company makes a loss on this particular transaction. However, immediately after the promotional sale, as agreed with the Operator in the contract, the Operator grants the company a commission in an amount equal to the value of loss incurred at the given transaction. In effect, the transaction has a neutral effect on the Company's financial result, however, the Company shows much higher revenues and costs than other Group companies (cooperating with mobile phone operators) in similar transactions.</w:t>
      </w:r>
    </w:p>
    <w:p w:rsidR="007C0F27" w:rsidRPr="00FC1351" w:rsidRDefault="007C0F27" w:rsidP="007C0F27">
      <w:pPr>
        <w:pStyle w:val="Listapunktowana"/>
        <w:rPr>
          <w:color w:val="auto"/>
        </w:rPr>
      </w:pPr>
      <w:r>
        <w:rPr>
          <w:color w:val="auto"/>
        </w:rPr>
        <w:t>sale of the phone to a sub-agent, who then sells it to a client in a sale outlet</w:t>
      </w:r>
    </w:p>
    <w:p w:rsidR="007C0F27" w:rsidRPr="00FC1351" w:rsidRDefault="007C0F27" w:rsidP="007C0F27">
      <w:pPr>
        <w:pStyle w:val="Normalnynasz"/>
        <w:rPr>
          <w:color w:val="auto"/>
        </w:rPr>
      </w:pPr>
      <w:r>
        <w:rPr>
          <w:color w:val="auto"/>
        </w:rPr>
        <w:t xml:space="preserve">In this case the sale is made at the original price of purchase from the Operator, but then the process is similar as the one described above, whereby it is </w:t>
      </w:r>
      <w:proofErr w:type="spellStart"/>
      <w:r>
        <w:rPr>
          <w:color w:val="auto"/>
        </w:rPr>
        <w:t>PTI</w:t>
      </w:r>
      <w:proofErr w:type="spellEnd"/>
      <w:r>
        <w:rPr>
          <w:color w:val="auto"/>
        </w:rPr>
        <w:t xml:space="preserve"> Sp. z </w:t>
      </w:r>
      <w:proofErr w:type="spellStart"/>
      <w:r>
        <w:rPr>
          <w:color w:val="auto"/>
        </w:rPr>
        <w:t>o.o</w:t>
      </w:r>
      <w:proofErr w:type="spellEnd"/>
      <w:r>
        <w:rPr>
          <w:color w:val="auto"/>
        </w:rPr>
        <w:t xml:space="preserve">. that sets off the sub-agent's loss on the mobile phone sale transaction to a client by paying an appropriate commission (received earlier from the Operator). </w:t>
      </w:r>
    </w:p>
    <w:p w:rsidR="007C0F27" w:rsidRPr="00FC1351" w:rsidRDefault="007C0F27" w:rsidP="007C0F27">
      <w:pPr>
        <w:pStyle w:val="Normalnynasz"/>
        <w:rPr>
          <w:color w:val="auto"/>
        </w:rPr>
      </w:pPr>
      <w:r>
        <w:rPr>
          <w:color w:val="auto"/>
        </w:rPr>
        <w:t>In consequence of such recognition, the phone sale results in relatively high revenues from the sale and high costs of sale when compared to other Group companies cooperating with mobile phone operators).</w:t>
      </w:r>
    </w:p>
    <w:p w:rsidR="007C0F27" w:rsidRPr="00FC1351" w:rsidRDefault="007C0F27" w:rsidP="007C0F27">
      <w:pPr>
        <w:pStyle w:val="Normalnynasz"/>
        <w:rPr>
          <w:color w:val="auto"/>
        </w:rPr>
      </w:pPr>
      <w:r>
        <w:rPr>
          <w:color w:val="auto"/>
        </w:rPr>
        <w:t xml:space="preserve">Besides the separate subsidy recording and settlement methods related to subscription phones under the agreements with particular operators and besides the acquisition of shares in Cursor S.A. and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as described in this report, the Issuer does not identify any information which, in the issuer's opinion, would be material for the assessment of its personnel, economic or financial situation, the financial result or the possibility to discharge its obligations.</w:t>
      </w:r>
    </w:p>
    <w:p w:rsidR="003513B9" w:rsidRDefault="003513B9" w:rsidP="003513B9">
      <w:pPr>
        <w:pStyle w:val="Listanumerowana"/>
        <w:numPr>
          <w:ilvl w:val="0"/>
          <w:numId w:val="0"/>
        </w:numPr>
        <w:spacing w:after="120"/>
        <w:ind w:left="357"/>
        <w:rPr>
          <w:color w:val="auto"/>
        </w:rPr>
      </w:pPr>
      <w:bookmarkStart w:id="315" w:name="_Toc387342879"/>
      <w:bookmarkStart w:id="316" w:name="_Toc419448413"/>
      <w:bookmarkStart w:id="317" w:name="_Toc419448765"/>
      <w:bookmarkStart w:id="318" w:name="_Toc419450570"/>
      <w:bookmarkStart w:id="319" w:name="_Toc427825744"/>
    </w:p>
    <w:p w:rsidR="003513B9" w:rsidRDefault="003513B9" w:rsidP="003513B9">
      <w:pPr>
        <w:pStyle w:val="Listanumerowana"/>
        <w:numPr>
          <w:ilvl w:val="0"/>
          <w:numId w:val="0"/>
        </w:numPr>
        <w:spacing w:after="120"/>
        <w:ind w:left="357"/>
        <w:rPr>
          <w:color w:val="auto"/>
        </w:rPr>
      </w:pPr>
    </w:p>
    <w:p w:rsidR="007C0F27" w:rsidRPr="00FC1351" w:rsidRDefault="007C0F27" w:rsidP="001D1805">
      <w:pPr>
        <w:pStyle w:val="Listanumerowana"/>
        <w:numPr>
          <w:ilvl w:val="6"/>
          <w:numId w:val="18"/>
        </w:numPr>
        <w:spacing w:after="120"/>
        <w:ind w:left="357" w:hanging="357"/>
        <w:rPr>
          <w:color w:val="auto"/>
        </w:rPr>
      </w:pPr>
      <w:bookmarkStart w:id="320" w:name="_Toc428259890"/>
      <w:bookmarkStart w:id="321" w:name="_Toc434344515"/>
      <w:r>
        <w:rPr>
          <w:color w:val="auto"/>
        </w:rPr>
        <w:t>Indication of factors which, in the issuer's opinion, will have an influence on its results within the perspective of at least next half year</w:t>
      </w:r>
      <w:bookmarkEnd w:id="315"/>
      <w:bookmarkEnd w:id="316"/>
      <w:bookmarkEnd w:id="317"/>
      <w:bookmarkEnd w:id="318"/>
      <w:bookmarkEnd w:id="319"/>
      <w:bookmarkEnd w:id="320"/>
      <w:bookmarkEnd w:id="321"/>
    </w:p>
    <w:p w:rsidR="007C0F27" w:rsidRPr="00FC1351" w:rsidRDefault="007C0F27" w:rsidP="007C0F27">
      <w:pPr>
        <w:pStyle w:val="Normalnynasz"/>
        <w:rPr>
          <w:color w:val="auto"/>
        </w:rPr>
      </w:pPr>
      <w:r>
        <w:rPr>
          <w:color w:val="auto"/>
        </w:rPr>
        <w:t>The basic factors that will impact the performance of the Tell S.A. Group in the second half year of 2015 are as follows:</w:t>
      </w:r>
    </w:p>
    <w:p w:rsidR="007C0F27" w:rsidRPr="00FC1351" w:rsidRDefault="007C0F27" w:rsidP="001D1805">
      <w:pPr>
        <w:pStyle w:val="Akapitzlist"/>
        <w:numPr>
          <w:ilvl w:val="0"/>
          <w:numId w:val="20"/>
        </w:numPr>
        <w:spacing w:before="240"/>
        <w:rPr>
          <w:b/>
          <w:vanish/>
          <w:color w:val="auto"/>
        </w:rPr>
      </w:pPr>
    </w:p>
    <w:p w:rsidR="007C0F27" w:rsidRPr="00FC1351" w:rsidRDefault="007C0F27" w:rsidP="001D1805">
      <w:pPr>
        <w:pStyle w:val="Akapitzlist"/>
        <w:numPr>
          <w:ilvl w:val="0"/>
          <w:numId w:val="20"/>
        </w:numPr>
        <w:spacing w:before="240"/>
        <w:rPr>
          <w:b/>
          <w:vanish/>
          <w:color w:val="auto"/>
        </w:rPr>
      </w:pPr>
    </w:p>
    <w:p w:rsidR="007C0F27" w:rsidRPr="00FC1351" w:rsidRDefault="007C0F27" w:rsidP="001D1805">
      <w:pPr>
        <w:pStyle w:val="Akapitzlist"/>
        <w:numPr>
          <w:ilvl w:val="0"/>
          <w:numId w:val="20"/>
        </w:numPr>
        <w:spacing w:before="240"/>
        <w:rPr>
          <w:b/>
          <w:vanish/>
          <w:color w:val="auto"/>
        </w:rPr>
      </w:pPr>
    </w:p>
    <w:p w:rsidR="007C0F27" w:rsidRPr="00FC1351" w:rsidRDefault="007C0F27" w:rsidP="001D1805">
      <w:pPr>
        <w:pStyle w:val="Akapitzlist"/>
        <w:numPr>
          <w:ilvl w:val="0"/>
          <w:numId w:val="20"/>
        </w:numPr>
        <w:spacing w:before="240"/>
        <w:rPr>
          <w:b/>
          <w:vanish/>
          <w:color w:val="auto"/>
        </w:rPr>
      </w:pPr>
    </w:p>
    <w:p w:rsidR="007C0F27" w:rsidRPr="00FC1351" w:rsidRDefault="007C0F27" w:rsidP="001D1805">
      <w:pPr>
        <w:pStyle w:val="Akapitzlist"/>
        <w:numPr>
          <w:ilvl w:val="0"/>
          <w:numId w:val="20"/>
        </w:numPr>
        <w:spacing w:before="240"/>
        <w:rPr>
          <w:b/>
          <w:vanish/>
          <w:color w:val="auto"/>
        </w:rPr>
      </w:pPr>
    </w:p>
    <w:p w:rsidR="007C0F27" w:rsidRPr="00FC1351" w:rsidRDefault="007C0F27" w:rsidP="001D1805">
      <w:pPr>
        <w:pStyle w:val="Akapitzlist"/>
        <w:numPr>
          <w:ilvl w:val="0"/>
          <w:numId w:val="20"/>
        </w:numPr>
        <w:spacing w:before="240"/>
        <w:rPr>
          <w:b/>
          <w:vanish/>
          <w:color w:val="auto"/>
        </w:rPr>
      </w:pPr>
    </w:p>
    <w:p w:rsidR="007C0F27" w:rsidRPr="00FC1351" w:rsidRDefault="007C0F27" w:rsidP="001D1805">
      <w:pPr>
        <w:pStyle w:val="Akapitzlist"/>
        <w:numPr>
          <w:ilvl w:val="0"/>
          <w:numId w:val="20"/>
        </w:numPr>
        <w:spacing w:before="240"/>
        <w:rPr>
          <w:b/>
          <w:vanish/>
          <w:color w:val="auto"/>
        </w:rPr>
      </w:pPr>
    </w:p>
    <w:p w:rsidR="007C0F27" w:rsidRPr="00FC1351" w:rsidRDefault="007C0F27" w:rsidP="001D1805">
      <w:pPr>
        <w:pStyle w:val="Akapitzlist"/>
        <w:numPr>
          <w:ilvl w:val="0"/>
          <w:numId w:val="20"/>
        </w:numPr>
        <w:spacing w:before="240"/>
        <w:rPr>
          <w:b/>
          <w:vanish/>
          <w:color w:val="auto"/>
        </w:rPr>
      </w:pPr>
    </w:p>
    <w:p w:rsidR="007C0F27" w:rsidRPr="00FC1351" w:rsidRDefault="007C0F27" w:rsidP="001D1805">
      <w:pPr>
        <w:pStyle w:val="Akapitzlist"/>
        <w:numPr>
          <w:ilvl w:val="0"/>
          <w:numId w:val="20"/>
        </w:numPr>
        <w:spacing w:before="240"/>
        <w:rPr>
          <w:b/>
          <w:vanish/>
          <w:color w:val="auto"/>
        </w:rPr>
      </w:pPr>
    </w:p>
    <w:p w:rsidR="00013913" w:rsidRPr="00FC1351" w:rsidRDefault="00013913" w:rsidP="00013913">
      <w:pPr>
        <w:pStyle w:val="Akapitzlist"/>
        <w:numPr>
          <w:ilvl w:val="0"/>
          <w:numId w:val="6"/>
        </w:numPr>
        <w:spacing w:before="240" w:after="120"/>
        <w:jc w:val="both"/>
        <w:rPr>
          <w:b/>
          <w:vanish/>
          <w:color w:val="auto"/>
        </w:rPr>
      </w:pPr>
    </w:p>
    <w:p w:rsidR="00013913" w:rsidRPr="00FC1351" w:rsidRDefault="00013913" w:rsidP="00013913">
      <w:pPr>
        <w:pStyle w:val="Akapitzlist"/>
        <w:numPr>
          <w:ilvl w:val="0"/>
          <w:numId w:val="6"/>
        </w:numPr>
        <w:spacing w:before="240" w:after="120"/>
        <w:jc w:val="both"/>
        <w:rPr>
          <w:b/>
          <w:vanish/>
          <w:color w:val="auto"/>
        </w:rPr>
      </w:pPr>
    </w:p>
    <w:p w:rsidR="00013913" w:rsidRPr="00FC1351" w:rsidRDefault="00013913" w:rsidP="00013913">
      <w:pPr>
        <w:pStyle w:val="Akapitzlist"/>
        <w:numPr>
          <w:ilvl w:val="0"/>
          <w:numId w:val="6"/>
        </w:numPr>
        <w:spacing w:before="240" w:after="120"/>
        <w:jc w:val="both"/>
        <w:rPr>
          <w:b/>
          <w:vanish/>
          <w:color w:val="auto"/>
        </w:rPr>
      </w:pPr>
    </w:p>
    <w:p w:rsidR="00013913" w:rsidRPr="00FC1351" w:rsidRDefault="00013913" w:rsidP="00013913">
      <w:pPr>
        <w:pStyle w:val="Akapitzlist"/>
        <w:numPr>
          <w:ilvl w:val="0"/>
          <w:numId w:val="6"/>
        </w:numPr>
        <w:spacing w:before="240" w:after="120"/>
        <w:jc w:val="both"/>
        <w:rPr>
          <w:b/>
          <w:vanish/>
          <w:color w:val="auto"/>
        </w:rPr>
      </w:pPr>
    </w:p>
    <w:p w:rsidR="00013913" w:rsidRPr="00FC1351" w:rsidRDefault="00013913" w:rsidP="00013913">
      <w:pPr>
        <w:pStyle w:val="Akapitzlist"/>
        <w:numPr>
          <w:ilvl w:val="0"/>
          <w:numId w:val="6"/>
        </w:numPr>
        <w:spacing w:before="240" w:after="120"/>
        <w:jc w:val="both"/>
        <w:rPr>
          <w:b/>
          <w:vanish/>
          <w:color w:val="auto"/>
        </w:rPr>
      </w:pPr>
    </w:p>
    <w:p w:rsidR="00013913" w:rsidRPr="00FC1351" w:rsidRDefault="00013913" w:rsidP="00013913">
      <w:pPr>
        <w:pStyle w:val="Akapitzlist"/>
        <w:numPr>
          <w:ilvl w:val="0"/>
          <w:numId w:val="6"/>
        </w:numPr>
        <w:spacing w:before="240" w:after="120"/>
        <w:jc w:val="both"/>
        <w:rPr>
          <w:b/>
          <w:vanish/>
          <w:color w:val="auto"/>
        </w:rPr>
      </w:pPr>
    </w:p>
    <w:p w:rsidR="00013913" w:rsidRPr="00FC1351" w:rsidRDefault="00013913" w:rsidP="00013913">
      <w:pPr>
        <w:pStyle w:val="Akapitzlist"/>
        <w:numPr>
          <w:ilvl w:val="0"/>
          <w:numId w:val="6"/>
        </w:numPr>
        <w:spacing w:before="240" w:after="120"/>
        <w:jc w:val="both"/>
        <w:rPr>
          <w:b/>
          <w:vanish/>
          <w:color w:val="auto"/>
        </w:rPr>
      </w:pPr>
    </w:p>
    <w:p w:rsidR="00013913" w:rsidRPr="00FC1351" w:rsidRDefault="00013913" w:rsidP="00013913">
      <w:pPr>
        <w:pStyle w:val="Akapitzlist"/>
        <w:numPr>
          <w:ilvl w:val="0"/>
          <w:numId w:val="6"/>
        </w:numPr>
        <w:spacing w:before="240" w:after="120"/>
        <w:jc w:val="both"/>
        <w:rPr>
          <w:b/>
          <w:vanish/>
          <w:color w:val="auto"/>
        </w:rPr>
      </w:pPr>
    </w:p>
    <w:p w:rsidR="00013913" w:rsidRPr="00FC1351" w:rsidRDefault="00013913" w:rsidP="00013913">
      <w:pPr>
        <w:pStyle w:val="Akapitzlist"/>
        <w:numPr>
          <w:ilvl w:val="0"/>
          <w:numId w:val="6"/>
        </w:numPr>
        <w:spacing w:before="240" w:after="120"/>
        <w:jc w:val="both"/>
        <w:rPr>
          <w:b/>
          <w:vanish/>
          <w:color w:val="auto"/>
        </w:rPr>
      </w:pPr>
    </w:p>
    <w:p w:rsidR="00013913" w:rsidRPr="00FC1351" w:rsidRDefault="00013913" w:rsidP="00013913">
      <w:pPr>
        <w:pStyle w:val="Akapitzlist"/>
        <w:numPr>
          <w:ilvl w:val="0"/>
          <w:numId w:val="6"/>
        </w:numPr>
        <w:spacing w:before="240" w:after="120"/>
        <w:jc w:val="both"/>
        <w:rPr>
          <w:b/>
          <w:vanish/>
          <w:color w:val="auto"/>
        </w:rPr>
      </w:pPr>
    </w:p>
    <w:p w:rsidR="007C0F27" w:rsidRPr="00FC1351" w:rsidRDefault="007C0F27" w:rsidP="003513B9">
      <w:pPr>
        <w:pStyle w:val="Listanumerowana2"/>
        <w:tabs>
          <w:tab w:val="clear" w:pos="360"/>
        </w:tabs>
        <w:spacing w:after="120"/>
        <w:ind w:left="426" w:hanging="66"/>
        <w:rPr>
          <w:color w:val="auto"/>
        </w:rPr>
      </w:pPr>
      <w:r>
        <w:rPr>
          <w:color w:val="auto"/>
        </w:rPr>
        <w:t>Demand for mobile phone services, allowing for, in particular:</w:t>
      </w:r>
    </w:p>
    <w:p w:rsidR="007C0F27" w:rsidRPr="00FC1351" w:rsidRDefault="007C0F27" w:rsidP="00FC0BC7">
      <w:pPr>
        <w:pStyle w:val="Listapunktowana"/>
        <w:spacing w:after="0"/>
        <w:ind w:left="1293" w:hanging="357"/>
        <w:rPr>
          <w:color w:val="auto"/>
        </w:rPr>
      </w:pPr>
      <w:r>
        <w:rPr>
          <w:color w:val="auto"/>
        </w:rPr>
        <w:t>seasonality;</w:t>
      </w:r>
    </w:p>
    <w:p w:rsidR="007C0F27" w:rsidRPr="00FC1351" w:rsidRDefault="007C0F27" w:rsidP="00FC0BC7">
      <w:pPr>
        <w:pStyle w:val="Listapunktowana"/>
        <w:spacing w:after="0"/>
        <w:ind w:left="1293" w:hanging="357"/>
        <w:rPr>
          <w:color w:val="auto"/>
        </w:rPr>
      </w:pPr>
      <w:r>
        <w:rPr>
          <w:color w:val="auto"/>
        </w:rPr>
        <w:t>promotional actions planned by mobile phone operators;</w:t>
      </w:r>
    </w:p>
    <w:p w:rsidR="007C0F27" w:rsidRPr="00FC1351" w:rsidRDefault="007C0F27" w:rsidP="00FC0BC7">
      <w:pPr>
        <w:pStyle w:val="Listapunktowana"/>
        <w:spacing w:after="0"/>
        <w:ind w:left="1293" w:hanging="357"/>
        <w:rPr>
          <w:color w:val="auto"/>
        </w:rPr>
      </w:pPr>
      <w:r>
        <w:rPr>
          <w:color w:val="auto"/>
        </w:rPr>
        <w:t>level of performance of sale plans imposed on the Group companies by operators.</w:t>
      </w:r>
    </w:p>
    <w:p w:rsidR="007C0F27" w:rsidRDefault="007C0F27" w:rsidP="003513B9">
      <w:pPr>
        <w:pStyle w:val="Listanumerowana2"/>
        <w:tabs>
          <w:tab w:val="clear" w:pos="360"/>
          <w:tab w:val="num" w:pos="709"/>
        </w:tabs>
        <w:spacing w:before="120" w:line="276" w:lineRule="auto"/>
        <w:ind w:left="1066" w:hanging="640"/>
        <w:rPr>
          <w:color w:val="auto"/>
        </w:rPr>
      </w:pPr>
      <w:r>
        <w:rPr>
          <w:color w:val="auto"/>
        </w:rPr>
        <w:t>Uninterrupted performance of contracts made so far in the segments Sale Support and E-Business as well as acquisition of new contracts as per the internal plans:</w:t>
      </w:r>
    </w:p>
    <w:p w:rsidR="007C0F27" w:rsidRPr="00FC1351" w:rsidRDefault="007C0F27" w:rsidP="003513B9">
      <w:pPr>
        <w:pStyle w:val="Listanumerowana2"/>
        <w:spacing w:line="360" w:lineRule="auto"/>
        <w:rPr>
          <w:color w:val="auto"/>
        </w:rPr>
      </w:pPr>
      <w:r>
        <w:rPr>
          <w:color w:val="auto"/>
        </w:rPr>
        <w:t xml:space="preserve">Consolidation of Cursor S.A. and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xml:space="preserve">. </w:t>
      </w:r>
    </w:p>
    <w:p w:rsidR="007C0F27" w:rsidRPr="00FC1351" w:rsidRDefault="007C0F27" w:rsidP="007C0F27">
      <w:pPr>
        <w:pStyle w:val="Listapunktowana"/>
        <w:ind w:left="1208" w:hanging="357"/>
        <w:rPr>
          <w:color w:val="auto"/>
        </w:rPr>
      </w:pPr>
      <w:r>
        <w:rPr>
          <w:color w:val="auto"/>
        </w:rPr>
        <w:t>In relation with the takeover of the above-mentioned companies, the Issuer's Management Board expects further considerable increases in revenues, costs and particular levels of the financial result when compared to the comparable periods of 2014.</w:t>
      </w:r>
    </w:p>
    <w:p w:rsidR="007C0F27" w:rsidRPr="00FC1351" w:rsidRDefault="007C0F27" w:rsidP="005B5040">
      <w:pPr>
        <w:pStyle w:val="Listanumerowana2"/>
        <w:rPr>
          <w:color w:val="auto"/>
        </w:rPr>
      </w:pPr>
      <w:r>
        <w:rPr>
          <w:color w:val="auto"/>
        </w:rPr>
        <w:t xml:space="preserve">The sale network downsizing plan announced by T-Mobile </w:t>
      </w:r>
      <w:proofErr w:type="spellStart"/>
      <w:r>
        <w:rPr>
          <w:color w:val="auto"/>
        </w:rPr>
        <w:t>Polska</w:t>
      </w:r>
      <w:proofErr w:type="spellEnd"/>
    </w:p>
    <w:p w:rsidR="007C0F27" w:rsidRPr="00FC1351" w:rsidRDefault="007C0F27" w:rsidP="007C0F27">
      <w:pPr>
        <w:pStyle w:val="Listapunktowana"/>
        <w:ind w:left="1208" w:hanging="357"/>
        <w:rPr>
          <w:color w:val="auto"/>
        </w:rPr>
      </w:pPr>
      <w:bookmarkStart w:id="322" w:name="_Ref418691327"/>
      <w:r>
        <w:rPr>
          <w:color w:val="auto"/>
        </w:rPr>
        <w:t xml:space="preserve">By the end of this year, the T-Mobile operator intends to downsize the network of agency stores by approximately 40%. The issuer's subsidiary – Euro-Phone Sp. z </w:t>
      </w:r>
      <w:proofErr w:type="spellStart"/>
      <w:r>
        <w:rPr>
          <w:color w:val="auto"/>
        </w:rPr>
        <w:t>o.o</w:t>
      </w:r>
      <w:proofErr w:type="spellEnd"/>
      <w:r>
        <w:rPr>
          <w:color w:val="auto"/>
        </w:rPr>
        <w:t xml:space="preserve">. estimates that in its case, approximately 26 stores will be closed, which amounts to 32% of the network as at the end of this half year. The shutdowns were planned to take place in the period from the end of June this year to the end of December this year. At the same time, Euro-Phone Sp. z </w:t>
      </w:r>
      <w:proofErr w:type="spellStart"/>
      <w:r>
        <w:rPr>
          <w:color w:val="auto"/>
        </w:rPr>
        <w:t>o.o</w:t>
      </w:r>
      <w:proofErr w:type="spellEnd"/>
      <w:r>
        <w:rPr>
          <w:color w:val="auto"/>
        </w:rPr>
        <w:t xml:space="preserve">. assumes that the fall in the revenues and the performance in consequence of the store shutdown will be significantly lower that the percentage of the  stores shut due to the fact that those stores generate revenues and performance much worse than the average for the entire network. Additionally, based on the operator's declarations, Euro-phone Sp. z </w:t>
      </w:r>
      <w:proofErr w:type="spellStart"/>
      <w:r>
        <w:rPr>
          <w:color w:val="auto"/>
        </w:rPr>
        <w:t>o.o</w:t>
      </w:r>
      <w:proofErr w:type="spellEnd"/>
      <w:r>
        <w:rPr>
          <w:color w:val="auto"/>
        </w:rPr>
        <w:t xml:space="preserve">. expects a real growth in the revenue per store, i.e. higher than that resulting from the shutdown of stores with revenues below the average. Irrespective of the above, Euro-phone Sp. z </w:t>
      </w:r>
      <w:proofErr w:type="spellStart"/>
      <w:r>
        <w:rPr>
          <w:color w:val="auto"/>
        </w:rPr>
        <w:t>o.o</w:t>
      </w:r>
      <w:proofErr w:type="spellEnd"/>
      <w:r>
        <w:rPr>
          <w:color w:val="auto"/>
        </w:rPr>
        <w:t xml:space="preserve">. undertook consolidation-aimed measures as mentioned below. </w:t>
      </w:r>
    </w:p>
    <w:p w:rsidR="007C0F27" w:rsidRPr="00FC1351" w:rsidRDefault="007C0F27" w:rsidP="005B5040">
      <w:pPr>
        <w:pStyle w:val="Listanumerowana2"/>
        <w:rPr>
          <w:color w:val="auto"/>
        </w:rPr>
      </w:pPr>
      <w:r>
        <w:rPr>
          <w:color w:val="auto"/>
        </w:rPr>
        <w:t xml:space="preserve">Performance of the agreement dated 24 April 2015 by Euro-Phone Sp. z </w:t>
      </w:r>
      <w:proofErr w:type="spellStart"/>
      <w:r>
        <w:rPr>
          <w:color w:val="auto"/>
        </w:rPr>
        <w:t>o.o</w:t>
      </w:r>
      <w:proofErr w:type="spellEnd"/>
      <w:r>
        <w:rPr>
          <w:color w:val="auto"/>
        </w:rPr>
        <w:t>. - issuer's subsidiary</w:t>
      </w:r>
      <w:bookmarkEnd w:id="322"/>
      <w:r>
        <w:rPr>
          <w:color w:val="auto"/>
        </w:rPr>
        <w:t xml:space="preserve"> (ongoing report 13/2015)</w:t>
      </w:r>
    </w:p>
    <w:p w:rsidR="007C0F27" w:rsidRDefault="007C0F27" w:rsidP="007C0F27">
      <w:pPr>
        <w:pStyle w:val="Listapunktowana"/>
        <w:ind w:left="1208" w:hanging="357"/>
        <w:rPr>
          <w:color w:val="auto"/>
        </w:rPr>
      </w:pPr>
      <w:r>
        <w:rPr>
          <w:color w:val="auto"/>
        </w:rPr>
        <w:t xml:space="preserve">Pursuant to the above-mentioned agreement, the subsidiary acquired the rights to the total of 23 locations with T-Mobile's authorisation The remuneration for the transfer of rights and obligations was agreed to be PLN 2,000,000 plus VAT. The transfer of rights and future obligations under the representative contracts and cooperation contracts took place as planned - on 30 June 2015. Euro-phone Sp. z </w:t>
      </w:r>
      <w:proofErr w:type="spellStart"/>
      <w:r>
        <w:rPr>
          <w:color w:val="auto"/>
        </w:rPr>
        <w:t>o.o</w:t>
      </w:r>
      <w:proofErr w:type="spellEnd"/>
      <w:r>
        <w:rPr>
          <w:color w:val="auto"/>
        </w:rPr>
        <w:t>. expects that in result of that transaction the size of its sale network will remain comparable to the one in 2014 but its financial performance will be higher than assumed before the network downsizing plan was announced by T-Mobile, and especially in relation with the results assuming the network downsizing and no consolidation at all. The price for the acquired network was determined on the basis of the store downsizing plans as announced by T-Mobile.</w:t>
      </w:r>
    </w:p>
    <w:p w:rsidR="00843DE6" w:rsidRPr="00FC1351" w:rsidRDefault="00843DE6" w:rsidP="001D1805">
      <w:pPr>
        <w:pStyle w:val="Akapitzlist"/>
        <w:numPr>
          <w:ilvl w:val="6"/>
          <w:numId w:val="18"/>
        </w:numPr>
        <w:spacing w:before="240" w:after="120"/>
        <w:jc w:val="both"/>
        <w:rPr>
          <w:b/>
          <w:vanish/>
          <w:color w:val="auto"/>
        </w:rPr>
      </w:pPr>
    </w:p>
    <w:p w:rsidR="00843DE6" w:rsidRPr="00FC1351" w:rsidRDefault="00843DE6" w:rsidP="001D1805">
      <w:pPr>
        <w:pStyle w:val="Akapitzlist"/>
        <w:numPr>
          <w:ilvl w:val="6"/>
          <w:numId w:val="18"/>
        </w:numPr>
        <w:spacing w:before="240" w:after="120"/>
        <w:jc w:val="both"/>
        <w:rPr>
          <w:b/>
          <w:vanish/>
          <w:color w:val="auto"/>
        </w:rPr>
      </w:pPr>
    </w:p>
    <w:p w:rsidR="00843DE6" w:rsidRPr="00FC1351" w:rsidRDefault="00843DE6" w:rsidP="001D1805">
      <w:pPr>
        <w:pStyle w:val="Akapitzlist"/>
        <w:numPr>
          <w:ilvl w:val="6"/>
          <w:numId w:val="18"/>
        </w:numPr>
        <w:spacing w:before="240" w:after="120"/>
        <w:jc w:val="both"/>
        <w:rPr>
          <w:b/>
          <w:vanish/>
          <w:color w:val="auto"/>
        </w:rPr>
      </w:pPr>
    </w:p>
    <w:p w:rsidR="00843DE6" w:rsidRPr="00FC1351" w:rsidRDefault="00843DE6" w:rsidP="001D1805">
      <w:pPr>
        <w:pStyle w:val="Akapitzlist"/>
        <w:numPr>
          <w:ilvl w:val="6"/>
          <w:numId w:val="18"/>
        </w:numPr>
        <w:spacing w:before="240" w:after="120"/>
        <w:jc w:val="both"/>
        <w:rPr>
          <w:b/>
          <w:vanish/>
          <w:color w:val="auto"/>
        </w:rPr>
      </w:pPr>
    </w:p>
    <w:p w:rsidR="00843DE6" w:rsidRPr="00FC1351" w:rsidRDefault="00843DE6" w:rsidP="001D1805">
      <w:pPr>
        <w:pStyle w:val="Akapitzlist"/>
        <w:numPr>
          <w:ilvl w:val="6"/>
          <w:numId w:val="18"/>
        </w:numPr>
        <w:spacing w:before="240" w:after="120"/>
        <w:jc w:val="both"/>
        <w:rPr>
          <w:b/>
          <w:vanish/>
          <w:color w:val="auto"/>
        </w:rPr>
      </w:pPr>
    </w:p>
    <w:p w:rsidR="00843DE6" w:rsidRPr="00FC1351" w:rsidRDefault="00843DE6" w:rsidP="001D1805">
      <w:pPr>
        <w:pStyle w:val="Akapitzlist"/>
        <w:numPr>
          <w:ilvl w:val="6"/>
          <w:numId w:val="18"/>
        </w:numPr>
        <w:spacing w:before="240" w:after="120"/>
        <w:jc w:val="both"/>
        <w:rPr>
          <w:b/>
          <w:vanish/>
          <w:color w:val="auto"/>
        </w:rPr>
      </w:pPr>
    </w:p>
    <w:p w:rsidR="00843DE6" w:rsidRPr="00FC1351" w:rsidRDefault="00843DE6" w:rsidP="001D1805">
      <w:pPr>
        <w:pStyle w:val="Akapitzlist"/>
        <w:numPr>
          <w:ilvl w:val="6"/>
          <w:numId w:val="18"/>
        </w:numPr>
        <w:spacing w:before="240" w:after="120"/>
        <w:jc w:val="both"/>
        <w:rPr>
          <w:b/>
          <w:vanish/>
          <w:color w:val="auto"/>
        </w:rPr>
      </w:pPr>
    </w:p>
    <w:p w:rsidR="00843DE6" w:rsidRPr="00FC1351" w:rsidRDefault="00843DE6" w:rsidP="001D1805">
      <w:pPr>
        <w:pStyle w:val="Akapitzlist"/>
        <w:numPr>
          <w:ilvl w:val="6"/>
          <w:numId w:val="18"/>
        </w:numPr>
        <w:spacing w:before="240" w:after="120"/>
        <w:jc w:val="both"/>
        <w:rPr>
          <w:b/>
          <w:vanish/>
          <w:color w:val="auto"/>
        </w:rPr>
      </w:pPr>
    </w:p>
    <w:p w:rsidR="00843DE6" w:rsidRPr="00FC1351" w:rsidRDefault="00843DE6" w:rsidP="001D1805">
      <w:pPr>
        <w:pStyle w:val="Akapitzlist"/>
        <w:numPr>
          <w:ilvl w:val="6"/>
          <w:numId w:val="18"/>
        </w:numPr>
        <w:spacing w:before="240" w:after="120"/>
        <w:jc w:val="both"/>
        <w:rPr>
          <w:b/>
          <w:vanish/>
          <w:color w:val="auto"/>
        </w:rPr>
      </w:pPr>
    </w:p>
    <w:p w:rsidR="00843DE6" w:rsidRPr="00FC1351" w:rsidRDefault="00843DE6" w:rsidP="001D1805">
      <w:pPr>
        <w:pStyle w:val="Akapitzlist"/>
        <w:numPr>
          <w:ilvl w:val="6"/>
          <w:numId w:val="18"/>
        </w:numPr>
        <w:spacing w:before="240" w:after="120"/>
        <w:jc w:val="both"/>
        <w:rPr>
          <w:b/>
          <w:vanish/>
          <w:color w:val="auto"/>
        </w:rPr>
      </w:pPr>
    </w:p>
    <w:p w:rsidR="00843DE6" w:rsidRPr="00FC1351" w:rsidRDefault="00843DE6" w:rsidP="001D1805">
      <w:pPr>
        <w:pStyle w:val="Akapitzlist"/>
        <w:numPr>
          <w:ilvl w:val="6"/>
          <w:numId w:val="18"/>
        </w:numPr>
        <w:spacing w:before="240" w:after="120"/>
        <w:jc w:val="both"/>
        <w:rPr>
          <w:b/>
          <w:vanish/>
          <w:color w:val="auto"/>
        </w:rPr>
      </w:pPr>
    </w:p>
    <w:p w:rsidR="00843DE6" w:rsidRPr="00FC1351" w:rsidRDefault="00843DE6" w:rsidP="001D1805">
      <w:pPr>
        <w:pStyle w:val="Akapitzlist"/>
        <w:numPr>
          <w:ilvl w:val="6"/>
          <w:numId w:val="18"/>
        </w:numPr>
        <w:spacing w:before="240" w:after="120"/>
        <w:jc w:val="both"/>
        <w:rPr>
          <w:b/>
          <w:vanish/>
          <w:color w:val="auto"/>
        </w:rPr>
      </w:pPr>
    </w:p>
    <w:p w:rsidR="00FC0BC7" w:rsidRPr="00FC1351" w:rsidRDefault="00FC0BC7" w:rsidP="001D1805">
      <w:pPr>
        <w:pStyle w:val="Listanumerowana"/>
        <w:numPr>
          <w:ilvl w:val="6"/>
          <w:numId w:val="18"/>
        </w:numPr>
        <w:tabs>
          <w:tab w:val="clear" w:pos="0"/>
          <w:tab w:val="num" w:pos="-2160"/>
        </w:tabs>
        <w:ind w:left="360"/>
        <w:rPr>
          <w:color w:val="auto"/>
        </w:rPr>
      </w:pPr>
      <w:r>
        <w:rPr>
          <w:color w:val="auto"/>
        </w:rPr>
        <w:t xml:space="preserve"> </w:t>
      </w:r>
      <w:bookmarkStart w:id="323" w:name="_Toc428259891"/>
      <w:bookmarkStart w:id="324" w:name="_Toc434344516"/>
      <w:r>
        <w:rPr>
          <w:color w:val="auto"/>
        </w:rPr>
        <w:t>Main factors determining the Issuer’s changes for development, risks and threats.</w:t>
      </w:r>
      <w:bookmarkEnd w:id="323"/>
      <w:bookmarkEnd w:id="324"/>
    </w:p>
    <w:p w:rsidR="007C0F27" w:rsidRPr="00FC1351" w:rsidRDefault="007C0F27" w:rsidP="007C0F27">
      <w:pPr>
        <w:pStyle w:val="Normalnynasz"/>
        <w:rPr>
          <w:color w:val="auto"/>
        </w:rPr>
      </w:pPr>
      <w:r>
        <w:rPr>
          <w:color w:val="auto"/>
        </w:rPr>
        <w:t xml:space="preserve">The basis factor determining the Group’s development changes in the future is the business diversification made. Owing to the take-over of Cursor S.A. and </w:t>
      </w:r>
      <w:proofErr w:type="spellStart"/>
      <w:r>
        <w:rPr>
          <w:color w:val="auto"/>
        </w:rPr>
        <w:t>Divante</w:t>
      </w:r>
      <w:proofErr w:type="spellEnd"/>
      <w:r>
        <w:rPr>
          <w:color w:val="auto"/>
        </w:rPr>
        <w:t xml:space="preserve"> Sp. z </w:t>
      </w:r>
      <w:proofErr w:type="spellStart"/>
      <w:r>
        <w:rPr>
          <w:color w:val="auto"/>
        </w:rPr>
        <w:t>o.o</w:t>
      </w:r>
      <w:proofErr w:type="spellEnd"/>
      <w:r>
        <w:rPr>
          <w:color w:val="auto"/>
        </w:rPr>
        <w:t>., the group obtained growth potential in areas that, on the one hand, are complementary to its existing business, and, on the other hand, are not subject to contractual limitations as to the selection of lines of strategic development and the scale of operations.</w:t>
      </w:r>
    </w:p>
    <w:p w:rsidR="007C0F27" w:rsidRPr="003F79EA" w:rsidRDefault="007C0F27" w:rsidP="007C0F27">
      <w:pPr>
        <w:pStyle w:val="Tekstpodstawowy2"/>
        <w:tabs>
          <w:tab w:val="right" w:pos="284"/>
          <w:tab w:val="left" w:pos="408"/>
        </w:tabs>
        <w:spacing w:line="240" w:lineRule="atLeast"/>
        <w:rPr>
          <w:rFonts w:cs="Arial"/>
          <w:bCs/>
          <w:color w:val="auto"/>
        </w:rPr>
      </w:pPr>
      <w:r>
        <w:rPr>
          <w:color w:val="auto"/>
        </w:rPr>
        <w:t xml:space="preserve">Main risk factors are: </w:t>
      </w:r>
    </w:p>
    <w:p w:rsidR="007C0F27" w:rsidRPr="00D455AE" w:rsidRDefault="007C0F27" w:rsidP="007C0F27">
      <w:pPr>
        <w:pStyle w:val="Listapunktowana"/>
        <w:ind w:left="1429"/>
        <w:rPr>
          <w:color w:val="auto"/>
        </w:rPr>
      </w:pPr>
      <w:bookmarkStart w:id="325" w:name="_Toc257042652"/>
      <w:bookmarkStart w:id="326" w:name="_Toc288472281"/>
      <w:bookmarkStart w:id="327" w:name="_Toc319592884"/>
      <w:r>
        <w:rPr>
          <w:color w:val="auto"/>
        </w:rPr>
        <w:t>Risk related to the macroeconomic situation of Poland</w:t>
      </w:r>
      <w:bookmarkStart w:id="328" w:name="_Toc257042653"/>
      <w:bookmarkStart w:id="329" w:name="_Toc288472282"/>
      <w:bookmarkStart w:id="330" w:name="_Toc319592885"/>
      <w:bookmarkEnd w:id="325"/>
      <w:bookmarkEnd w:id="326"/>
      <w:bookmarkEnd w:id="327"/>
      <w:r>
        <w:rPr>
          <w:color w:val="auto"/>
        </w:rPr>
        <w:t>;</w:t>
      </w:r>
    </w:p>
    <w:p w:rsidR="007C0F27" w:rsidRPr="003F79EA" w:rsidRDefault="007C0F27" w:rsidP="007C0F27">
      <w:pPr>
        <w:pStyle w:val="Listapunktowana"/>
        <w:ind w:left="1429"/>
        <w:rPr>
          <w:color w:val="auto"/>
        </w:rPr>
      </w:pPr>
      <w:r>
        <w:rPr>
          <w:color w:val="auto"/>
        </w:rPr>
        <w:t>Dependence on mobile phone operators of particular Group companies</w:t>
      </w:r>
      <w:bookmarkStart w:id="331" w:name="_Toc257042654"/>
      <w:bookmarkStart w:id="332" w:name="_Toc288472283"/>
      <w:bookmarkStart w:id="333" w:name="_Toc319592886"/>
      <w:bookmarkEnd w:id="328"/>
      <w:bookmarkEnd w:id="329"/>
      <w:bookmarkEnd w:id="330"/>
      <w:r>
        <w:rPr>
          <w:color w:val="auto"/>
        </w:rPr>
        <w:t>;</w:t>
      </w:r>
    </w:p>
    <w:p w:rsidR="007C0F27" w:rsidRPr="003F79EA" w:rsidRDefault="007C0F27" w:rsidP="007C0F27">
      <w:pPr>
        <w:pStyle w:val="Listapunktowana"/>
        <w:ind w:left="1429"/>
        <w:rPr>
          <w:color w:val="auto"/>
        </w:rPr>
      </w:pPr>
      <w:r>
        <w:rPr>
          <w:color w:val="auto"/>
        </w:rPr>
        <w:t>Change of sale strategy by mobile phone operators</w:t>
      </w:r>
      <w:bookmarkStart w:id="334" w:name="_Toc257042655"/>
      <w:bookmarkStart w:id="335" w:name="_Toc288472284"/>
      <w:bookmarkStart w:id="336" w:name="_Toc319592887"/>
      <w:bookmarkEnd w:id="331"/>
      <w:bookmarkEnd w:id="332"/>
      <w:bookmarkEnd w:id="333"/>
    </w:p>
    <w:p w:rsidR="007C0F27" w:rsidRPr="003F79EA" w:rsidRDefault="007C0F27" w:rsidP="007C0F27">
      <w:pPr>
        <w:pStyle w:val="Listapunktowana"/>
        <w:ind w:left="1429"/>
        <w:rPr>
          <w:color w:val="auto"/>
        </w:rPr>
      </w:pPr>
      <w:r>
        <w:rPr>
          <w:color w:val="auto"/>
        </w:rPr>
        <w:t>Growth in importance of other service sale channels among mobile phone operators (call centres, Internet)</w:t>
      </w:r>
      <w:bookmarkStart w:id="337" w:name="_Toc257042656"/>
      <w:bookmarkStart w:id="338" w:name="_Toc288472285"/>
      <w:bookmarkStart w:id="339" w:name="_Toc319592888"/>
      <w:bookmarkEnd w:id="334"/>
      <w:bookmarkEnd w:id="335"/>
      <w:bookmarkEnd w:id="336"/>
      <w:r>
        <w:rPr>
          <w:color w:val="auto"/>
        </w:rPr>
        <w:t>;</w:t>
      </w:r>
    </w:p>
    <w:p w:rsidR="007C0F27" w:rsidRPr="003F79EA" w:rsidRDefault="007C0F27" w:rsidP="007C0F27">
      <w:pPr>
        <w:pStyle w:val="Listapunktowana"/>
        <w:ind w:left="1429"/>
        <w:rPr>
          <w:color w:val="auto"/>
        </w:rPr>
      </w:pPr>
      <w:r>
        <w:rPr>
          <w:color w:val="auto"/>
        </w:rPr>
        <w:t>Possibilities to terminate agency contracts by operators</w:t>
      </w:r>
      <w:bookmarkStart w:id="340" w:name="_Toc257042657"/>
      <w:bookmarkStart w:id="341" w:name="_Toc288472286"/>
      <w:bookmarkStart w:id="342" w:name="_Toc319592889"/>
      <w:bookmarkEnd w:id="337"/>
      <w:bookmarkEnd w:id="338"/>
      <w:bookmarkEnd w:id="339"/>
      <w:r>
        <w:rPr>
          <w:color w:val="auto"/>
        </w:rPr>
        <w:t>;</w:t>
      </w:r>
    </w:p>
    <w:p w:rsidR="007C0F27" w:rsidRPr="003F79EA" w:rsidRDefault="007C0F27" w:rsidP="007C0F27">
      <w:pPr>
        <w:pStyle w:val="Listapunktowana"/>
        <w:ind w:left="1429"/>
        <w:rPr>
          <w:color w:val="auto"/>
        </w:rPr>
      </w:pPr>
      <w:r>
        <w:rPr>
          <w:color w:val="auto"/>
        </w:rPr>
        <w:t>Loss of competitive position for operators in the context of results of particular Group companies</w:t>
      </w:r>
      <w:bookmarkEnd w:id="340"/>
      <w:bookmarkEnd w:id="341"/>
      <w:bookmarkEnd w:id="342"/>
      <w:r>
        <w:rPr>
          <w:color w:val="auto"/>
        </w:rPr>
        <w:t>;</w:t>
      </w:r>
    </w:p>
    <w:p w:rsidR="007C0F27" w:rsidRPr="003F79EA" w:rsidRDefault="007C0F27" w:rsidP="007C0F27">
      <w:pPr>
        <w:pStyle w:val="Listapunktowana"/>
        <w:ind w:left="1429"/>
        <w:rPr>
          <w:color w:val="auto"/>
        </w:rPr>
      </w:pPr>
      <w:bookmarkStart w:id="343" w:name="_Toc422223277"/>
      <w:bookmarkStart w:id="344" w:name="_Toc425856740"/>
      <w:r>
        <w:rPr>
          <w:color w:val="auto"/>
        </w:rPr>
        <w:t>The risk of slowdown on the market of sale support and e-business</w:t>
      </w:r>
      <w:bookmarkEnd w:id="343"/>
      <w:bookmarkEnd w:id="344"/>
    </w:p>
    <w:p w:rsidR="007C0F27" w:rsidRPr="00D455AE" w:rsidRDefault="007C0F27" w:rsidP="007C0F27">
      <w:pPr>
        <w:pStyle w:val="Listapunktowana"/>
        <w:autoSpaceDE w:val="0"/>
        <w:autoSpaceDN w:val="0"/>
        <w:adjustRightInd w:val="0"/>
        <w:spacing w:before="120" w:after="120"/>
        <w:ind w:left="1429"/>
        <w:rPr>
          <w:rFonts w:cs="Tahoma"/>
          <w:color w:val="auto"/>
        </w:rPr>
      </w:pPr>
      <w:bookmarkStart w:id="345" w:name="_Toc422223278"/>
      <w:bookmarkStart w:id="346" w:name="_Toc425856741"/>
      <w:r>
        <w:rPr>
          <w:color w:val="auto"/>
        </w:rPr>
        <w:t xml:space="preserve">Risk related to </w:t>
      </w:r>
      <w:bookmarkEnd w:id="345"/>
      <w:bookmarkEnd w:id="346"/>
      <w:r>
        <w:rPr>
          <w:color w:val="auto"/>
        </w:rPr>
        <w:t xml:space="preserve">the possible reduction by the </w:t>
      </w:r>
      <w:proofErr w:type="spellStart"/>
      <w:r>
        <w:rPr>
          <w:color w:val="auto"/>
        </w:rPr>
        <w:t>FMCG</w:t>
      </w:r>
      <w:proofErr w:type="spellEnd"/>
      <w:r>
        <w:rPr>
          <w:color w:val="auto"/>
        </w:rPr>
        <w:t xml:space="preserve"> sector companies of their budgets for promotions in the form of tasting, event organization, animation etc.;</w:t>
      </w:r>
    </w:p>
    <w:p w:rsidR="007C0F27" w:rsidRPr="00D455AE" w:rsidRDefault="007C0F27" w:rsidP="007C0F27">
      <w:pPr>
        <w:pStyle w:val="Listapunktowana"/>
        <w:autoSpaceDE w:val="0"/>
        <w:autoSpaceDN w:val="0"/>
        <w:adjustRightInd w:val="0"/>
        <w:spacing w:before="120" w:after="120"/>
        <w:ind w:left="1429"/>
        <w:rPr>
          <w:rFonts w:cs="Tahoma"/>
          <w:color w:val="auto"/>
        </w:rPr>
      </w:pPr>
      <w:r>
        <w:rPr>
          <w:color w:val="auto"/>
        </w:rPr>
        <w:t xml:space="preserve">Risk of the takeover by the large surface store stores of responsibility for the merchandising activity organisation process; </w:t>
      </w:r>
    </w:p>
    <w:p w:rsidR="007C0F27" w:rsidRPr="00D455AE" w:rsidRDefault="007C0F27" w:rsidP="007C0F27">
      <w:pPr>
        <w:pStyle w:val="Listapunktowana"/>
        <w:autoSpaceDE w:val="0"/>
        <w:autoSpaceDN w:val="0"/>
        <w:adjustRightInd w:val="0"/>
        <w:spacing w:before="120" w:after="120"/>
        <w:ind w:left="1429"/>
        <w:rPr>
          <w:rFonts w:cs="Tahoma"/>
          <w:color w:val="auto"/>
        </w:rPr>
      </w:pPr>
      <w:r>
        <w:rPr>
          <w:color w:val="auto"/>
        </w:rPr>
        <w:t xml:space="preserve">Risk of price pressure on the part of clients, especially international concerns, whose scale of business significantly exceeds the scale of business of the TELL Group. </w:t>
      </w:r>
    </w:p>
    <w:p w:rsidR="007C0F27" w:rsidRPr="003F79EA" w:rsidRDefault="007C0F27" w:rsidP="007C0F27">
      <w:pPr>
        <w:pStyle w:val="Listapunktowana"/>
        <w:autoSpaceDE w:val="0"/>
        <w:autoSpaceDN w:val="0"/>
        <w:adjustRightInd w:val="0"/>
        <w:spacing w:before="120" w:after="120"/>
        <w:ind w:left="1429"/>
        <w:rPr>
          <w:color w:val="auto"/>
        </w:rPr>
      </w:pPr>
      <w:bookmarkStart w:id="347" w:name="_Toc297622742"/>
      <w:bookmarkStart w:id="348" w:name="_Toc419903745"/>
      <w:bookmarkStart w:id="349" w:name="_Toc422223280"/>
      <w:bookmarkStart w:id="350" w:name="_Toc425856743"/>
      <w:r>
        <w:rPr>
          <w:color w:val="auto"/>
        </w:rPr>
        <w:t>Risk of delays in the payment of amounts due from clients</w:t>
      </w:r>
      <w:bookmarkEnd w:id="347"/>
      <w:bookmarkEnd w:id="348"/>
      <w:bookmarkEnd w:id="349"/>
      <w:bookmarkEnd w:id="350"/>
      <w:r>
        <w:rPr>
          <w:color w:val="auto"/>
        </w:rPr>
        <w:t>, which increases the need for working capital financing;</w:t>
      </w:r>
    </w:p>
    <w:p w:rsidR="007C0F27" w:rsidRPr="00FC1351" w:rsidRDefault="007C0F27" w:rsidP="007C0F27">
      <w:pPr>
        <w:pStyle w:val="Normalnynasz"/>
        <w:rPr>
          <w:color w:val="auto"/>
        </w:rPr>
      </w:pPr>
    </w:p>
    <w:p w:rsidR="007C0F27" w:rsidRPr="00FC1351" w:rsidRDefault="007C0F27" w:rsidP="007C0F27">
      <w:pPr>
        <w:pStyle w:val="Normalnynasz"/>
        <w:rPr>
          <w:b/>
          <w:color w:val="auto"/>
        </w:rPr>
      </w:pPr>
      <w:r>
        <w:rPr>
          <w:b/>
          <w:color w:val="auto"/>
        </w:rPr>
        <w:t>Signatures of Members of the Management Board of Tell 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49"/>
        <w:gridCol w:w="2063"/>
        <w:gridCol w:w="2353"/>
      </w:tblGrid>
      <w:tr w:rsidR="002422E8" w:rsidRPr="00FC1351" w:rsidTr="00037147">
        <w:trPr>
          <w:trHeight w:val="284"/>
        </w:trPr>
        <w:tc>
          <w:tcPr>
            <w:tcW w:w="2204" w:type="dxa"/>
            <w:vAlign w:val="center"/>
          </w:tcPr>
          <w:p w:rsidR="007C0F27" w:rsidRPr="00FC1351" w:rsidRDefault="007C0F27" w:rsidP="00037147">
            <w:pPr>
              <w:pStyle w:val="Teksttabeli"/>
              <w:jc w:val="center"/>
              <w:rPr>
                <w:b/>
                <w:color w:val="auto"/>
              </w:rPr>
            </w:pPr>
            <w:r>
              <w:rPr>
                <w:b/>
                <w:color w:val="auto"/>
              </w:rPr>
              <w:t>Data</w:t>
            </w:r>
          </w:p>
        </w:tc>
        <w:tc>
          <w:tcPr>
            <w:tcW w:w="2249" w:type="dxa"/>
            <w:vAlign w:val="center"/>
          </w:tcPr>
          <w:p w:rsidR="007C0F27" w:rsidRPr="00FC1351" w:rsidRDefault="007C0F27" w:rsidP="00037147">
            <w:pPr>
              <w:pStyle w:val="Teksttabeli"/>
              <w:jc w:val="center"/>
              <w:rPr>
                <w:b/>
                <w:color w:val="auto"/>
              </w:rPr>
            </w:pPr>
            <w:r>
              <w:rPr>
                <w:b/>
                <w:color w:val="auto"/>
              </w:rPr>
              <w:t>Name and surname</w:t>
            </w:r>
          </w:p>
        </w:tc>
        <w:tc>
          <w:tcPr>
            <w:tcW w:w="2063" w:type="dxa"/>
            <w:vAlign w:val="center"/>
          </w:tcPr>
          <w:p w:rsidR="007C0F27" w:rsidRPr="00FC1351" w:rsidRDefault="007C0F27" w:rsidP="00037147">
            <w:pPr>
              <w:pStyle w:val="Teksttabeli"/>
              <w:jc w:val="center"/>
              <w:rPr>
                <w:b/>
                <w:color w:val="auto"/>
              </w:rPr>
            </w:pPr>
            <w:r>
              <w:rPr>
                <w:b/>
                <w:color w:val="auto"/>
              </w:rPr>
              <w:t>Position</w:t>
            </w:r>
          </w:p>
        </w:tc>
        <w:tc>
          <w:tcPr>
            <w:tcW w:w="2353" w:type="dxa"/>
            <w:vAlign w:val="center"/>
          </w:tcPr>
          <w:p w:rsidR="007C0F27" w:rsidRPr="00FC1351" w:rsidRDefault="007C0F27" w:rsidP="00037147">
            <w:pPr>
              <w:pStyle w:val="Teksttabeli"/>
              <w:jc w:val="center"/>
              <w:rPr>
                <w:b/>
                <w:color w:val="auto"/>
              </w:rPr>
            </w:pPr>
            <w:r>
              <w:rPr>
                <w:b/>
                <w:color w:val="auto"/>
              </w:rPr>
              <w:t>Signature</w:t>
            </w:r>
          </w:p>
        </w:tc>
      </w:tr>
      <w:tr w:rsidR="002422E8" w:rsidRPr="00FC1351" w:rsidTr="00037147">
        <w:trPr>
          <w:trHeight w:val="567"/>
        </w:trPr>
        <w:tc>
          <w:tcPr>
            <w:tcW w:w="2204" w:type="dxa"/>
            <w:vAlign w:val="center"/>
          </w:tcPr>
          <w:p w:rsidR="007C0F27" w:rsidRPr="00FC1351" w:rsidRDefault="00037147" w:rsidP="00037147">
            <w:pPr>
              <w:pStyle w:val="Teksttabeli"/>
              <w:rPr>
                <w:color w:val="auto"/>
              </w:rPr>
            </w:pPr>
            <w:r>
              <w:rPr>
                <w:color w:val="auto"/>
              </w:rPr>
              <w:t>17 August 2015</w:t>
            </w:r>
          </w:p>
        </w:tc>
        <w:tc>
          <w:tcPr>
            <w:tcW w:w="2249" w:type="dxa"/>
            <w:vAlign w:val="center"/>
          </w:tcPr>
          <w:p w:rsidR="007C0F27" w:rsidRPr="00FC1351" w:rsidRDefault="007C0F27" w:rsidP="004D5C83">
            <w:pPr>
              <w:pStyle w:val="Teksttabeli"/>
              <w:rPr>
                <w:color w:val="auto"/>
              </w:rPr>
            </w:pPr>
            <w:proofErr w:type="spellStart"/>
            <w:r>
              <w:rPr>
                <w:color w:val="auto"/>
              </w:rPr>
              <w:t>Rafał</w:t>
            </w:r>
            <w:proofErr w:type="spellEnd"/>
            <w:r>
              <w:rPr>
                <w:color w:val="auto"/>
              </w:rPr>
              <w:t xml:space="preserve"> </w:t>
            </w:r>
            <w:proofErr w:type="spellStart"/>
            <w:r>
              <w:rPr>
                <w:color w:val="auto"/>
              </w:rPr>
              <w:t>Stempniewicz</w:t>
            </w:r>
            <w:proofErr w:type="spellEnd"/>
          </w:p>
        </w:tc>
        <w:tc>
          <w:tcPr>
            <w:tcW w:w="2063" w:type="dxa"/>
            <w:vAlign w:val="center"/>
          </w:tcPr>
          <w:p w:rsidR="007C0F27" w:rsidRPr="00FC1351" w:rsidRDefault="007C0F27" w:rsidP="004D5C83">
            <w:pPr>
              <w:pStyle w:val="Teksttabeli"/>
              <w:rPr>
                <w:color w:val="auto"/>
              </w:rPr>
            </w:pPr>
            <w:r>
              <w:rPr>
                <w:color w:val="auto"/>
              </w:rPr>
              <w:t>President of the Management Board</w:t>
            </w:r>
          </w:p>
        </w:tc>
        <w:tc>
          <w:tcPr>
            <w:tcW w:w="2353" w:type="dxa"/>
            <w:vAlign w:val="center"/>
          </w:tcPr>
          <w:p w:rsidR="007C0F27" w:rsidRPr="00FC1351" w:rsidRDefault="007C0F27" w:rsidP="004D5C83">
            <w:pPr>
              <w:pStyle w:val="Teksttabeli"/>
              <w:rPr>
                <w:color w:val="auto"/>
              </w:rPr>
            </w:pPr>
          </w:p>
        </w:tc>
      </w:tr>
      <w:tr w:rsidR="002422E8" w:rsidRPr="00FC1351" w:rsidTr="00037147">
        <w:trPr>
          <w:trHeight w:val="567"/>
        </w:trPr>
        <w:tc>
          <w:tcPr>
            <w:tcW w:w="2204" w:type="dxa"/>
            <w:vAlign w:val="center"/>
          </w:tcPr>
          <w:p w:rsidR="00037147" w:rsidRPr="00FC1351" w:rsidRDefault="00037147" w:rsidP="00037147">
            <w:pPr>
              <w:pStyle w:val="Teksttabeli"/>
              <w:rPr>
                <w:color w:val="auto"/>
              </w:rPr>
            </w:pPr>
            <w:r>
              <w:rPr>
                <w:color w:val="auto"/>
              </w:rPr>
              <w:t>17 August 2015</w:t>
            </w:r>
          </w:p>
        </w:tc>
        <w:tc>
          <w:tcPr>
            <w:tcW w:w="2249" w:type="dxa"/>
            <w:vAlign w:val="center"/>
          </w:tcPr>
          <w:p w:rsidR="00037147" w:rsidRPr="00FC1351" w:rsidRDefault="00037147" w:rsidP="00037147">
            <w:pPr>
              <w:pStyle w:val="Teksttabeli"/>
              <w:rPr>
                <w:color w:val="auto"/>
              </w:rPr>
            </w:pPr>
            <w:proofErr w:type="spellStart"/>
            <w:r>
              <w:rPr>
                <w:color w:val="auto"/>
              </w:rPr>
              <w:t>Stanisław</w:t>
            </w:r>
            <w:proofErr w:type="spellEnd"/>
            <w:r>
              <w:rPr>
                <w:color w:val="auto"/>
              </w:rPr>
              <w:t xml:space="preserve"> </w:t>
            </w:r>
            <w:proofErr w:type="spellStart"/>
            <w:r>
              <w:rPr>
                <w:color w:val="auto"/>
              </w:rPr>
              <w:t>Górski</w:t>
            </w:r>
            <w:proofErr w:type="spellEnd"/>
          </w:p>
        </w:tc>
        <w:tc>
          <w:tcPr>
            <w:tcW w:w="2063" w:type="dxa"/>
            <w:vAlign w:val="center"/>
          </w:tcPr>
          <w:p w:rsidR="00037147" w:rsidRPr="00FC1351" w:rsidRDefault="00037147" w:rsidP="00037147">
            <w:pPr>
              <w:pStyle w:val="Teksttabeli"/>
              <w:rPr>
                <w:color w:val="auto"/>
              </w:rPr>
            </w:pPr>
            <w:r>
              <w:rPr>
                <w:color w:val="auto"/>
              </w:rPr>
              <w:t>Member of the Management Board</w:t>
            </w:r>
          </w:p>
        </w:tc>
        <w:tc>
          <w:tcPr>
            <w:tcW w:w="2353" w:type="dxa"/>
            <w:vAlign w:val="center"/>
          </w:tcPr>
          <w:p w:rsidR="00037147" w:rsidRPr="00FC1351" w:rsidRDefault="00037147" w:rsidP="00037147">
            <w:pPr>
              <w:pStyle w:val="Teksttabeli"/>
              <w:rPr>
                <w:color w:val="auto"/>
              </w:rPr>
            </w:pPr>
          </w:p>
        </w:tc>
      </w:tr>
      <w:tr w:rsidR="002422E8" w:rsidRPr="00FC1351" w:rsidTr="00037147">
        <w:trPr>
          <w:trHeight w:val="567"/>
        </w:trPr>
        <w:tc>
          <w:tcPr>
            <w:tcW w:w="2204" w:type="dxa"/>
            <w:vAlign w:val="center"/>
          </w:tcPr>
          <w:p w:rsidR="00037147" w:rsidRPr="00FC1351" w:rsidRDefault="00037147" w:rsidP="00037147">
            <w:pPr>
              <w:pStyle w:val="Teksttabeli"/>
              <w:rPr>
                <w:color w:val="auto"/>
              </w:rPr>
            </w:pPr>
            <w:r>
              <w:rPr>
                <w:color w:val="auto"/>
              </w:rPr>
              <w:t>17 August 2015</w:t>
            </w:r>
          </w:p>
        </w:tc>
        <w:tc>
          <w:tcPr>
            <w:tcW w:w="2249" w:type="dxa"/>
            <w:vAlign w:val="center"/>
          </w:tcPr>
          <w:p w:rsidR="00037147" w:rsidRPr="00FC1351" w:rsidRDefault="00037147" w:rsidP="00037147">
            <w:pPr>
              <w:pStyle w:val="Teksttabeli"/>
              <w:rPr>
                <w:color w:val="auto"/>
              </w:rPr>
            </w:pPr>
            <w:r>
              <w:rPr>
                <w:color w:val="auto"/>
              </w:rPr>
              <w:t xml:space="preserve">Robert </w:t>
            </w:r>
            <w:proofErr w:type="spellStart"/>
            <w:r>
              <w:rPr>
                <w:color w:val="auto"/>
              </w:rPr>
              <w:t>Krasowski</w:t>
            </w:r>
            <w:proofErr w:type="spellEnd"/>
          </w:p>
        </w:tc>
        <w:tc>
          <w:tcPr>
            <w:tcW w:w="2063" w:type="dxa"/>
            <w:vAlign w:val="center"/>
          </w:tcPr>
          <w:p w:rsidR="00037147" w:rsidRPr="00FC1351" w:rsidRDefault="00037147" w:rsidP="00037147">
            <w:pPr>
              <w:pStyle w:val="Teksttabeli"/>
              <w:rPr>
                <w:color w:val="auto"/>
              </w:rPr>
            </w:pPr>
            <w:r>
              <w:rPr>
                <w:color w:val="auto"/>
              </w:rPr>
              <w:t>Member of the Management Board</w:t>
            </w:r>
          </w:p>
        </w:tc>
        <w:tc>
          <w:tcPr>
            <w:tcW w:w="2353" w:type="dxa"/>
            <w:vAlign w:val="center"/>
          </w:tcPr>
          <w:p w:rsidR="00037147" w:rsidRPr="00FC1351" w:rsidRDefault="00037147" w:rsidP="00037147">
            <w:pPr>
              <w:pStyle w:val="Teksttabeli"/>
              <w:rPr>
                <w:color w:val="auto"/>
              </w:rPr>
            </w:pPr>
          </w:p>
        </w:tc>
      </w:tr>
      <w:tr w:rsidR="002422E8" w:rsidRPr="00FC1351" w:rsidTr="00037147">
        <w:trPr>
          <w:trHeight w:val="567"/>
        </w:trPr>
        <w:tc>
          <w:tcPr>
            <w:tcW w:w="2204" w:type="dxa"/>
            <w:vAlign w:val="center"/>
          </w:tcPr>
          <w:p w:rsidR="00037147" w:rsidRPr="00FC1351" w:rsidRDefault="00037147" w:rsidP="00037147">
            <w:pPr>
              <w:pStyle w:val="Teksttabeli"/>
              <w:rPr>
                <w:color w:val="auto"/>
              </w:rPr>
            </w:pPr>
            <w:r>
              <w:rPr>
                <w:color w:val="auto"/>
              </w:rPr>
              <w:t>17 August 2015</w:t>
            </w:r>
          </w:p>
        </w:tc>
        <w:tc>
          <w:tcPr>
            <w:tcW w:w="2249" w:type="dxa"/>
            <w:vAlign w:val="center"/>
          </w:tcPr>
          <w:p w:rsidR="00037147" w:rsidRPr="00FC1351" w:rsidRDefault="00037147" w:rsidP="00037147">
            <w:pPr>
              <w:pStyle w:val="Teksttabeli"/>
              <w:rPr>
                <w:color w:val="auto"/>
              </w:rPr>
            </w:pPr>
            <w:proofErr w:type="spellStart"/>
            <w:r>
              <w:rPr>
                <w:color w:val="auto"/>
              </w:rPr>
              <w:t>Artur</w:t>
            </w:r>
            <w:proofErr w:type="spellEnd"/>
            <w:r>
              <w:rPr>
                <w:color w:val="auto"/>
              </w:rPr>
              <w:t xml:space="preserve"> </w:t>
            </w:r>
            <w:proofErr w:type="spellStart"/>
            <w:r>
              <w:rPr>
                <w:color w:val="auto"/>
              </w:rPr>
              <w:t>Wojtaszek</w:t>
            </w:r>
            <w:proofErr w:type="spellEnd"/>
          </w:p>
        </w:tc>
        <w:tc>
          <w:tcPr>
            <w:tcW w:w="2063" w:type="dxa"/>
            <w:vAlign w:val="center"/>
          </w:tcPr>
          <w:p w:rsidR="00037147" w:rsidRPr="00FC1351" w:rsidRDefault="00037147" w:rsidP="00037147">
            <w:pPr>
              <w:pStyle w:val="Teksttabeli"/>
              <w:rPr>
                <w:color w:val="auto"/>
              </w:rPr>
            </w:pPr>
            <w:r>
              <w:rPr>
                <w:color w:val="auto"/>
              </w:rPr>
              <w:t>Member of the Management Board</w:t>
            </w:r>
          </w:p>
        </w:tc>
        <w:tc>
          <w:tcPr>
            <w:tcW w:w="2353" w:type="dxa"/>
            <w:vAlign w:val="center"/>
          </w:tcPr>
          <w:p w:rsidR="00037147" w:rsidRPr="00FC1351" w:rsidRDefault="00037147" w:rsidP="00037147">
            <w:pPr>
              <w:pStyle w:val="Teksttabeli"/>
              <w:rPr>
                <w:color w:val="auto"/>
              </w:rPr>
            </w:pPr>
          </w:p>
        </w:tc>
      </w:tr>
    </w:tbl>
    <w:p w:rsidR="00FB5BB0" w:rsidRPr="00FC1351" w:rsidRDefault="00FB5BB0" w:rsidP="001161A2">
      <w:pPr>
        <w:rPr>
          <w:color w:val="auto"/>
        </w:rPr>
      </w:pPr>
    </w:p>
    <w:sectPr w:rsidR="00FB5BB0" w:rsidRPr="00FC1351" w:rsidSect="003513B9">
      <w:pgSz w:w="11907" w:h="16839" w:code="1"/>
      <w:pgMar w:top="1843" w:right="1514" w:bottom="1911" w:left="1514"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33" w:rsidRDefault="001B7733">
      <w:pPr>
        <w:spacing w:after="0" w:line="240" w:lineRule="auto"/>
      </w:pPr>
      <w:r>
        <w:separator/>
      </w:r>
    </w:p>
  </w:endnote>
  <w:endnote w:type="continuationSeparator" w:id="0">
    <w:p w:rsidR="001B7733" w:rsidRDefault="001B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ms Rmn PL">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68" w:rsidRPr="00282AAD" w:rsidRDefault="00561468">
    <w:pPr>
      <w:pStyle w:val="Stopka0"/>
      <w:jc w:val="right"/>
      <w:rPr>
        <w:color w:val="808080"/>
      </w:rPr>
    </w:pPr>
    <w:r>
      <w:rPr>
        <w:color w:val="808080"/>
      </w:rPr>
      <w:t xml:space="preserve">Page | </w:t>
    </w:r>
    <w:r w:rsidRPr="00282AAD">
      <w:rPr>
        <w:color w:val="808080"/>
      </w:rPr>
      <w:fldChar w:fldCharType="begin"/>
    </w:r>
    <w:r w:rsidRPr="00282AAD">
      <w:rPr>
        <w:color w:val="808080"/>
      </w:rPr>
      <w:instrText>PAGE   \* MERGEFORMAT</w:instrText>
    </w:r>
    <w:r w:rsidRPr="00282AAD">
      <w:rPr>
        <w:color w:val="808080"/>
      </w:rPr>
      <w:fldChar w:fldCharType="separate"/>
    </w:r>
    <w:r w:rsidR="00EC0692">
      <w:rPr>
        <w:noProof/>
        <w:color w:val="808080"/>
      </w:rPr>
      <w:t>39</w:t>
    </w:r>
    <w:r w:rsidRPr="00282AAD">
      <w:rPr>
        <w:color w:val="808080"/>
      </w:rPr>
      <w:fldChar w:fldCharType="end"/>
    </w:r>
    <w:r>
      <w:rPr>
        <w:color w:val="808080"/>
      </w:rPr>
      <w:t xml:space="preserve"> </w:t>
    </w:r>
  </w:p>
  <w:p w:rsidR="00561468" w:rsidRPr="00282AAD" w:rsidRDefault="00561468">
    <w:pPr>
      <w:pStyle w:val="stopka"/>
      <w:rPr>
        <w:sz w:val="16"/>
        <w:szCs w:val="16"/>
      </w:rPr>
    </w:pPr>
    <w:r>
      <w:rPr>
        <w:sz w:val="16"/>
      </w:rPr>
      <w:t>Abbreviated interim consolidated financial statement of Tell S.A.  for the first half of 2015 (all values are expressed in thousands of Polish zlotys (</w:t>
    </w:r>
    <w:proofErr w:type="spellStart"/>
    <w:r>
      <w:rPr>
        <w:sz w:val="16"/>
      </w:rPr>
      <w:t>kPLN</w:t>
    </w:r>
    <w:proofErr w:type="spellEnd"/>
    <w:r>
      <w:rPr>
        <w:sz w:val="16"/>
      </w:rPr>
      <w:t>), unless otherwise indicated)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68" w:rsidRPr="00404410" w:rsidRDefault="00561468">
    <w:pPr>
      <w:pStyle w:val="Stopka0"/>
      <w:jc w:val="right"/>
      <w:rPr>
        <w:color w:val="808080"/>
      </w:rPr>
    </w:pPr>
    <w:r>
      <w:rPr>
        <w:color w:val="808080"/>
      </w:rPr>
      <w:t xml:space="preserve">Page | </w:t>
    </w:r>
    <w:r w:rsidRPr="00404410">
      <w:rPr>
        <w:color w:val="808080"/>
      </w:rPr>
      <w:fldChar w:fldCharType="begin"/>
    </w:r>
    <w:r w:rsidRPr="00404410">
      <w:rPr>
        <w:color w:val="808080"/>
      </w:rPr>
      <w:instrText>PAGE   \* MERGEFORMAT</w:instrText>
    </w:r>
    <w:r w:rsidRPr="00404410">
      <w:rPr>
        <w:color w:val="808080"/>
      </w:rPr>
      <w:fldChar w:fldCharType="separate"/>
    </w:r>
    <w:r w:rsidR="00EC0692">
      <w:rPr>
        <w:noProof/>
        <w:color w:val="808080"/>
      </w:rPr>
      <w:t>65</w:t>
    </w:r>
    <w:r w:rsidRPr="00404410">
      <w:rPr>
        <w:color w:val="808080"/>
      </w:rPr>
      <w:fldChar w:fldCharType="end"/>
    </w:r>
    <w:r>
      <w:rPr>
        <w:color w:val="808080"/>
      </w:rPr>
      <w:t xml:space="preserve"> </w:t>
    </w:r>
  </w:p>
  <w:p w:rsidR="00561468" w:rsidRPr="00282AAD" w:rsidRDefault="00561468">
    <w:pPr>
      <w:pStyle w:val="stopka"/>
      <w:rPr>
        <w:sz w:val="16"/>
        <w:szCs w:val="16"/>
      </w:rPr>
    </w:pPr>
    <w:r>
      <w:rPr>
        <w:sz w:val="16"/>
      </w:rPr>
      <w:t>Abbreviated interim consolidated financial statement of Tell S.A. for the first half of 2015 (all values are expressed in thousands of Polish zlotys (</w:t>
    </w:r>
    <w:proofErr w:type="spellStart"/>
    <w:r>
      <w:rPr>
        <w:sz w:val="16"/>
      </w:rPr>
      <w:t>kPLN</w:t>
    </w:r>
    <w:proofErr w:type="spellEnd"/>
    <w:r>
      <w:rPr>
        <w:sz w:val="16"/>
      </w:rPr>
      <w:t>), unless otherwise indicated)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33" w:rsidRDefault="001B7733">
      <w:pPr>
        <w:spacing w:after="0" w:line="240" w:lineRule="auto"/>
      </w:pPr>
      <w:r>
        <w:separator/>
      </w:r>
    </w:p>
  </w:footnote>
  <w:footnote w:type="continuationSeparator" w:id="0">
    <w:p w:rsidR="001B7733" w:rsidRDefault="001B7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68" w:rsidRPr="00635451" w:rsidRDefault="00561468" w:rsidP="00B831CD">
    <w:pPr>
      <w:pStyle w:val="Nagwekcieniowany"/>
      <w:rPr>
        <w:sz w:val="32"/>
        <w:szCs w:val="32"/>
      </w:rPr>
    </w:pPr>
    <w:r w:rsidRPr="00635451">
      <w:rPr>
        <w:sz w:val="32"/>
        <w:szCs w:val="32"/>
      </w:rPr>
      <w:fldChar w:fldCharType="begin"/>
    </w:r>
    <w:r w:rsidRPr="00635451">
      <w:rPr>
        <w:sz w:val="32"/>
        <w:szCs w:val="32"/>
      </w:rPr>
      <w:instrText xml:space="preserve"> If </w:instrText>
    </w:r>
    <w:r w:rsidRPr="00635451">
      <w:rPr>
        <w:sz w:val="32"/>
        <w:szCs w:val="32"/>
      </w:rPr>
      <w:fldChar w:fldCharType="begin"/>
    </w:r>
    <w:r w:rsidRPr="00635451">
      <w:rPr>
        <w:sz w:val="32"/>
        <w:szCs w:val="32"/>
      </w:rPr>
      <w:instrText xml:space="preserve">STYLEREF „Nagłówek 1” </w:instrText>
    </w:r>
    <w:r w:rsidRPr="00635451">
      <w:rPr>
        <w:sz w:val="32"/>
        <w:szCs w:val="32"/>
      </w:rPr>
      <w:fldChar w:fldCharType="separate"/>
    </w:r>
    <w:r w:rsidR="00EC0692">
      <w:rPr>
        <w:b/>
        <w:bCs/>
        <w:noProof/>
        <w:sz w:val="32"/>
        <w:szCs w:val="32"/>
        <w:lang w:val="pl-PL"/>
      </w:rPr>
      <w:instrText>Błąd! W dokumencie nie ma tekstu o podanym stylu.</w:instrText>
    </w:r>
    <w:r w:rsidRPr="00635451">
      <w:rPr>
        <w:b/>
        <w:bCs/>
        <w:noProof/>
        <w:sz w:val="32"/>
        <w:szCs w:val="32"/>
      </w:rPr>
      <w:fldChar w:fldCharType="end"/>
    </w:r>
    <w:r w:rsidRPr="00635451">
      <w:rPr>
        <w:sz w:val="32"/>
        <w:szCs w:val="32"/>
      </w:rPr>
      <w:instrText>&lt;&gt; “Error*” “</w:instrText>
    </w:r>
    <w:r w:rsidRPr="00635451">
      <w:rPr>
        <w:sz w:val="32"/>
        <w:szCs w:val="32"/>
      </w:rPr>
      <w:fldChar w:fldCharType="begin"/>
    </w:r>
    <w:r w:rsidRPr="00635451">
      <w:rPr>
        <w:sz w:val="32"/>
        <w:szCs w:val="32"/>
      </w:rPr>
      <w:instrText xml:space="preserve"> STYLEREF  "nagłówek 1" </w:instrText>
    </w:r>
    <w:r w:rsidRPr="00635451">
      <w:rPr>
        <w:sz w:val="32"/>
        <w:szCs w:val="32"/>
      </w:rPr>
      <w:fldChar w:fldCharType="separate"/>
    </w:r>
    <w:r w:rsidR="00EC0692">
      <w:rPr>
        <w:noProof/>
        <w:sz w:val="32"/>
        <w:szCs w:val="32"/>
      </w:rPr>
      <w:instrText>SEPARATE STATEMENT OF PROFIT OR LOSS AND OTHER COMPREHENSIVE INCOME</w:instrText>
    </w:r>
    <w:r w:rsidRPr="00635451">
      <w:rPr>
        <w:noProof/>
        <w:sz w:val="32"/>
        <w:szCs w:val="32"/>
      </w:rPr>
      <w:fldChar w:fldCharType="end"/>
    </w:r>
    <w:r w:rsidRPr="00635451">
      <w:rPr>
        <w:sz w:val="32"/>
        <w:szCs w:val="32"/>
      </w:rPr>
      <w:fldChar w:fldCharType="separate"/>
    </w:r>
    <w:r w:rsidR="00EC0692">
      <w:rPr>
        <w:noProof/>
        <w:sz w:val="32"/>
        <w:szCs w:val="32"/>
      </w:rPr>
      <w:t>SEPARATE STATEMENT OF PROFIT OR LOSS AND OTHER COMPREHENSIVE INCOME</w:t>
    </w:r>
    <w:r w:rsidRPr="00635451">
      <w:rPr>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68" w:rsidRPr="00B831CD" w:rsidRDefault="00561468" w:rsidP="00B831CD">
    <w:pPr>
      <w:pStyle w:val="Nagwekcieniowany"/>
    </w:pPr>
    <w:r w:rsidRPr="00B831CD">
      <w:fldChar w:fldCharType="begin"/>
    </w:r>
    <w:r w:rsidRPr="00B831CD">
      <w:instrText xml:space="preserve"> If </w:instrText>
    </w:r>
    <w:r w:rsidRPr="00B831CD">
      <w:fldChar w:fldCharType="begin"/>
    </w:r>
    <w:r w:rsidRPr="00B831CD">
      <w:instrText xml:space="preserve">STYLEREF „Nagłówek 1” </w:instrText>
    </w:r>
    <w:r w:rsidRPr="00B831CD">
      <w:fldChar w:fldCharType="separate"/>
    </w:r>
    <w:r w:rsidR="00EC0692">
      <w:rPr>
        <w:b/>
        <w:bCs/>
        <w:noProof/>
        <w:lang w:val="pl-PL"/>
      </w:rPr>
      <w:instrText>Błąd! W dokumencie nie ma tekstu o podanym stylu.</w:instrText>
    </w:r>
    <w:r w:rsidRPr="00B831CD">
      <w:fldChar w:fldCharType="end"/>
    </w:r>
    <w:r w:rsidRPr="00B831CD">
      <w:instrText>&lt;&gt; “Error*” “</w:instrText>
    </w:r>
    <w:fldSimple w:instr=" STYLEREF  &quot;nagłówek 1&quot; ">
      <w:r w:rsidR="00EC0692">
        <w:rPr>
          <w:noProof/>
        </w:rPr>
        <w:instrText>REPORT ON THE ACTIVITIES OF THE TELL S.A. GROUP</w:instrText>
      </w:r>
    </w:fldSimple>
    <w:r w:rsidR="00EC0692">
      <w:fldChar w:fldCharType="separate"/>
    </w:r>
    <w:r w:rsidR="00EC0692">
      <w:rPr>
        <w:noProof/>
      </w:rPr>
      <w:t>REPORT ON THE ACTIVITIES OF THE TELL S.A. GROUP</w:t>
    </w:r>
    <w:r w:rsidRPr="00B831C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6E8615A"/>
    <w:lvl w:ilvl="0">
      <w:start w:val="1"/>
      <w:numFmt w:val="bullet"/>
      <w:pStyle w:val="Listapunktowana5"/>
      <w:lvlText w:val=""/>
      <w:lvlJc w:val="left"/>
      <w:pPr>
        <w:tabs>
          <w:tab w:val="num" w:pos="1800"/>
        </w:tabs>
        <w:ind w:left="1800" w:hanging="360"/>
      </w:pPr>
      <w:rPr>
        <w:rFonts w:ascii="Symbol" w:hAnsi="Symbol" w:hint="default"/>
      </w:rPr>
    </w:lvl>
  </w:abstractNum>
  <w:abstractNum w:abstractNumId="1">
    <w:nsid w:val="FFFFFF81"/>
    <w:multiLevelType w:val="singleLevel"/>
    <w:tmpl w:val="7F8230A0"/>
    <w:lvl w:ilvl="0">
      <w:start w:val="1"/>
      <w:numFmt w:val="bullet"/>
      <w:pStyle w:val="Listapunktowana4"/>
      <w:lvlText w:val=""/>
      <w:lvlJc w:val="left"/>
      <w:pPr>
        <w:tabs>
          <w:tab w:val="num" w:pos="1440"/>
        </w:tabs>
        <w:ind w:left="1440" w:hanging="360"/>
      </w:pPr>
      <w:rPr>
        <w:rFonts w:ascii="Symbol" w:hAnsi="Symbol" w:hint="default"/>
      </w:rPr>
    </w:lvl>
  </w:abstractNum>
  <w:abstractNum w:abstractNumId="2">
    <w:nsid w:val="FFFFFF82"/>
    <w:multiLevelType w:val="singleLevel"/>
    <w:tmpl w:val="4CF4A9A6"/>
    <w:lvl w:ilvl="0">
      <w:start w:val="1"/>
      <w:numFmt w:val="bullet"/>
      <w:pStyle w:val="Listapunktowana3"/>
      <w:lvlText w:val=""/>
      <w:lvlJc w:val="left"/>
      <w:pPr>
        <w:tabs>
          <w:tab w:val="num" w:pos="1080"/>
        </w:tabs>
        <w:ind w:left="1080" w:hanging="360"/>
      </w:pPr>
      <w:rPr>
        <w:rFonts w:ascii="Symbol" w:hAnsi="Symbol" w:hint="default"/>
      </w:rPr>
    </w:lvl>
  </w:abstractNum>
  <w:abstractNum w:abstractNumId="3">
    <w:nsid w:val="FFFFFF83"/>
    <w:multiLevelType w:val="singleLevel"/>
    <w:tmpl w:val="1F86DD2C"/>
    <w:lvl w:ilvl="0">
      <w:start w:val="1"/>
      <w:numFmt w:val="bullet"/>
      <w:pStyle w:val="Listapunktowana2"/>
      <w:lvlText w:val=""/>
      <w:lvlJc w:val="left"/>
      <w:pPr>
        <w:tabs>
          <w:tab w:val="num" w:pos="720"/>
        </w:tabs>
        <w:ind w:left="720" w:hanging="360"/>
      </w:pPr>
      <w:rPr>
        <w:rFonts w:ascii="Symbol" w:hAnsi="Symbol" w:hint="default"/>
      </w:rPr>
    </w:lvl>
  </w:abstractNum>
  <w:abstractNum w:abstractNumId="4">
    <w:nsid w:val="FFFFFF89"/>
    <w:multiLevelType w:val="singleLevel"/>
    <w:tmpl w:val="D862C070"/>
    <w:lvl w:ilvl="0">
      <w:start w:val="1"/>
      <w:numFmt w:val="bullet"/>
      <w:pStyle w:val="3poziom"/>
      <w:lvlText w:val="•"/>
      <w:lvlJc w:val="left"/>
      <w:pPr>
        <w:ind w:left="360" w:hanging="360"/>
      </w:pPr>
      <w:rPr>
        <w:rFonts w:ascii="Cambria" w:hAnsi="Cambria" w:hint="default"/>
        <w:color w:val="7E97AD"/>
      </w:rPr>
    </w:lvl>
  </w:abstractNum>
  <w:abstractNum w:abstractNumId="5">
    <w:nsid w:val="019F4EB5"/>
    <w:multiLevelType w:val="hybridMultilevel"/>
    <w:tmpl w:val="6BC83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D80D08"/>
    <w:multiLevelType w:val="hybridMultilevel"/>
    <w:tmpl w:val="1FBA9D32"/>
    <w:lvl w:ilvl="0" w:tplc="51744636">
      <w:start w:val="1"/>
      <w:numFmt w:val="lowerLetter"/>
      <w:pStyle w:val="Litera"/>
      <w:lvlText w:val="%1)"/>
      <w:lvlJc w:val="left"/>
      <w:pPr>
        <w:tabs>
          <w:tab w:val="num" w:pos="1559"/>
        </w:tabs>
        <w:ind w:left="1559"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C93DAC"/>
    <w:multiLevelType w:val="multilevel"/>
    <w:tmpl w:val="D81AF2C4"/>
    <w:lvl w:ilvl="0">
      <w:start w:val="1"/>
      <w:numFmt w:val="decimal"/>
      <w:pStyle w:val="1numerowanie"/>
      <w:lvlText w:val="%1."/>
      <w:lvlJc w:val="left"/>
      <w:pPr>
        <w:tabs>
          <w:tab w:val="num" w:pos="965"/>
        </w:tabs>
        <w:ind w:left="965" w:hanging="425"/>
      </w:pPr>
      <w:rPr>
        <w:rFonts w:ascii="Arial" w:hAnsi="Arial" w:hint="default"/>
        <w:b/>
        <w:bCs/>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numerowanie"/>
      <w:lvlText w:val="%1.%2."/>
      <w:lvlJc w:val="left"/>
      <w:pPr>
        <w:tabs>
          <w:tab w:val="num" w:pos="567"/>
        </w:tabs>
        <w:ind w:left="567" w:hanging="567"/>
      </w:pPr>
      <w:rPr>
        <w:rFonts w:hint="default"/>
      </w:rPr>
    </w:lvl>
    <w:lvl w:ilvl="2">
      <w:start w:val="1"/>
      <w:numFmt w:val="decimal"/>
      <w:pStyle w:val="3numerowanie"/>
      <w:lvlText w:val="%1.%2.%3."/>
      <w:lvlJc w:val="left"/>
      <w:pPr>
        <w:tabs>
          <w:tab w:val="num" w:pos="851"/>
        </w:tabs>
        <w:ind w:left="851" w:hanging="851"/>
      </w:pPr>
      <w:rPr>
        <w:rFonts w:hint="default"/>
      </w:rPr>
    </w:lvl>
    <w:lvl w:ilvl="3">
      <w:start w:val="1"/>
      <w:numFmt w:val="decimal"/>
      <w:pStyle w:val="4numerowanie"/>
      <w:lvlText w:val="%1.%2.%3.%4."/>
      <w:lvlJc w:val="left"/>
      <w:pPr>
        <w:tabs>
          <w:tab w:val="num" w:pos="992"/>
        </w:tabs>
        <w:ind w:left="992" w:hanging="992"/>
      </w:pPr>
      <w:rPr>
        <w:rFonts w:hint="default"/>
      </w:rPr>
    </w:lvl>
    <w:lvl w:ilvl="4">
      <w:start w:val="1"/>
      <w:numFmt w:val="decimal"/>
      <w:pStyle w:val="5numerowanie"/>
      <w:lvlText w:val="%1.%2.%3.%4.%5."/>
      <w:lvlJc w:val="left"/>
      <w:pPr>
        <w:tabs>
          <w:tab w:val="num" w:pos="1134"/>
        </w:tabs>
        <w:ind w:left="1134" w:hanging="1134"/>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4320"/>
        </w:tabs>
        <w:ind w:left="3024" w:hanging="1224"/>
      </w:pPr>
      <w:rPr>
        <w:rFonts w:hint="default"/>
      </w:rPr>
    </w:lvl>
    <w:lvl w:ilvl="8">
      <w:start w:val="1"/>
      <w:numFmt w:val="decimal"/>
      <w:lvlText w:val="%1.%2.%3.%4.%5.%6.%7.%8.%9."/>
      <w:lvlJc w:val="left"/>
      <w:pPr>
        <w:tabs>
          <w:tab w:val="num" w:pos="5040"/>
        </w:tabs>
        <w:ind w:left="3600" w:hanging="1440"/>
      </w:pPr>
      <w:rPr>
        <w:rFonts w:hint="default"/>
      </w:rPr>
    </w:lvl>
  </w:abstractNum>
  <w:abstractNum w:abstractNumId="8">
    <w:nsid w:val="196A2A79"/>
    <w:multiLevelType w:val="multilevel"/>
    <w:tmpl w:val="1E32AEA8"/>
    <w:lvl w:ilvl="0">
      <w:start w:val="5"/>
      <w:numFmt w:val="decimal"/>
      <w:lvlText w:val="%1."/>
      <w:lvlJc w:val="left"/>
      <w:pPr>
        <w:ind w:left="360" w:hanging="360"/>
      </w:pPr>
      <w:rPr>
        <w:rFonts w:hint="default"/>
      </w:rPr>
    </w:lvl>
    <w:lvl w:ilvl="1">
      <w:start w:val="3"/>
      <w:numFmt w:val="decimal"/>
      <w:suff w:val="space"/>
      <w:lvlText w:val="%1.%2"/>
      <w:lvlJc w:val="left"/>
      <w:pPr>
        <w:ind w:left="936" w:hanging="576"/>
      </w:pPr>
      <w:rPr>
        <w:rFonts w:hint="default"/>
      </w:rPr>
    </w:lvl>
    <w:lvl w:ilvl="2">
      <w:start w:val="1"/>
      <w:numFmt w:val="lowerLetter"/>
      <w:pStyle w:val="Listanumerowana3"/>
      <w:lvlText w:val="%3."/>
      <w:lvlJc w:val="left"/>
      <w:pPr>
        <w:ind w:left="720" w:hanging="360"/>
      </w:pPr>
      <w:rPr>
        <w:rFonts w:hint="default"/>
      </w:rPr>
    </w:lvl>
    <w:lvl w:ilvl="3">
      <w:start w:val="1"/>
      <w:numFmt w:val="lowerRoman"/>
      <w:pStyle w:val="Listanumerowana4"/>
      <w:lvlText w:val="%4."/>
      <w:lvlJc w:val="left"/>
      <w:pPr>
        <w:ind w:left="1080" w:hanging="360"/>
      </w:pPr>
      <w:rPr>
        <w:rFonts w:hint="default"/>
      </w:rPr>
    </w:lvl>
    <w:lvl w:ilvl="4">
      <w:start w:val="1"/>
      <w:numFmt w:val="lowerLetter"/>
      <w:pStyle w:val="Listanumerowan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B6F205A"/>
    <w:multiLevelType w:val="multilevel"/>
    <w:tmpl w:val="156ACCB6"/>
    <w:styleLink w:val="Raportroczny"/>
    <w:lvl w:ilvl="0">
      <w:start w:val="1"/>
      <w:numFmt w:val="decimal"/>
      <w:suff w:val="nothing"/>
      <w:lvlText w:val="%1."/>
      <w:lvlJc w:val="left"/>
      <w:pPr>
        <w:ind w:left="964" w:hanging="964"/>
      </w:pPr>
      <w:rPr>
        <w:rFonts w:hint="default"/>
      </w:rPr>
    </w:lvl>
    <w:lvl w:ilvl="1">
      <w:start w:val="1"/>
      <w:numFmt w:val="decimal"/>
      <w:pStyle w:val="Listanumerowana2"/>
      <w:suff w:val="space"/>
      <w:lvlText w:val="%1.%2"/>
      <w:lvlJc w:val="left"/>
      <w:pPr>
        <w:ind w:left="1069" w:hanging="360"/>
      </w:pPr>
      <w:rPr>
        <w:rFonts w:hint="default"/>
      </w:rPr>
    </w:lvl>
    <w:lvl w:ilvl="2">
      <w:start w:val="1"/>
      <w:numFmt w:val="lowerLetter"/>
      <w:lvlText w:val="%3."/>
      <w:lvlJc w:val="left"/>
      <w:pPr>
        <w:tabs>
          <w:tab w:val="num" w:pos="0"/>
        </w:tabs>
        <w:ind w:left="720" w:hanging="360"/>
      </w:pPr>
      <w:rPr>
        <w:rFonts w:hint="default"/>
      </w:rPr>
    </w:lvl>
    <w:lvl w:ilvl="3">
      <w:start w:val="1"/>
      <w:numFmt w:val="lowerRoman"/>
      <w:lvlText w:val="%4."/>
      <w:lvlJc w:val="left"/>
      <w:pPr>
        <w:tabs>
          <w:tab w:val="num" w:pos="0"/>
        </w:tabs>
        <w:ind w:left="108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298E75A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27565FF"/>
    <w:multiLevelType w:val="multilevel"/>
    <w:tmpl w:val="534A9026"/>
    <w:lvl w:ilvl="0">
      <w:start w:val="3"/>
      <w:numFmt w:val="decimal"/>
      <w:lvlText w:val="%1."/>
      <w:lvlJc w:val="left"/>
      <w:pPr>
        <w:ind w:left="360" w:hanging="360"/>
      </w:pPr>
      <w:rPr>
        <w:rFonts w:hint="default"/>
      </w:rPr>
    </w:lvl>
    <w:lvl w:ilvl="1">
      <w:start w:val="3"/>
      <w:numFmt w:val="decimal"/>
      <w:suff w:val="space"/>
      <w:lvlText w:val="%1.%2"/>
      <w:lvlJc w:val="left"/>
      <w:pPr>
        <w:ind w:left="936" w:hanging="576"/>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67F6A45"/>
    <w:multiLevelType w:val="multilevel"/>
    <w:tmpl w:val="6FCEC226"/>
    <w:lvl w:ilvl="0">
      <w:start w:val="5"/>
      <w:numFmt w:val="decimal"/>
      <w:lvlText w:val="%1."/>
      <w:lvlJc w:val="left"/>
      <w:pPr>
        <w:ind w:left="360" w:hanging="360"/>
      </w:pPr>
      <w:rPr>
        <w:rFonts w:hint="default"/>
      </w:rPr>
    </w:lvl>
    <w:lvl w:ilvl="1">
      <w:start w:val="1"/>
      <w:numFmt w:val="decimal"/>
      <w:suff w:val="space"/>
      <w:lvlText w:val="3.%2"/>
      <w:lvlJc w:val="left"/>
      <w:pPr>
        <w:ind w:left="936" w:hanging="576"/>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EB5689"/>
    <w:multiLevelType w:val="hybridMultilevel"/>
    <w:tmpl w:val="2A2A03B6"/>
    <w:lvl w:ilvl="0" w:tplc="31C012FE">
      <w:start w:val="1"/>
      <w:numFmt w:val="bullet"/>
      <w:lvlRestart w:val="0"/>
      <w:pStyle w:val="010Subheading1"/>
      <w:lvlText w:val=""/>
      <w:lvlJc w:val="left"/>
      <w:pPr>
        <w:tabs>
          <w:tab w:val="num" w:pos="425"/>
        </w:tabs>
        <w:ind w:left="425" w:hanging="425"/>
      </w:pPr>
      <w:rPr>
        <w:rFonts w:ascii="Symbol" w:hAnsi="Symbol" w:hint="default"/>
        <w:color w:val="auto"/>
        <w:sz w:val="20"/>
        <w:szCs w:val="20"/>
      </w:rPr>
    </w:lvl>
    <w:lvl w:ilvl="1" w:tplc="04090019">
      <w:start w:val="1"/>
      <w:numFmt w:val="bullet"/>
      <w:lvlText w:val=""/>
      <w:lvlJc w:val="left"/>
      <w:pPr>
        <w:tabs>
          <w:tab w:val="num" w:pos="1440"/>
        </w:tabs>
        <w:ind w:left="1440" w:hanging="360"/>
      </w:pPr>
      <w:rPr>
        <w:rFonts w:ascii="Symbol" w:hAnsi="Symbol" w:hint="default"/>
        <w:color w:val="auto"/>
        <w:sz w:val="16"/>
      </w:rPr>
    </w:lvl>
    <w:lvl w:ilvl="2" w:tplc="4484DAF6">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4ECB7761"/>
    <w:multiLevelType w:val="multilevel"/>
    <w:tmpl w:val="CC8A722A"/>
    <w:lvl w:ilvl="0">
      <w:start w:val="1"/>
      <w:numFmt w:val="decimal"/>
      <w:pStyle w:val="Punkt"/>
      <w:lvlText w:val="%1."/>
      <w:lvlJc w:val="left"/>
      <w:pPr>
        <w:tabs>
          <w:tab w:val="num" w:pos="992"/>
        </w:tabs>
        <w:ind w:left="992" w:hanging="425"/>
      </w:pPr>
      <w:rPr>
        <w:rFonts w:hint="default"/>
      </w:rPr>
    </w:lvl>
    <w:lvl w:ilvl="1">
      <w:start w:val="1"/>
      <w:numFmt w:val="decimal"/>
      <w:pStyle w:val="PODPUNKT"/>
      <w:lvlText w:val="%1.%2."/>
      <w:lvlJc w:val="left"/>
      <w:pPr>
        <w:tabs>
          <w:tab w:val="num" w:pos="1701"/>
        </w:tabs>
        <w:ind w:left="1701" w:hanging="567"/>
      </w:pPr>
      <w:rPr>
        <w:rFonts w:hint="default"/>
      </w:rPr>
    </w:lvl>
    <w:lvl w:ilvl="2">
      <w:start w:val="1"/>
      <w:numFmt w:val="decimal"/>
      <w:lvlText w:val="%2.%1.%3."/>
      <w:lvlJc w:val="left"/>
      <w:pPr>
        <w:tabs>
          <w:tab w:val="num" w:pos="3267"/>
        </w:tabs>
        <w:ind w:left="3267" w:hanging="709"/>
      </w:pPr>
      <w:rPr>
        <w:rFonts w:cs="Times New Roman" w:hint="default"/>
      </w:rPr>
    </w:lvl>
    <w:lvl w:ilvl="3">
      <w:start w:val="1"/>
      <w:numFmt w:val="decimal"/>
      <w:lvlText w:val="%1.%2.%3.%4."/>
      <w:lvlJc w:val="left"/>
      <w:pPr>
        <w:tabs>
          <w:tab w:val="num" w:pos="4949"/>
        </w:tabs>
        <w:ind w:left="4949" w:hanging="851"/>
      </w:pPr>
      <w:rPr>
        <w:rFonts w:hint="default"/>
      </w:rPr>
    </w:lvl>
    <w:lvl w:ilvl="4">
      <w:start w:val="1"/>
      <w:numFmt w:val="decimal"/>
      <w:lvlText w:val="%1.%2.%3.%4.%5"/>
      <w:lvlJc w:val="left"/>
      <w:pPr>
        <w:tabs>
          <w:tab w:val="num" w:pos="4558"/>
        </w:tabs>
        <w:ind w:left="4558" w:hanging="1008"/>
      </w:pPr>
      <w:rPr>
        <w:rFonts w:hint="default"/>
      </w:rPr>
    </w:lvl>
    <w:lvl w:ilvl="5">
      <w:start w:val="1"/>
      <w:numFmt w:val="decimal"/>
      <w:lvlText w:val="%1.%2.%3.%4.%5.%6"/>
      <w:lvlJc w:val="left"/>
      <w:pPr>
        <w:tabs>
          <w:tab w:val="num" w:pos="4702"/>
        </w:tabs>
        <w:ind w:left="4702" w:hanging="1152"/>
      </w:pPr>
      <w:rPr>
        <w:rFonts w:hint="default"/>
      </w:rPr>
    </w:lvl>
    <w:lvl w:ilvl="6">
      <w:start w:val="1"/>
      <w:numFmt w:val="decimal"/>
      <w:lvlText w:val="%1.%2.%3.%4.%5.%6.%7"/>
      <w:lvlJc w:val="left"/>
      <w:pPr>
        <w:tabs>
          <w:tab w:val="num" w:pos="4846"/>
        </w:tabs>
        <w:ind w:left="4846" w:hanging="1296"/>
      </w:pPr>
      <w:rPr>
        <w:rFonts w:hint="default"/>
      </w:rPr>
    </w:lvl>
    <w:lvl w:ilvl="7">
      <w:start w:val="1"/>
      <w:numFmt w:val="decimal"/>
      <w:lvlText w:val="%1.%2.%3.%4.%5.%6.%7.%8"/>
      <w:lvlJc w:val="left"/>
      <w:pPr>
        <w:tabs>
          <w:tab w:val="num" w:pos="4990"/>
        </w:tabs>
        <w:ind w:left="4990" w:hanging="1440"/>
      </w:pPr>
      <w:rPr>
        <w:rFonts w:hint="default"/>
      </w:rPr>
    </w:lvl>
    <w:lvl w:ilvl="8">
      <w:start w:val="1"/>
      <w:numFmt w:val="decimal"/>
      <w:lvlText w:val="%1.%2.%3.%4.%5.%6.%7.%8.%9"/>
      <w:lvlJc w:val="left"/>
      <w:pPr>
        <w:tabs>
          <w:tab w:val="num" w:pos="5134"/>
        </w:tabs>
        <w:ind w:left="5134" w:hanging="1584"/>
      </w:pPr>
      <w:rPr>
        <w:rFonts w:hint="default"/>
      </w:rPr>
    </w:lvl>
  </w:abstractNum>
  <w:abstractNum w:abstractNumId="15">
    <w:nsid w:val="58520EAA"/>
    <w:multiLevelType w:val="hybridMultilevel"/>
    <w:tmpl w:val="9104B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CD477DA"/>
    <w:multiLevelType w:val="hybridMultilevel"/>
    <w:tmpl w:val="62B4F274"/>
    <w:lvl w:ilvl="0" w:tplc="BAD0484E">
      <w:start w:val="1"/>
      <w:numFmt w:val="decimal"/>
      <w:pStyle w:val="NOTANR"/>
      <w:lvlText w:val="NOTA NR %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ED72AEF"/>
    <w:multiLevelType w:val="hybridMultilevel"/>
    <w:tmpl w:val="F4BEB268"/>
    <w:lvl w:ilvl="0" w:tplc="0B145838">
      <w:start w:val="1"/>
      <w:numFmt w:val="decimal"/>
      <w:pStyle w:val="Listanumerowan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ED15A7"/>
    <w:multiLevelType w:val="hybridMultilevel"/>
    <w:tmpl w:val="733668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59364B8"/>
    <w:multiLevelType w:val="hybridMultilevel"/>
    <w:tmpl w:val="89726AC8"/>
    <w:lvl w:ilvl="0" w:tplc="21B2EEAC">
      <w:start w:val="1"/>
      <w:numFmt w:val="bullet"/>
      <w:pStyle w:val="0mylnik"/>
      <w:lvlText w:val=""/>
      <w:lvlJc w:val="left"/>
      <w:pPr>
        <w:tabs>
          <w:tab w:val="num" w:pos="425"/>
        </w:tabs>
        <w:ind w:left="425" w:hanging="425"/>
      </w:pPr>
      <w:rPr>
        <w:rFonts w:ascii="Symbol" w:hAnsi="Symbol" w:hint="default"/>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lvlOverride w:ilvl="1">
      <w:lvl w:ilvl="1">
        <w:start w:val="1"/>
        <w:numFmt w:val="decimal"/>
        <w:pStyle w:val="Listanumerowana2"/>
        <w:suff w:val="space"/>
        <w:lvlText w:val="%1.%2"/>
        <w:lvlJc w:val="left"/>
        <w:pPr>
          <w:ind w:left="644" w:hanging="360"/>
        </w:pPr>
        <w:rPr>
          <w:rFonts w:hint="default"/>
          <w:sz w:val="20"/>
          <w:szCs w:val="20"/>
        </w:rPr>
      </w:lvl>
    </w:lvlOverride>
  </w:num>
  <w:num w:numId="7">
    <w:abstractNumId w:val="12"/>
  </w:num>
  <w:num w:numId="8">
    <w:abstractNumId w:val="14"/>
  </w:num>
  <w:num w:numId="9">
    <w:abstractNumId w:val="16"/>
  </w:num>
  <w:num w:numId="10">
    <w:abstractNumId w:val="6"/>
  </w:num>
  <w:num w:numId="11">
    <w:abstractNumId w:val="13"/>
  </w:num>
  <w:num w:numId="12">
    <w:abstractNumId w:val="7"/>
  </w:num>
  <w:num w:numId="13">
    <w:abstractNumId w:val="19"/>
  </w:num>
  <w:num w:numId="14">
    <w:abstractNumId w:val="5"/>
  </w:num>
  <w:num w:numId="15">
    <w:abstractNumId w:val="15"/>
  </w:num>
  <w:num w:numId="16">
    <w:abstractNumId w:val="18"/>
  </w:num>
  <w:num w:numId="17">
    <w:abstractNumId w:val="1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17"/>
  </w:num>
  <w:num w:numId="22">
    <w:abstractNumId w:val="9"/>
  </w:num>
  <w:num w:numId="23">
    <w:abstractNumId w:val="17"/>
    <w:lvlOverride w:ilvl="0">
      <w:startOverride w:val="1"/>
    </w:lvlOverride>
  </w:num>
  <w:num w:numId="24">
    <w:abstractNumId w:val="17"/>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67"/>
    <w:rsid w:val="00002717"/>
    <w:rsid w:val="000059FC"/>
    <w:rsid w:val="00006045"/>
    <w:rsid w:val="00013913"/>
    <w:rsid w:val="00015B5B"/>
    <w:rsid w:val="000178B9"/>
    <w:rsid w:val="00020C1C"/>
    <w:rsid w:val="00023978"/>
    <w:rsid w:val="00026A3B"/>
    <w:rsid w:val="00027662"/>
    <w:rsid w:val="00030FDD"/>
    <w:rsid w:val="00037147"/>
    <w:rsid w:val="0004234D"/>
    <w:rsid w:val="00042B22"/>
    <w:rsid w:val="00042ECC"/>
    <w:rsid w:val="00060A6F"/>
    <w:rsid w:val="00061C4A"/>
    <w:rsid w:val="0006204D"/>
    <w:rsid w:val="00066C70"/>
    <w:rsid w:val="00067CB4"/>
    <w:rsid w:val="00074DD4"/>
    <w:rsid w:val="000750A0"/>
    <w:rsid w:val="0007680B"/>
    <w:rsid w:val="000825F9"/>
    <w:rsid w:val="00082FC0"/>
    <w:rsid w:val="0008352D"/>
    <w:rsid w:val="00083F44"/>
    <w:rsid w:val="000853C8"/>
    <w:rsid w:val="00085510"/>
    <w:rsid w:val="0009090B"/>
    <w:rsid w:val="000928E1"/>
    <w:rsid w:val="000937D6"/>
    <w:rsid w:val="000B4C8D"/>
    <w:rsid w:val="000B62BF"/>
    <w:rsid w:val="000B6AEB"/>
    <w:rsid w:val="000B6AFB"/>
    <w:rsid w:val="000C083C"/>
    <w:rsid w:val="000C7376"/>
    <w:rsid w:val="000C7CCA"/>
    <w:rsid w:val="000D1F6C"/>
    <w:rsid w:val="000D78BD"/>
    <w:rsid w:val="000E0FF8"/>
    <w:rsid w:val="000E4D9F"/>
    <w:rsid w:val="000F6AD1"/>
    <w:rsid w:val="00106FE9"/>
    <w:rsid w:val="00111E5C"/>
    <w:rsid w:val="00114A1C"/>
    <w:rsid w:val="00115D92"/>
    <w:rsid w:val="001161A2"/>
    <w:rsid w:val="00117081"/>
    <w:rsid w:val="001207F9"/>
    <w:rsid w:val="00122367"/>
    <w:rsid w:val="0012604B"/>
    <w:rsid w:val="001275AA"/>
    <w:rsid w:val="0013616A"/>
    <w:rsid w:val="00143266"/>
    <w:rsid w:val="00151EF7"/>
    <w:rsid w:val="00153486"/>
    <w:rsid w:val="00155A63"/>
    <w:rsid w:val="001634D8"/>
    <w:rsid w:val="00163BA6"/>
    <w:rsid w:val="001643FA"/>
    <w:rsid w:val="001672DF"/>
    <w:rsid w:val="00172334"/>
    <w:rsid w:val="00175829"/>
    <w:rsid w:val="00180DB7"/>
    <w:rsid w:val="00182DD4"/>
    <w:rsid w:val="00186DC4"/>
    <w:rsid w:val="00187282"/>
    <w:rsid w:val="0019430F"/>
    <w:rsid w:val="001B521E"/>
    <w:rsid w:val="001B585B"/>
    <w:rsid w:val="001B7733"/>
    <w:rsid w:val="001B7A05"/>
    <w:rsid w:val="001C07C3"/>
    <w:rsid w:val="001C26A9"/>
    <w:rsid w:val="001C6358"/>
    <w:rsid w:val="001D0956"/>
    <w:rsid w:val="001D1299"/>
    <w:rsid w:val="001D1805"/>
    <w:rsid w:val="001D5D51"/>
    <w:rsid w:val="001E4399"/>
    <w:rsid w:val="001E7DA3"/>
    <w:rsid w:val="001F0B90"/>
    <w:rsid w:val="001F17B8"/>
    <w:rsid w:val="001F69B4"/>
    <w:rsid w:val="001F7059"/>
    <w:rsid w:val="002068C4"/>
    <w:rsid w:val="00206A75"/>
    <w:rsid w:val="00216B42"/>
    <w:rsid w:val="00217B45"/>
    <w:rsid w:val="00223C18"/>
    <w:rsid w:val="002320C2"/>
    <w:rsid w:val="0023274A"/>
    <w:rsid w:val="00234EB6"/>
    <w:rsid w:val="00236F79"/>
    <w:rsid w:val="002417EC"/>
    <w:rsid w:val="002422E8"/>
    <w:rsid w:val="00243726"/>
    <w:rsid w:val="00244110"/>
    <w:rsid w:val="0024583C"/>
    <w:rsid w:val="00250BCA"/>
    <w:rsid w:val="002520CA"/>
    <w:rsid w:val="002553A3"/>
    <w:rsid w:val="002559F2"/>
    <w:rsid w:val="002574E1"/>
    <w:rsid w:val="00257842"/>
    <w:rsid w:val="00260B81"/>
    <w:rsid w:val="002648F9"/>
    <w:rsid w:val="00267269"/>
    <w:rsid w:val="002711D4"/>
    <w:rsid w:val="00272A03"/>
    <w:rsid w:val="00273BAB"/>
    <w:rsid w:val="002765AD"/>
    <w:rsid w:val="00280E2B"/>
    <w:rsid w:val="002822B6"/>
    <w:rsid w:val="00282AAD"/>
    <w:rsid w:val="00283EEB"/>
    <w:rsid w:val="00284F27"/>
    <w:rsid w:val="0028645B"/>
    <w:rsid w:val="00287F24"/>
    <w:rsid w:val="00293481"/>
    <w:rsid w:val="0029664C"/>
    <w:rsid w:val="002A13E7"/>
    <w:rsid w:val="002A6703"/>
    <w:rsid w:val="002C01E5"/>
    <w:rsid w:val="002C1187"/>
    <w:rsid w:val="002C25AC"/>
    <w:rsid w:val="002D1ECE"/>
    <w:rsid w:val="002D3EF8"/>
    <w:rsid w:val="002D4621"/>
    <w:rsid w:val="002D6E2B"/>
    <w:rsid w:val="002E1321"/>
    <w:rsid w:val="002F094C"/>
    <w:rsid w:val="002F455D"/>
    <w:rsid w:val="002F4BA1"/>
    <w:rsid w:val="002F60D4"/>
    <w:rsid w:val="002F6745"/>
    <w:rsid w:val="002F7890"/>
    <w:rsid w:val="00300525"/>
    <w:rsid w:val="0030669D"/>
    <w:rsid w:val="003071F4"/>
    <w:rsid w:val="00307459"/>
    <w:rsid w:val="00310D1A"/>
    <w:rsid w:val="00314A34"/>
    <w:rsid w:val="003164B1"/>
    <w:rsid w:val="00322416"/>
    <w:rsid w:val="00334753"/>
    <w:rsid w:val="00346706"/>
    <w:rsid w:val="003513B9"/>
    <w:rsid w:val="00355393"/>
    <w:rsid w:val="003562CE"/>
    <w:rsid w:val="00360B13"/>
    <w:rsid w:val="003623D6"/>
    <w:rsid w:val="00363E4F"/>
    <w:rsid w:val="00363E8F"/>
    <w:rsid w:val="003670B6"/>
    <w:rsid w:val="00373380"/>
    <w:rsid w:val="00374188"/>
    <w:rsid w:val="003827E5"/>
    <w:rsid w:val="00387134"/>
    <w:rsid w:val="00396217"/>
    <w:rsid w:val="0039739F"/>
    <w:rsid w:val="003A3C34"/>
    <w:rsid w:val="003B1FCA"/>
    <w:rsid w:val="003B5C3C"/>
    <w:rsid w:val="003C29FC"/>
    <w:rsid w:val="003C488F"/>
    <w:rsid w:val="003C6D9A"/>
    <w:rsid w:val="003D12C0"/>
    <w:rsid w:val="003D45A7"/>
    <w:rsid w:val="003D55CF"/>
    <w:rsid w:val="003D75D9"/>
    <w:rsid w:val="003D7C8C"/>
    <w:rsid w:val="003F15C6"/>
    <w:rsid w:val="003F6413"/>
    <w:rsid w:val="003F70EE"/>
    <w:rsid w:val="003F79EA"/>
    <w:rsid w:val="00404410"/>
    <w:rsid w:val="00406CFB"/>
    <w:rsid w:val="00411EAC"/>
    <w:rsid w:val="00411FE7"/>
    <w:rsid w:val="00412367"/>
    <w:rsid w:val="004123D7"/>
    <w:rsid w:val="00413F01"/>
    <w:rsid w:val="00420A71"/>
    <w:rsid w:val="00424BB6"/>
    <w:rsid w:val="00425D3B"/>
    <w:rsid w:val="00431378"/>
    <w:rsid w:val="0043198E"/>
    <w:rsid w:val="00432091"/>
    <w:rsid w:val="00433422"/>
    <w:rsid w:val="004424FA"/>
    <w:rsid w:val="00443204"/>
    <w:rsid w:val="00446AA1"/>
    <w:rsid w:val="0045610A"/>
    <w:rsid w:val="00456883"/>
    <w:rsid w:val="00460256"/>
    <w:rsid w:val="004635AB"/>
    <w:rsid w:val="00465C7F"/>
    <w:rsid w:val="0046694C"/>
    <w:rsid w:val="00467E4D"/>
    <w:rsid w:val="00470030"/>
    <w:rsid w:val="004748CC"/>
    <w:rsid w:val="00482769"/>
    <w:rsid w:val="00486120"/>
    <w:rsid w:val="00487CFF"/>
    <w:rsid w:val="004A473B"/>
    <w:rsid w:val="004A7870"/>
    <w:rsid w:val="004B46AD"/>
    <w:rsid w:val="004C2560"/>
    <w:rsid w:val="004C6E66"/>
    <w:rsid w:val="004D18A3"/>
    <w:rsid w:val="004D2812"/>
    <w:rsid w:val="004D32AD"/>
    <w:rsid w:val="004D5C83"/>
    <w:rsid w:val="004D660D"/>
    <w:rsid w:val="004D70B5"/>
    <w:rsid w:val="004D722D"/>
    <w:rsid w:val="004E17C1"/>
    <w:rsid w:val="004E6900"/>
    <w:rsid w:val="004E71B7"/>
    <w:rsid w:val="004F32CA"/>
    <w:rsid w:val="004F3305"/>
    <w:rsid w:val="005038C9"/>
    <w:rsid w:val="00506508"/>
    <w:rsid w:val="00507B71"/>
    <w:rsid w:val="005127D3"/>
    <w:rsid w:val="00515AFE"/>
    <w:rsid w:val="005161C6"/>
    <w:rsid w:val="00521BEB"/>
    <w:rsid w:val="00521FE7"/>
    <w:rsid w:val="0053534A"/>
    <w:rsid w:val="0053644C"/>
    <w:rsid w:val="005373C1"/>
    <w:rsid w:val="005405CC"/>
    <w:rsid w:val="00543367"/>
    <w:rsid w:val="00545A87"/>
    <w:rsid w:val="00546982"/>
    <w:rsid w:val="00553545"/>
    <w:rsid w:val="00554885"/>
    <w:rsid w:val="005611FF"/>
    <w:rsid w:val="00561468"/>
    <w:rsid w:val="005663F0"/>
    <w:rsid w:val="00571004"/>
    <w:rsid w:val="00574460"/>
    <w:rsid w:val="005830E9"/>
    <w:rsid w:val="00584412"/>
    <w:rsid w:val="00585A88"/>
    <w:rsid w:val="00586C4D"/>
    <w:rsid w:val="005878EE"/>
    <w:rsid w:val="00590AFB"/>
    <w:rsid w:val="0059110B"/>
    <w:rsid w:val="00591536"/>
    <w:rsid w:val="005A184C"/>
    <w:rsid w:val="005B5040"/>
    <w:rsid w:val="005B52A1"/>
    <w:rsid w:val="005B74F9"/>
    <w:rsid w:val="005B79CE"/>
    <w:rsid w:val="005C0140"/>
    <w:rsid w:val="005C117A"/>
    <w:rsid w:val="005C145C"/>
    <w:rsid w:val="005C408A"/>
    <w:rsid w:val="005D14DB"/>
    <w:rsid w:val="005E4468"/>
    <w:rsid w:val="005E4699"/>
    <w:rsid w:val="005E473D"/>
    <w:rsid w:val="005E6489"/>
    <w:rsid w:val="005F5C27"/>
    <w:rsid w:val="00605A5C"/>
    <w:rsid w:val="006120FB"/>
    <w:rsid w:val="00620263"/>
    <w:rsid w:val="00622499"/>
    <w:rsid w:val="00622A27"/>
    <w:rsid w:val="00624CFB"/>
    <w:rsid w:val="00630D35"/>
    <w:rsid w:val="00632706"/>
    <w:rsid w:val="00632C64"/>
    <w:rsid w:val="00635451"/>
    <w:rsid w:val="006372FD"/>
    <w:rsid w:val="006424BF"/>
    <w:rsid w:val="006467DA"/>
    <w:rsid w:val="006560B2"/>
    <w:rsid w:val="006576E9"/>
    <w:rsid w:val="00660AD7"/>
    <w:rsid w:val="00664496"/>
    <w:rsid w:val="0066471E"/>
    <w:rsid w:val="00664E56"/>
    <w:rsid w:val="0066670E"/>
    <w:rsid w:val="00670CB8"/>
    <w:rsid w:val="00675298"/>
    <w:rsid w:val="00675A60"/>
    <w:rsid w:val="00682247"/>
    <w:rsid w:val="0068297C"/>
    <w:rsid w:val="00684A22"/>
    <w:rsid w:val="006869E7"/>
    <w:rsid w:val="0069008F"/>
    <w:rsid w:val="00690341"/>
    <w:rsid w:val="0069476F"/>
    <w:rsid w:val="006959CA"/>
    <w:rsid w:val="006A26AC"/>
    <w:rsid w:val="006A2FB9"/>
    <w:rsid w:val="006A3D98"/>
    <w:rsid w:val="006B2CF4"/>
    <w:rsid w:val="006B51DB"/>
    <w:rsid w:val="006D49EF"/>
    <w:rsid w:val="006D743F"/>
    <w:rsid w:val="006D7D3B"/>
    <w:rsid w:val="006E3867"/>
    <w:rsid w:val="006E6DFB"/>
    <w:rsid w:val="006F10B9"/>
    <w:rsid w:val="006F4288"/>
    <w:rsid w:val="00700204"/>
    <w:rsid w:val="00702E33"/>
    <w:rsid w:val="00703B59"/>
    <w:rsid w:val="00710144"/>
    <w:rsid w:val="007108BD"/>
    <w:rsid w:val="00710A3E"/>
    <w:rsid w:val="00716BC1"/>
    <w:rsid w:val="007209A5"/>
    <w:rsid w:val="0072781A"/>
    <w:rsid w:val="00731A26"/>
    <w:rsid w:val="00735600"/>
    <w:rsid w:val="00737150"/>
    <w:rsid w:val="00747B0E"/>
    <w:rsid w:val="007509C3"/>
    <w:rsid w:val="00761629"/>
    <w:rsid w:val="00764B9C"/>
    <w:rsid w:val="007658EE"/>
    <w:rsid w:val="00776B99"/>
    <w:rsid w:val="007817DF"/>
    <w:rsid w:val="0078593C"/>
    <w:rsid w:val="00785DB5"/>
    <w:rsid w:val="007869A1"/>
    <w:rsid w:val="00786D32"/>
    <w:rsid w:val="00787ADD"/>
    <w:rsid w:val="00790604"/>
    <w:rsid w:val="0079210B"/>
    <w:rsid w:val="0079740C"/>
    <w:rsid w:val="007A2221"/>
    <w:rsid w:val="007A3C80"/>
    <w:rsid w:val="007A4D51"/>
    <w:rsid w:val="007B759A"/>
    <w:rsid w:val="007C02E9"/>
    <w:rsid w:val="007C0F27"/>
    <w:rsid w:val="007C2FAE"/>
    <w:rsid w:val="007C3C0F"/>
    <w:rsid w:val="007C7836"/>
    <w:rsid w:val="007C7DD8"/>
    <w:rsid w:val="007E10A5"/>
    <w:rsid w:val="007E553A"/>
    <w:rsid w:val="007E72C7"/>
    <w:rsid w:val="0080541A"/>
    <w:rsid w:val="00811501"/>
    <w:rsid w:val="008256AE"/>
    <w:rsid w:val="00827731"/>
    <w:rsid w:val="008334F0"/>
    <w:rsid w:val="0083433E"/>
    <w:rsid w:val="0083527F"/>
    <w:rsid w:val="00837787"/>
    <w:rsid w:val="0084055E"/>
    <w:rsid w:val="00842834"/>
    <w:rsid w:val="00842ECF"/>
    <w:rsid w:val="00843DE6"/>
    <w:rsid w:val="00846DB7"/>
    <w:rsid w:val="0084774D"/>
    <w:rsid w:val="00851269"/>
    <w:rsid w:val="008563E9"/>
    <w:rsid w:val="00862238"/>
    <w:rsid w:val="00863EB4"/>
    <w:rsid w:val="00872643"/>
    <w:rsid w:val="00872D56"/>
    <w:rsid w:val="0087586F"/>
    <w:rsid w:val="0088102B"/>
    <w:rsid w:val="00885C2A"/>
    <w:rsid w:val="00887599"/>
    <w:rsid w:val="00887A2B"/>
    <w:rsid w:val="00887D4F"/>
    <w:rsid w:val="00891444"/>
    <w:rsid w:val="0089245E"/>
    <w:rsid w:val="008930C8"/>
    <w:rsid w:val="008A4306"/>
    <w:rsid w:val="008A6CC1"/>
    <w:rsid w:val="008B0304"/>
    <w:rsid w:val="008B2CC8"/>
    <w:rsid w:val="008C2FE2"/>
    <w:rsid w:val="008C3279"/>
    <w:rsid w:val="008C3F99"/>
    <w:rsid w:val="008C6D36"/>
    <w:rsid w:val="008C7634"/>
    <w:rsid w:val="008C7CF0"/>
    <w:rsid w:val="008D218F"/>
    <w:rsid w:val="008D3E0C"/>
    <w:rsid w:val="008D7C5E"/>
    <w:rsid w:val="008E3B38"/>
    <w:rsid w:val="008E6607"/>
    <w:rsid w:val="008E6D9E"/>
    <w:rsid w:val="008F02F4"/>
    <w:rsid w:val="008F40EA"/>
    <w:rsid w:val="00900821"/>
    <w:rsid w:val="009023C4"/>
    <w:rsid w:val="0090334C"/>
    <w:rsid w:val="00905540"/>
    <w:rsid w:val="00906C32"/>
    <w:rsid w:val="00917966"/>
    <w:rsid w:val="0092293E"/>
    <w:rsid w:val="009277F9"/>
    <w:rsid w:val="0093020A"/>
    <w:rsid w:val="00934A57"/>
    <w:rsid w:val="00940908"/>
    <w:rsid w:val="00941DBA"/>
    <w:rsid w:val="0094422A"/>
    <w:rsid w:val="00950139"/>
    <w:rsid w:val="00954A36"/>
    <w:rsid w:val="00954B09"/>
    <w:rsid w:val="00957F25"/>
    <w:rsid w:val="0097288C"/>
    <w:rsid w:val="00973CC5"/>
    <w:rsid w:val="00977D5C"/>
    <w:rsid w:val="00980A5F"/>
    <w:rsid w:val="009836B1"/>
    <w:rsid w:val="00990485"/>
    <w:rsid w:val="009A0643"/>
    <w:rsid w:val="009A2639"/>
    <w:rsid w:val="009A50C3"/>
    <w:rsid w:val="009A7A96"/>
    <w:rsid w:val="009B1B8A"/>
    <w:rsid w:val="009B2D30"/>
    <w:rsid w:val="009B47FC"/>
    <w:rsid w:val="009B5AFB"/>
    <w:rsid w:val="009C06FB"/>
    <w:rsid w:val="009C7E3B"/>
    <w:rsid w:val="009D1FE7"/>
    <w:rsid w:val="009D504D"/>
    <w:rsid w:val="009F432C"/>
    <w:rsid w:val="00A00011"/>
    <w:rsid w:val="00A04206"/>
    <w:rsid w:val="00A06192"/>
    <w:rsid w:val="00A11723"/>
    <w:rsid w:val="00A127EF"/>
    <w:rsid w:val="00A1464E"/>
    <w:rsid w:val="00A14711"/>
    <w:rsid w:val="00A179A5"/>
    <w:rsid w:val="00A20F63"/>
    <w:rsid w:val="00A235BD"/>
    <w:rsid w:val="00A235E0"/>
    <w:rsid w:val="00A249D1"/>
    <w:rsid w:val="00A268C5"/>
    <w:rsid w:val="00A311B9"/>
    <w:rsid w:val="00A407B0"/>
    <w:rsid w:val="00A52C42"/>
    <w:rsid w:val="00A54D96"/>
    <w:rsid w:val="00A57AA6"/>
    <w:rsid w:val="00A60556"/>
    <w:rsid w:val="00A82D3C"/>
    <w:rsid w:val="00A91041"/>
    <w:rsid w:val="00A911C7"/>
    <w:rsid w:val="00A9259D"/>
    <w:rsid w:val="00A93B38"/>
    <w:rsid w:val="00AA3BF6"/>
    <w:rsid w:val="00AA5050"/>
    <w:rsid w:val="00AB2EE1"/>
    <w:rsid w:val="00AB7623"/>
    <w:rsid w:val="00AC2EF3"/>
    <w:rsid w:val="00AC36F2"/>
    <w:rsid w:val="00AD03C9"/>
    <w:rsid w:val="00AD282C"/>
    <w:rsid w:val="00AD70C9"/>
    <w:rsid w:val="00AE39F2"/>
    <w:rsid w:val="00AF146F"/>
    <w:rsid w:val="00AF2641"/>
    <w:rsid w:val="00AF4A04"/>
    <w:rsid w:val="00AF695B"/>
    <w:rsid w:val="00AF77EE"/>
    <w:rsid w:val="00B054E8"/>
    <w:rsid w:val="00B11ED7"/>
    <w:rsid w:val="00B14522"/>
    <w:rsid w:val="00B173E9"/>
    <w:rsid w:val="00B21F83"/>
    <w:rsid w:val="00B309BC"/>
    <w:rsid w:val="00B335BD"/>
    <w:rsid w:val="00B34C94"/>
    <w:rsid w:val="00B37A06"/>
    <w:rsid w:val="00B420F9"/>
    <w:rsid w:val="00B42A96"/>
    <w:rsid w:val="00B45EF4"/>
    <w:rsid w:val="00B52A91"/>
    <w:rsid w:val="00B57047"/>
    <w:rsid w:val="00B57B53"/>
    <w:rsid w:val="00B60C77"/>
    <w:rsid w:val="00B738DD"/>
    <w:rsid w:val="00B74AD4"/>
    <w:rsid w:val="00B753F3"/>
    <w:rsid w:val="00B831CD"/>
    <w:rsid w:val="00B85973"/>
    <w:rsid w:val="00B878AA"/>
    <w:rsid w:val="00B935B2"/>
    <w:rsid w:val="00BA1807"/>
    <w:rsid w:val="00BA31C9"/>
    <w:rsid w:val="00BB1973"/>
    <w:rsid w:val="00BB45C5"/>
    <w:rsid w:val="00BB4C7D"/>
    <w:rsid w:val="00BB5978"/>
    <w:rsid w:val="00BB5D0C"/>
    <w:rsid w:val="00BB70FF"/>
    <w:rsid w:val="00BC25CF"/>
    <w:rsid w:val="00BC376D"/>
    <w:rsid w:val="00BD04DC"/>
    <w:rsid w:val="00BD2224"/>
    <w:rsid w:val="00BD6C3C"/>
    <w:rsid w:val="00BE233C"/>
    <w:rsid w:val="00BE5E95"/>
    <w:rsid w:val="00BF36BE"/>
    <w:rsid w:val="00BF376B"/>
    <w:rsid w:val="00C05066"/>
    <w:rsid w:val="00C06695"/>
    <w:rsid w:val="00C113F0"/>
    <w:rsid w:val="00C1195D"/>
    <w:rsid w:val="00C13FB1"/>
    <w:rsid w:val="00C20AA8"/>
    <w:rsid w:val="00C23DF3"/>
    <w:rsid w:val="00C40D94"/>
    <w:rsid w:val="00C44EF4"/>
    <w:rsid w:val="00C4567C"/>
    <w:rsid w:val="00C5254A"/>
    <w:rsid w:val="00C530A6"/>
    <w:rsid w:val="00C5688C"/>
    <w:rsid w:val="00C57990"/>
    <w:rsid w:val="00C6248E"/>
    <w:rsid w:val="00C63E1C"/>
    <w:rsid w:val="00C63F0D"/>
    <w:rsid w:val="00C65465"/>
    <w:rsid w:val="00C655AA"/>
    <w:rsid w:val="00C66AE1"/>
    <w:rsid w:val="00C70CEB"/>
    <w:rsid w:val="00C74C83"/>
    <w:rsid w:val="00C87213"/>
    <w:rsid w:val="00C9219B"/>
    <w:rsid w:val="00C95392"/>
    <w:rsid w:val="00CA3589"/>
    <w:rsid w:val="00CA3ACB"/>
    <w:rsid w:val="00CB1428"/>
    <w:rsid w:val="00CB162E"/>
    <w:rsid w:val="00CB1BD6"/>
    <w:rsid w:val="00CC0064"/>
    <w:rsid w:val="00CC59F0"/>
    <w:rsid w:val="00CC7209"/>
    <w:rsid w:val="00CC7C7B"/>
    <w:rsid w:val="00CD0487"/>
    <w:rsid w:val="00CD235C"/>
    <w:rsid w:val="00CD4003"/>
    <w:rsid w:val="00CD4310"/>
    <w:rsid w:val="00CD5A10"/>
    <w:rsid w:val="00CE11B9"/>
    <w:rsid w:val="00CE15D5"/>
    <w:rsid w:val="00CE4AFD"/>
    <w:rsid w:val="00CE60D3"/>
    <w:rsid w:val="00CF557E"/>
    <w:rsid w:val="00D00E03"/>
    <w:rsid w:val="00D05EF2"/>
    <w:rsid w:val="00D1110B"/>
    <w:rsid w:val="00D11272"/>
    <w:rsid w:val="00D1293F"/>
    <w:rsid w:val="00D20B2C"/>
    <w:rsid w:val="00D21C4B"/>
    <w:rsid w:val="00D22D62"/>
    <w:rsid w:val="00D237D4"/>
    <w:rsid w:val="00D24F1A"/>
    <w:rsid w:val="00D25C19"/>
    <w:rsid w:val="00D31BE4"/>
    <w:rsid w:val="00D33A21"/>
    <w:rsid w:val="00D3748F"/>
    <w:rsid w:val="00D376E8"/>
    <w:rsid w:val="00D41535"/>
    <w:rsid w:val="00D41D8F"/>
    <w:rsid w:val="00D455AE"/>
    <w:rsid w:val="00D45653"/>
    <w:rsid w:val="00D50711"/>
    <w:rsid w:val="00D52BEF"/>
    <w:rsid w:val="00D54F99"/>
    <w:rsid w:val="00D573B5"/>
    <w:rsid w:val="00D608A2"/>
    <w:rsid w:val="00D634F6"/>
    <w:rsid w:val="00D642EB"/>
    <w:rsid w:val="00D65DCB"/>
    <w:rsid w:val="00D7193B"/>
    <w:rsid w:val="00D77869"/>
    <w:rsid w:val="00D83CAF"/>
    <w:rsid w:val="00D83EFB"/>
    <w:rsid w:val="00D91A90"/>
    <w:rsid w:val="00DA0AFD"/>
    <w:rsid w:val="00DA362A"/>
    <w:rsid w:val="00DA4060"/>
    <w:rsid w:val="00DB21DB"/>
    <w:rsid w:val="00DB2C61"/>
    <w:rsid w:val="00DB3AA2"/>
    <w:rsid w:val="00DB5273"/>
    <w:rsid w:val="00DC483E"/>
    <w:rsid w:val="00DC6A6E"/>
    <w:rsid w:val="00DD0C1D"/>
    <w:rsid w:val="00DD3EE2"/>
    <w:rsid w:val="00DE2A78"/>
    <w:rsid w:val="00DE2CE8"/>
    <w:rsid w:val="00DE3E6A"/>
    <w:rsid w:val="00DF165E"/>
    <w:rsid w:val="00DF1817"/>
    <w:rsid w:val="00DF4EDD"/>
    <w:rsid w:val="00E00466"/>
    <w:rsid w:val="00E00C1F"/>
    <w:rsid w:val="00E04CEA"/>
    <w:rsid w:val="00E0770B"/>
    <w:rsid w:val="00E162A3"/>
    <w:rsid w:val="00E24D7F"/>
    <w:rsid w:val="00E37ED5"/>
    <w:rsid w:val="00E44255"/>
    <w:rsid w:val="00E44FC9"/>
    <w:rsid w:val="00E509B2"/>
    <w:rsid w:val="00E6063C"/>
    <w:rsid w:val="00E63541"/>
    <w:rsid w:val="00E6457B"/>
    <w:rsid w:val="00E70394"/>
    <w:rsid w:val="00E70616"/>
    <w:rsid w:val="00E7350B"/>
    <w:rsid w:val="00E756D9"/>
    <w:rsid w:val="00E9245E"/>
    <w:rsid w:val="00E952AF"/>
    <w:rsid w:val="00E95AC5"/>
    <w:rsid w:val="00EA3324"/>
    <w:rsid w:val="00EA73A4"/>
    <w:rsid w:val="00EB05F9"/>
    <w:rsid w:val="00EB3C9A"/>
    <w:rsid w:val="00EB5D22"/>
    <w:rsid w:val="00EB783F"/>
    <w:rsid w:val="00EB7B12"/>
    <w:rsid w:val="00EC0692"/>
    <w:rsid w:val="00ED485B"/>
    <w:rsid w:val="00ED7656"/>
    <w:rsid w:val="00EF1045"/>
    <w:rsid w:val="00F01CF1"/>
    <w:rsid w:val="00F13420"/>
    <w:rsid w:val="00F1650E"/>
    <w:rsid w:val="00F25401"/>
    <w:rsid w:val="00F26C87"/>
    <w:rsid w:val="00F312F2"/>
    <w:rsid w:val="00F4785D"/>
    <w:rsid w:val="00F52347"/>
    <w:rsid w:val="00F559A8"/>
    <w:rsid w:val="00F5637C"/>
    <w:rsid w:val="00F570E8"/>
    <w:rsid w:val="00F60A43"/>
    <w:rsid w:val="00F635AE"/>
    <w:rsid w:val="00F65D43"/>
    <w:rsid w:val="00F75F84"/>
    <w:rsid w:val="00F80A47"/>
    <w:rsid w:val="00F814BE"/>
    <w:rsid w:val="00F81A90"/>
    <w:rsid w:val="00F850A1"/>
    <w:rsid w:val="00F91941"/>
    <w:rsid w:val="00FA0CF9"/>
    <w:rsid w:val="00FA2703"/>
    <w:rsid w:val="00FA6272"/>
    <w:rsid w:val="00FA77D2"/>
    <w:rsid w:val="00FB35B2"/>
    <w:rsid w:val="00FB5BB0"/>
    <w:rsid w:val="00FC0BC7"/>
    <w:rsid w:val="00FC1351"/>
    <w:rsid w:val="00FC5575"/>
    <w:rsid w:val="00FC7EAD"/>
    <w:rsid w:val="00FD12DB"/>
    <w:rsid w:val="00FD50F2"/>
    <w:rsid w:val="00FD7E48"/>
    <w:rsid w:val="00FD7FF4"/>
    <w:rsid w:val="00FE073F"/>
    <w:rsid w:val="00FE0887"/>
    <w:rsid w:val="00FE3A19"/>
    <w:rsid w:val="00FE61C4"/>
    <w:rsid w:val="00FF7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Bullet" w:qFormat="1"/>
    <w:lsdException w:name="List Number" w:qFormat="1"/>
    <w:lsdException w:name="List Number 2" w:qFormat="1"/>
    <w:lsdException w:name="List Number 3" w:qFormat="1"/>
    <w:lsdException w:name="Title" w:semiHidden="0" w:unhideWhenUsed="0" w:qFormat="1"/>
    <w:lsdException w:name="Signature"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iPriority="7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ny">
    <w:name w:val="Normal"/>
    <w:qFormat/>
    <w:rsid w:val="00482769"/>
    <w:pPr>
      <w:spacing w:before="40" w:after="160" w:line="288" w:lineRule="auto"/>
    </w:pPr>
    <w:rPr>
      <w:color w:val="595959"/>
      <w:kern w:val="20"/>
    </w:rPr>
  </w:style>
  <w:style w:type="paragraph" w:styleId="Nagwek1">
    <w:name w:val="heading 1"/>
    <w:aliases w:val="tytuł punktu,Styl wypunktowania I stopnia,- I,II,III,Styl wypunktowania I stopnia Znak,tytuł punktu Znak,- I Znak,II Znak,III Znak,Section Heading,Nagłówek 11,Praterm 1,Praterm 11,Dom Development 1,Dom Development 11,h1,I.,H1"/>
    <w:basedOn w:val="Normalny"/>
    <w:next w:val="Normalny"/>
    <w:link w:val="Nagwek1Znak"/>
    <w:qFormat/>
    <w:rsid w:val="00B11ED7"/>
    <w:pPr>
      <w:keepNext/>
      <w:spacing w:before="120" w:after="120" w:line="240" w:lineRule="auto"/>
      <w:outlineLvl w:val="0"/>
    </w:pPr>
    <w:rPr>
      <w:rFonts w:ascii="Arial" w:eastAsia="Times New Roman" w:hAnsi="Arial"/>
      <w:b/>
      <w:bCs/>
      <w:color w:val="auto"/>
      <w:kern w:val="0"/>
      <w:sz w:val="18"/>
      <w:szCs w:val="24"/>
    </w:rPr>
  </w:style>
  <w:style w:type="paragraph" w:styleId="Nagwek2">
    <w:name w:val="heading 2"/>
    <w:aliases w:val="Nagłówek 2 Znak2,Znak Znak Znak1,Nagłówek 2 Znak Znak1,Znak Znak1,Znak,podtytuł pktu,Styl wypunktowania II stopnia,H2,H21,H22,H23,H24,H25,Reset numbering,Praterm 2,Praterm 21,- 1,2,3,- 11,21,31,- 12,22,32,- 111,211,par., Znak Znak1"/>
    <w:basedOn w:val="Normalny"/>
    <w:next w:val="Normalny"/>
    <w:link w:val="Nagwek2Znak"/>
    <w:qFormat/>
    <w:rsid w:val="00B11ED7"/>
    <w:pPr>
      <w:keepNext/>
      <w:spacing w:before="0" w:after="0" w:line="240" w:lineRule="auto"/>
      <w:outlineLvl w:val="1"/>
    </w:pPr>
    <w:rPr>
      <w:rFonts w:ascii="Verdana" w:eastAsia="Times New Roman" w:hAnsi="Verdana"/>
      <w:color w:val="auto"/>
      <w:kern w:val="0"/>
      <w:sz w:val="36"/>
      <w:szCs w:val="24"/>
    </w:rPr>
  </w:style>
  <w:style w:type="paragraph" w:styleId="Nagwek3">
    <w:name w:val="heading 3"/>
    <w:aliases w:val="podt podt pktu,Nagłówek 3 (1.1.1.),3.1.,3.2.,Level 1 - 1,- 1),2),3),- 1)1,2)1,3)1,Level 1 - 11,- 1)2,2)2,3)2,- 1)11,2)11,3)11,Level 1 - 12,- 1)3,2)3,3)3,- 1)12,2)12,3)12,Level 1 - 13,- 1)4,2)4,3)4,- 1)13,2)13,3)13,Level 1 - 14,- 1)5,2)5,3)5,h"/>
    <w:basedOn w:val="Normalny"/>
    <w:next w:val="Normalny"/>
    <w:link w:val="Nagwek3Znak"/>
    <w:qFormat/>
    <w:rsid w:val="00B11ED7"/>
    <w:pPr>
      <w:keepNext/>
      <w:spacing w:before="0" w:after="0" w:line="240" w:lineRule="auto"/>
      <w:outlineLvl w:val="2"/>
    </w:pPr>
    <w:rPr>
      <w:rFonts w:ascii="Verdana" w:eastAsia="Times New Roman" w:hAnsi="Verdana"/>
      <w:b/>
      <w:bCs/>
      <w:color w:val="000080"/>
      <w:kern w:val="0"/>
    </w:rPr>
  </w:style>
  <w:style w:type="paragraph" w:styleId="Nagwek4">
    <w:name w:val="heading 4"/>
    <w:aliases w:val="podtpodt podt pktu,Styl wypunktowania IV stopnia,Ad.1),Ad 2),Level 2 - a,Ad.1)1,Ad 2)1,Level 2 - a1,Ad.1)2,Ad 2)2,Ad.1)11,Ad 2)11,Level 2 - a2,Ad.1)3,Ad 2)3,Ad.1)12,Ad 2)12,Level 2 - a3,Ad.1)4,Ad 2)4,Ad.1)13,Ad 2)13,Level 2 - a4,Ad.1)5,Ad 2)5"/>
    <w:basedOn w:val="Normalny"/>
    <w:next w:val="Normalny"/>
    <w:link w:val="Nagwek4Znak"/>
    <w:uiPriority w:val="99"/>
    <w:qFormat/>
    <w:rsid w:val="00B11ED7"/>
    <w:pPr>
      <w:keepNext/>
      <w:autoSpaceDE w:val="0"/>
      <w:autoSpaceDN w:val="0"/>
      <w:adjustRightInd w:val="0"/>
      <w:spacing w:before="0" w:after="0" w:line="240" w:lineRule="auto"/>
      <w:outlineLvl w:val="3"/>
    </w:pPr>
    <w:rPr>
      <w:rFonts w:ascii="Verdana" w:eastAsia="Times New Roman" w:hAnsi="Verdana"/>
      <w:b/>
      <w:bCs/>
      <w:color w:val="0C2578"/>
      <w:kern w:val="0"/>
    </w:rPr>
  </w:style>
  <w:style w:type="paragraph" w:styleId="Nagwek5">
    <w:name w:val="heading 5"/>
    <w:aliases w:val="Prater 3 - i,- A,C,- A1,B1,C1,Level 3 - i1,- A2,B2,C2,- A11,B11,C11,Level 3 - i2,- A3,B3,C3,- A12,B12,C12,Level 3 - i3,- A4,B4,C4,- A13,B13,C13,Level 3 - i4,- A5,B5,C5,- A14,B14,C14,Level 3 - i5,- A6,B6,C6,- A15,B15,C15,Level 3 - i6,- A7,B7"/>
    <w:basedOn w:val="Normalny"/>
    <w:next w:val="Normalny"/>
    <w:link w:val="Nagwek5Znak"/>
    <w:qFormat/>
    <w:rsid w:val="00B11ED7"/>
    <w:pPr>
      <w:keepNext/>
      <w:autoSpaceDE w:val="0"/>
      <w:autoSpaceDN w:val="0"/>
      <w:adjustRightInd w:val="0"/>
      <w:spacing w:before="0" w:after="0" w:line="240" w:lineRule="auto"/>
      <w:outlineLvl w:val="4"/>
    </w:pPr>
    <w:rPr>
      <w:rFonts w:ascii="Verdana" w:eastAsia="Times New Roman" w:hAnsi="Verdana"/>
      <w:b/>
      <w:bCs/>
      <w:color w:val="auto"/>
      <w:kern w:val="0"/>
      <w:sz w:val="16"/>
      <w:szCs w:val="24"/>
    </w:rPr>
  </w:style>
  <w:style w:type="paragraph" w:styleId="Nagwek6">
    <w:name w:val="heading 6"/>
    <w:aliases w:val="Legal Level 1.,- (a),(b),- (a)1,(b)1,Legal Level 1.1,- (a)2,(b)2,- (a)11,(b)11,Legal Level 1.2,- (a)3,(b)3,- (a)12,(b)12,Legal Level 1.3,- (a)4,(b)4,- (a)13,(b)13,Legal Level 1.4,- (a)5,(b)5,- (a)14,(b)14,Legal Level 1.5,- (a)6,(b)6,- (a)15"/>
    <w:basedOn w:val="Normalny"/>
    <w:next w:val="Normalny"/>
    <w:link w:val="Nagwek6Znak"/>
    <w:qFormat/>
    <w:rsid w:val="00B11ED7"/>
    <w:pPr>
      <w:keepNext/>
      <w:autoSpaceDE w:val="0"/>
      <w:autoSpaceDN w:val="0"/>
      <w:adjustRightInd w:val="0"/>
      <w:spacing w:before="0" w:after="0" w:line="240" w:lineRule="auto"/>
      <w:jc w:val="both"/>
      <w:outlineLvl w:val="5"/>
    </w:pPr>
    <w:rPr>
      <w:rFonts w:ascii="Verdana" w:eastAsia="Times New Roman" w:hAnsi="Verdana" w:cs="Helvetica"/>
      <w:b/>
      <w:bCs/>
      <w:color w:val="000080"/>
      <w:kern w:val="0"/>
      <w:sz w:val="18"/>
      <w:szCs w:val="24"/>
    </w:rPr>
  </w:style>
  <w:style w:type="paragraph" w:styleId="Nagwek7">
    <w:name w:val="heading 7"/>
    <w:basedOn w:val="Normalny"/>
    <w:next w:val="Normalny"/>
    <w:link w:val="Nagwek7Znak"/>
    <w:qFormat/>
    <w:rsid w:val="00B11ED7"/>
    <w:pPr>
      <w:keepNext/>
      <w:autoSpaceDE w:val="0"/>
      <w:autoSpaceDN w:val="0"/>
      <w:adjustRightInd w:val="0"/>
      <w:spacing w:before="0" w:after="0" w:line="240" w:lineRule="auto"/>
      <w:jc w:val="center"/>
      <w:outlineLvl w:val="6"/>
    </w:pPr>
    <w:rPr>
      <w:rFonts w:ascii="Times New Roman" w:eastAsia="Times New Roman" w:hAnsi="Times New Roman"/>
      <w:i/>
      <w:iCs/>
      <w:color w:val="auto"/>
      <w:kern w:val="0"/>
      <w:sz w:val="16"/>
      <w:szCs w:val="24"/>
    </w:rPr>
  </w:style>
  <w:style w:type="paragraph" w:styleId="Nagwek8">
    <w:name w:val="heading 8"/>
    <w:aliases w:val="Legal Level 1.1.1.,Legal Level 1.1.1.1,Legal Level 1.1.1.2,Legal Level 1.1.1.3,Legal Level 1.1.1.4,Legal Level 1.1.1.5,Legal Level 1.1.1.6,Legal Level 1.1.1.7,Legal Level 1.1.1.8,Legal Level 1.1.1.9,Legal Level 1.1.1.10,Legal Level 1.1.1.11"/>
    <w:basedOn w:val="Normalny"/>
    <w:next w:val="Normalny"/>
    <w:link w:val="Nagwek8Znak"/>
    <w:qFormat/>
    <w:rsid w:val="00B11ED7"/>
    <w:pPr>
      <w:keepNext/>
      <w:autoSpaceDE w:val="0"/>
      <w:autoSpaceDN w:val="0"/>
      <w:adjustRightInd w:val="0"/>
      <w:spacing w:before="0" w:after="0" w:line="240" w:lineRule="auto"/>
      <w:outlineLvl w:val="7"/>
    </w:pPr>
    <w:rPr>
      <w:rFonts w:ascii="Verdana" w:eastAsia="Times New Roman" w:hAnsi="Verdana"/>
      <w:b/>
      <w:bCs/>
      <w:color w:val="0C2578"/>
      <w:kern w:val="0"/>
      <w:sz w:val="18"/>
    </w:rPr>
  </w:style>
  <w:style w:type="paragraph" w:styleId="Nagwek9">
    <w:name w:val="heading 9"/>
    <w:basedOn w:val="Normalny"/>
    <w:next w:val="Normalny"/>
    <w:link w:val="Nagwek9Znak"/>
    <w:qFormat/>
    <w:rsid w:val="00B11ED7"/>
    <w:pPr>
      <w:keepNext/>
      <w:autoSpaceDE w:val="0"/>
      <w:autoSpaceDN w:val="0"/>
      <w:adjustRightInd w:val="0"/>
      <w:spacing w:before="0" w:after="0" w:line="240" w:lineRule="auto"/>
      <w:jc w:val="both"/>
      <w:outlineLvl w:val="8"/>
    </w:pPr>
    <w:rPr>
      <w:rFonts w:ascii="Verdana" w:eastAsia="Times New Roman" w:hAnsi="Verdana"/>
      <w:b/>
      <w:bCs/>
      <w:color w:val="0C2578"/>
      <w:kern w:val="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 1"/>
    <w:basedOn w:val="Normalny"/>
    <w:next w:val="Normalny"/>
    <w:link w:val="Nagwek1znak0"/>
    <w:uiPriority w:val="99"/>
    <w:qFormat/>
    <w:rsid w:val="00635451"/>
    <w:pPr>
      <w:pageBreakBefore/>
      <w:spacing w:before="0" w:after="360" w:line="240" w:lineRule="auto"/>
      <w:ind w:left="-360" w:right="-360"/>
      <w:outlineLvl w:val="0"/>
    </w:pPr>
    <w:rPr>
      <w:b/>
      <w:sz w:val="24"/>
      <w:szCs w:val="24"/>
    </w:rPr>
  </w:style>
  <w:style w:type="paragraph" w:customStyle="1" w:styleId="nagwek20">
    <w:name w:val="nagłówek 2"/>
    <w:basedOn w:val="Normalny"/>
    <w:next w:val="Normalny"/>
    <w:link w:val="Nagwek2znak0"/>
    <w:uiPriority w:val="99"/>
    <w:unhideWhenUsed/>
    <w:qFormat/>
    <w:pPr>
      <w:keepNext/>
      <w:keepLines/>
      <w:spacing w:before="360" w:after="60" w:line="240" w:lineRule="auto"/>
      <w:outlineLvl w:val="1"/>
    </w:pPr>
    <w:rPr>
      <w:rFonts w:ascii="Calibri" w:eastAsia="Times New Roman" w:hAnsi="Calibri"/>
      <w:caps/>
      <w:color w:val="577188"/>
      <w:sz w:val="24"/>
    </w:rPr>
  </w:style>
  <w:style w:type="paragraph" w:customStyle="1" w:styleId="nagwek30">
    <w:name w:val="nagłówek 3"/>
    <w:basedOn w:val="Normalny"/>
    <w:next w:val="Normalny"/>
    <w:link w:val="Nagwek3znak0"/>
    <w:uiPriority w:val="99"/>
    <w:unhideWhenUsed/>
    <w:qFormat/>
    <w:pPr>
      <w:keepNext/>
      <w:keepLines/>
      <w:spacing w:before="200" w:after="0"/>
      <w:outlineLvl w:val="2"/>
    </w:pPr>
    <w:rPr>
      <w:rFonts w:ascii="Calibri" w:eastAsia="Times New Roman" w:hAnsi="Calibri"/>
      <w:b/>
      <w:bCs/>
      <w:color w:val="7E97AD"/>
    </w:rPr>
  </w:style>
  <w:style w:type="paragraph" w:customStyle="1" w:styleId="nagwek40">
    <w:name w:val="nagłówek 4"/>
    <w:basedOn w:val="Normalny"/>
    <w:next w:val="Normalny"/>
    <w:link w:val="Nagwek4znak0"/>
    <w:uiPriority w:val="99"/>
    <w:semiHidden/>
    <w:unhideWhenUsed/>
    <w:qFormat/>
    <w:pPr>
      <w:keepNext/>
      <w:keepLines/>
      <w:spacing w:before="200" w:after="0"/>
      <w:outlineLvl w:val="3"/>
    </w:pPr>
    <w:rPr>
      <w:rFonts w:ascii="Calibri" w:eastAsia="Times New Roman" w:hAnsi="Calibri"/>
      <w:b/>
      <w:bCs/>
      <w:i/>
      <w:iCs/>
      <w:color w:val="7E97AD"/>
    </w:rPr>
  </w:style>
  <w:style w:type="paragraph" w:customStyle="1" w:styleId="nagwek50">
    <w:name w:val="nagłówek 5"/>
    <w:basedOn w:val="Normalny"/>
    <w:next w:val="Normalny"/>
    <w:link w:val="Nagwek5znak0"/>
    <w:uiPriority w:val="99"/>
    <w:semiHidden/>
    <w:unhideWhenUsed/>
    <w:qFormat/>
    <w:pPr>
      <w:keepNext/>
      <w:keepLines/>
      <w:spacing w:before="200" w:after="0"/>
      <w:outlineLvl w:val="4"/>
    </w:pPr>
    <w:rPr>
      <w:rFonts w:ascii="Calibri" w:eastAsia="Times New Roman" w:hAnsi="Calibri"/>
      <w:color w:val="394B5A"/>
    </w:rPr>
  </w:style>
  <w:style w:type="paragraph" w:customStyle="1" w:styleId="nagwek60">
    <w:name w:val="nagłówek 6"/>
    <w:basedOn w:val="Normalny"/>
    <w:next w:val="Normalny"/>
    <w:link w:val="Nagwek6znak0"/>
    <w:uiPriority w:val="99"/>
    <w:semiHidden/>
    <w:unhideWhenUsed/>
    <w:qFormat/>
    <w:pPr>
      <w:keepNext/>
      <w:keepLines/>
      <w:spacing w:before="200" w:after="0"/>
      <w:outlineLvl w:val="5"/>
    </w:pPr>
    <w:rPr>
      <w:rFonts w:ascii="Calibri" w:eastAsia="Times New Roman" w:hAnsi="Calibri"/>
      <w:i/>
      <w:iCs/>
      <w:color w:val="394B5A"/>
    </w:rPr>
  </w:style>
  <w:style w:type="paragraph" w:customStyle="1" w:styleId="nagwek70">
    <w:name w:val="nagłówek 7"/>
    <w:basedOn w:val="Normalny"/>
    <w:next w:val="Normalny"/>
    <w:link w:val="Nagwek7znak0"/>
    <w:uiPriority w:val="99"/>
    <w:semiHidden/>
    <w:unhideWhenUsed/>
    <w:qFormat/>
    <w:pPr>
      <w:keepNext/>
      <w:keepLines/>
      <w:spacing w:before="200" w:after="0"/>
      <w:outlineLvl w:val="6"/>
    </w:pPr>
    <w:rPr>
      <w:rFonts w:ascii="Calibri" w:eastAsia="Times New Roman" w:hAnsi="Calibri"/>
      <w:i/>
      <w:iCs/>
      <w:color w:val="404040"/>
    </w:rPr>
  </w:style>
  <w:style w:type="paragraph" w:customStyle="1" w:styleId="nagwek80">
    <w:name w:val="nagłówek 8"/>
    <w:basedOn w:val="Normalny"/>
    <w:next w:val="Normalny"/>
    <w:link w:val="Nagwek8znak0"/>
    <w:uiPriority w:val="99"/>
    <w:semiHidden/>
    <w:unhideWhenUsed/>
    <w:qFormat/>
    <w:pPr>
      <w:keepNext/>
      <w:keepLines/>
      <w:spacing w:before="200" w:after="0"/>
      <w:outlineLvl w:val="7"/>
    </w:pPr>
    <w:rPr>
      <w:rFonts w:ascii="Calibri" w:eastAsia="Times New Roman" w:hAnsi="Calibri"/>
      <w:color w:val="404040"/>
    </w:rPr>
  </w:style>
  <w:style w:type="paragraph" w:customStyle="1" w:styleId="nagwek90">
    <w:name w:val="nagłówek 9"/>
    <w:basedOn w:val="Normalny"/>
    <w:next w:val="Normalny"/>
    <w:link w:val="Nagwek9znak0"/>
    <w:uiPriority w:val="99"/>
    <w:semiHidden/>
    <w:unhideWhenUsed/>
    <w:qFormat/>
    <w:pPr>
      <w:keepNext/>
      <w:keepLines/>
      <w:spacing w:before="200" w:after="0"/>
      <w:outlineLvl w:val="8"/>
    </w:pPr>
    <w:rPr>
      <w:rFonts w:ascii="Calibri" w:eastAsia="Times New Roman" w:hAnsi="Calibri"/>
      <w:i/>
      <w:iCs/>
      <w:color w:val="404040"/>
    </w:rPr>
  </w:style>
  <w:style w:type="paragraph" w:customStyle="1" w:styleId="nagwek">
    <w:name w:val="nagłówek"/>
    <w:basedOn w:val="Normalny"/>
    <w:link w:val="Nagwekznak"/>
    <w:uiPriority w:val="99"/>
    <w:unhideWhenUsed/>
    <w:pPr>
      <w:tabs>
        <w:tab w:val="center" w:pos="4680"/>
        <w:tab w:val="right" w:pos="9360"/>
      </w:tabs>
      <w:spacing w:before="0" w:after="0" w:line="240" w:lineRule="auto"/>
    </w:pPr>
  </w:style>
  <w:style w:type="character" w:customStyle="1" w:styleId="Nagwekznak">
    <w:name w:val="Nagłówek (znak)"/>
    <w:link w:val="nagwek"/>
    <w:uiPriority w:val="99"/>
    <w:rPr>
      <w:kern w:val="20"/>
    </w:rPr>
  </w:style>
  <w:style w:type="paragraph" w:customStyle="1" w:styleId="stopka">
    <w:name w:val="stopka"/>
    <w:basedOn w:val="Normalny"/>
    <w:link w:val="Stopkaznak"/>
    <w:uiPriority w:val="99"/>
    <w:unhideWhenUsed/>
    <w:pPr>
      <w:pBdr>
        <w:top w:val="single" w:sz="4" w:space="6" w:color="B1C0CD"/>
        <w:left w:val="single" w:sz="2" w:space="4" w:color="FFFFFF"/>
      </w:pBdr>
      <w:spacing w:after="0" w:line="240" w:lineRule="auto"/>
      <w:ind w:left="-360" w:right="-360"/>
    </w:pPr>
  </w:style>
  <w:style w:type="character" w:customStyle="1" w:styleId="Stopkaznak">
    <w:name w:val="Stopka (znak)"/>
    <w:link w:val="stopka"/>
    <w:uiPriority w:val="99"/>
    <w:rPr>
      <w:kern w:val="20"/>
    </w:rPr>
  </w:style>
  <w:style w:type="table" w:customStyle="1" w:styleId="Siatkatabeli">
    <w:name w:val="Siatka tabeli"/>
    <w:basedOn w:val="Standardowy"/>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pPr>
      <w:spacing w:before="40"/>
    </w:pPr>
    <w:rPr>
      <w:color w:val="595959"/>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rPr>
  </w:style>
  <w:style w:type="character" w:customStyle="1" w:styleId="TekstdymkaZnak">
    <w:name w:val="Tekst dymka Znak"/>
    <w:link w:val="Tekstdymka"/>
    <w:uiPriority w:val="99"/>
    <w:semiHidden/>
    <w:rPr>
      <w:rFonts w:ascii="Tahoma" w:hAnsi="Tahoma" w:cs="Tahoma"/>
      <w:sz w:val="16"/>
    </w:rPr>
  </w:style>
  <w:style w:type="character" w:customStyle="1" w:styleId="Nagwek1znak0">
    <w:name w:val="Nagłówek 1 (znak)"/>
    <w:link w:val="nagwek10"/>
    <w:uiPriority w:val="99"/>
    <w:rsid w:val="00635451"/>
    <w:rPr>
      <w:rFonts w:ascii="Cambria" w:eastAsia="Cambria" w:hAnsi="Cambria" w:cs="Times New Roman"/>
      <w:b/>
      <w:color w:val="595959"/>
      <w:kern w:val="20"/>
      <w:sz w:val="24"/>
      <w:szCs w:val="24"/>
    </w:rPr>
  </w:style>
  <w:style w:type="character" w:customStyle="1" w:styleId="Nagwek2znak0">
    <w:name w:val="Nagłówek 2 (znak)"/>
    <w:link w:val="nagwek20"/>
    <w:uiPriority w:val="99"/>
    <w:rPr>
      <w:rFonts w:ascii="Calibri" w:eastAsia="Times New Roman" w:hAnsi="Calibri" w:cs="Times New Roman"/>
      <w:caps/>
      <w:color w:val="577188"/>
      <w:kern w:val="20"/>
      <w:sz w:val="24"/>
    </w:rPr>
  </w:style>
  <w:style w:type="character" w:styleId="Tekstzastpczy">
    <w:name w:val="Placeholder Text"/>
    <w:uiPriority w:val="99"/>
    <w:semiHidden/>
    <w:rPr>
      <w:color w:val="808080"/>
    </w:rPr>
  </w:style>
  <w:style w:type="paragraph" w:styleId="Cytat">
    <w:name w:val="Quote"/>
    <w:basedOn w:val="Normalny"/>
    <w:next w:val="Normalny"/>
    <w:link w:val="CytatZnak"/>
    <w:uiPriority w:val="99"/>
    <w:qFormat/>
    <w:pPr>
      <w:spacing w:before="240" w:after="240"/>
      <w:ind w:left="720" w:right="720"/>
    </w:pPr>
    <w:rPr>
      <w:i/>
      <w:iCs/>
      <w:color w:val="7E97AD"/>
      <w:sz w:val="28"/>
    </w:rPr>
  </w:style>
  <w:style w:type="character" w:customStyle="1" w:styleId="CytatZnak">
    <w:name w:val="Cytat Znak"/>
    <w:link w:val="Cytat"/>
    <w:uiPriority w:val="99"/>
    <w:rPr>
      <w:i/>
      <w:iCs/>
      <w:color w:val="7E97AD"/>
      <w:kern w:val="20"/>
      <w:sz w:val="28"/>
    </w:rPr>
  </w:style>
  <w:style w:type="paragraph" w:styleId="Bibliografia">
    <w:name w:val="Bibliography"/>
    <w:basedOn w:val="Normalny"/>
    <w:next w:val="Normalny"/>
    <w:uiPriority w:val="99"/>
    <w:semiHidden/>
    <w:unhideWhenUsed/>
  </w:style>
  <w:style w:type="paragraph" w:styleId="Tekstblokowy">
    <w:name w:val="Block Text"/>
    <w:basedOn w:val="Normalny"/>
    <w:uiPriority w:val="99"/>
    <w:semiHidden/>
    <w:unhideWhenUsed/>
    <w:pPr>
      <w:pBdr>
        <w:top w:val="single" w:sz="2" w:space="10" w:color="7E97AD" w:frame="1"/>
        <w:left w:val="single" w:sz="2" w:space="10" w:color="7E97AD" w:frame="1"/>
        <w:bottom w:val="single" w:sz="2" w:space="10" w:color="7E97AD" w:frame="1"/>
        <w:right w:val="single" w:sz="2" w:space="10" w:color="7E97AD" w:frame="1"/>
      </w:pBdr>
      <w:ind w:left="1152" w:right="1152"/>
    </w:pPr>
    <w:rPr>
      <w:i/>
      <w:iCs/>
      <w:color w:val="7E97AD"/>
    </w:rPr>
  </w:style>
  <w:style w:type="paragraph" w:styleId="Tekstpodstawowy">
    <w:name w:val="Body Text"/>
    <w:basedOn w:val="Normalny"/>
    <w:link w:val="TekstpodstawowyZnak"/>
    <w:uiPriority w:val="99"/>
    <w:unhideWhenUsed/>
    <w:pPr>
      <w:spacing w:after="120"/>
    </w:pPr>
  </w:style>
  <w:style w:type="character" w:customStyle="1" w:styleId="TekstpodstawowyZnak">
    <w:name w:val="Tekst podstawowy Znak"/>
    <w:basedOn w:val="Domylnaczcionkaakapitu"/>
    <w:link w:val="Tekstpodstawowy"/>
    <w:uiPriority w:val="99"/>
    <w:semiHidden/>
  </w:style>
  <w:style w:type="paragraph" w:styleId="Tekstpodstawowy2">
    <w:name w:val="Body Text 2"/>
    <w:basedOn w:val="Normalny"/>
    <w:link w:val="Tekstpodstawowy2Znak"/>
    <w:uiPriority w:val="99"/>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paragraph" w:styleId="Tekstpodstawowy3">
    <w:name w:val="Body Text 3"/>
    <w:basedOn w:val="Normalny"/>
    <w:link w:val="Tekstpodstawowy3Znak"/>
    <w:uiPriority w:val="99"/>
    <w:unhideWhenUsed/>
    <w:pPr>
      <w:spacing w:after="120"/>
    </w:pPr>
    <w:rPr>
      <w:sz w:val="16"/>
    </w:rPr>
  </w:style>
  <w:style w:type="character" w:customStyle="1" w:styleId="Tekstpodstawowy3Znak">
    <w:name w:val="Tekst podstawowy 3 Znak"/>
    <w:link w:val="Tekstpodstawowy3"/>
    <w:uiPriority w:val="99"/>
    <w:semiHidden/>
    <w:rPr>
      <w:sz w:val="16"/>
    </w:rPr>
  </w:style>
  <w:style w:type="paragraph" w:styleId="Tekstpodstawowyzwciciem">
    <w:name w:val="Body Text First Indent"/>
    <w:basedOn w:val="Tekstpodstawowy"/>
    <w:link w:val="TekstpodstawowyzwciciemZnak"/>
    <w:uiPriority w:val="99"/>
    <w:semiHidden/>
    <w:unhideWhenUsed/>
    <w:pPr>
      <w:spacing w:after="200"/>
      <w:ind w:firstLine="360"/>
    </w:pPr>
  </w:style>
  <w:style w:type="character" w:customStyle="1" w:styleId="TekstpodstawowyzwciciemZnak">
    <w:name w:val="Tekst podstawowy z wcięciem Znak"/>
    <w:basedOn w:val="TekstpodstawowyZnak"/>
    <w:link w:val="Tekstpodstawowyzwciciem"/>
    <w:uiPriority w:val="99"/>
    <w:semiHidden/>
  </w:style>
  <w:style w:type="paragraph" w:customStyle="1" w:styleId="Wcicietekstupodstawowego">
    <w:name w:val="Wcięcie tekstu podstawowego"/>
    <w:basedOn w:val="Normalny"/>
    <w:link w:val="Wcicietekstupodstawowegoznak"/>
    <w:uiPriority w:val="99"/>
    <w:semiHidden/>
    <w:unhideWhenUsed/>
    <w:pPr>
      <w:spacing w:after="120"/>
      <w:ind w:left="360"/>
    </w:pPr>
  </w:style>
  <w:style w:type="character" w:customStyle="1" w:styleId="Wcicietekstupodstawowegoznak">
    <w:name w:val="Wcięcie tekstu podstawowego (znak)"/>
    <w:basedOn w:val="Domylnaczcionkaakapitu"/>
    <w:link w:val="Wcicietekstupodstawowego"/>
    <w:uiPriority w:val="99"/>
    <w:semiHidden/>
  </w:style>
  <w:style w:type="paragraph" w:styleId="Tekstpodstawowyzwciciem2">
    <w:name w:val="Body Text First Indent 2"/>
    <w:basedOn w:val="Wcicietekstupodstawowego"/>
    <w:link w:val="Tekstpodstawowyzwciciem2Znak"/>
    <w:uiPriority w:val="99"/>
    <w:semiHidden/>
    <w:unhideWhenUsed/>
    <w:pPr>
      <w:spacing w:after="200"/>
      <w:ind w:firstLine="360"/>
    </w:pPr>
  </w:style>
  <w:style w:type="character" w:customStyle="1" w:styleId="Tekstpodstawowyzwciciem2Znak">
    <w:name w:val="Tekst podstawowy z wcięciem 2 Znak"/>
    <w:basedOn w:val="Wcicietekstupodstawowegoznak"/>
    <w:link w:val="Tekstpodstawowyzwciciem2"/>
    <w:uiPriority w:val="99"/>
    <w:semiHidden/>
  </w:style>
  <w:style w:type="paragraph" w:customStyle="1" w:styleId="Wcicietekstupodstawowego2">
    <w:name w:val="Wcięcie tekstu podstawowego 2"/>
    <w:basedOn w:val="Normalny"/>
    <w:link w:val="Wcicietekstupodstawowego2znak"/>
    <w:uiPriority w:val="99"/>
    <w:semiHidden/>
    <w:unhideWhenUsed/>
    <w:pPr>
      <w:spacing w:after="120" w:line="480" w:lineRule="auto"/>
      <w:ind w:left="360"/>
    </w:pPr>
  </w:style>
  <w:style w:type="character" w:customStyle="1" w:styleId="Wcicietekstupodstawowego2znak">
    <w:name w:val="Wcięcie tekstu podstawowego 2 (znak)"/>
    <w:basedOn w:val="Domylnaczcionkaakapitu"/>
    <w:link w:val="Wcicietekstupodstawowego2"/>
    <w:uiPriority w:val="99"/>
    <w:semiHidden/>
  </w:style>
  <w:style w:type="paragraph" w:customStyle="1" w:styleId="Wcicietekstupodstawowego3">
    <w:name w:val="Wcięcie tekstu podstawowego 3"/>
    <w:basedOn w:val="Normalny"/>
    <w:link w:val="Wcicietekstupodstawowego3znak"/>
    <w:uiPriority w:val="99"/>
    <w:semiHidden/>
    <w:unhideWhenUsed/>
    <w:pPr>
      <w:spacing w:after="120"/>
      <w:ind w:left="360"/>
    </w:pPr>
    <w:rPr>
      <w:sz w:val="16"/>
    </w:rPr>
  </w:style>
  <w:style w:type="character" w:customStyle="1" w:styleId="Wcicietekstupodstawowego3znak">
    <w:name w:val="Wcięcie tekstu podstawowego 3 (znak)"/>
    <w:link w:val="Wcicietekstupodstawowego3"/>
    <w:uiPriority w:val="99"/>
    <w:semiHidden/>
    <w:rPr>
      <w:sz w:val="16"/>
    </w:rPr>
  </w:style>
  <w:style w:type="character" w:styleId="Tytuksiki">
    <w:name w:val="Book Title"/>
    <w:uiPriority w:val="99"/>
    <w:qFormat/>
    <w:rPr>
      <w:b/>
      <w:bCs/>
      <w:smallCaps/>
      <w:spacing w:val="5"/>
    </w:rPr>
  </w:style>
  <w:style w:type="paragraph" w:customStyle="1" w:styleId="podpis">
    <w:name w:val="podpis"/>
    <w:basedOn w:val="Normalny"/>
    <w:next w:val="Normalny"/>
    <w:uiPriority w:val="99"/>
    <w:semiHidden/>
    <w:unhideWhenUsed/>
    <w:qFormat/>
    <w:pPr>
      <w:spacing w:line="240" w:lineRule="auto"/>
    </w:pPr>
    <w:rPr>
      <w:b/>
      <w:bCs/>
      <w:color w:val="7E97AD"/>
      <w:sz w:val="18"/>
    </w:rPr>
  </w:style>
  <w:style w:type="paragraph" w:customStyle="1" w:styleId="Zamknicie">
    <w:name w:val="Zamknięcie"/>
    <w:basedOn w:val="Normalny"/>
    <w:link w:val="Zamknicieznak"/>
    <w:uiPriority w:val="99"/>
    <w:semiHidden/>
    <w:unhideWhenUsed/>
    <w:pPr>
      <w:spacing w:after="0" w:line="240" w:lineRule="auto"/>
      <w:ind w:left="4320"/>
    </w:pPr>
  </w:style>
  <w:style w:type="character" w:customStyle="1" w:styleId="Zamknicieznak">
    <w:name w:val="Zamknięcie (znak)"/>
    <w:basedOn w:val="Domylnaczcionkaakapitu"/>
    <w:link w:val="Zamknicie"/>
    <w:uiPriority w:val="99"/>
    <w:semiHidden/>
  </w:style>
  <w:style w:type="table" w:styleId="Kolorowasiatka">
    <w:name w:val="Colorful Grid"/>
    <w:basedOn w:val="Standardowy"/>
    <w:uiPriority w:val="9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uiPriority w:val="99"/>
    <w:rPr>
      <w:color w:val="000000"/>
    </w:rPr>
    <w:tblPr>
      <w:tblStyleRowBandSize w:val="1"/>
      <w:tblStyleColBandSize w:val="1"/>
      <w:tblBorders>
        <w:insideH w:val="single" w:sz="4" w:space="0" w:color="FFFFFF"/>
      </w:tblBorders>
    </w:tblPr>
    <w:tcPr>
      <w:shd w:val="clear" w:color="auto" w:fill="E5EAEE"/>
    </w:tcPr>
    <w:tblStylePr w:type="firstRow">
      <w:rPr>
        <w:b/>
        <w:bCs/>
      </w:rPr>
      <w:tblPr/>
      <w:tcPr>
        <w:shd w:val="clear" w:color="auto" w:fill="CBD5DE"/>
      </w:tcPr>
    </w:tblStylePr>
    <w:tblStylePr w:type="lastRow">
      <w:rPr>
        <w:b/>
        <w:bCs/>
        <w:color w:val="000000"/>
      </w:rPr>
      <w:tblPr/>
      <w:tcPr>
        <w:shd w:val="clear" w:color="auto" w:fill="CBD5DE"/>
      </w:tcPr>
    </w:tblStylePr>
    <w:tblStylePr w:type="firstCol">
      <w:rPr>
        <w:color w:val="FFFFFF"/>
      </w:rPr>
      <w:tblPr/>
      <w:tcPr>
        <w:shd w:val="clear" w:color="auto" w:fill="577188"/>
      </w:tcPr>
    </w:tblStylePr>
    <w:tblStylePr w:type="lastCol">
      <w:rPr>
        <w:color w:val="FFFFFF"/>
      </w:rPr>
      <w:tblPr/>
      <w:tcPr>
        <w:shd w:val="clear" w:color="auto" w:fill="577188"/>
      </w:tcPr>
    </w:tblStylePr>
    <w:tblStylePr w:type="band1Vert">
      <w:tblPr/>
      <w:tcPr>
        <w:shd w:val="clear" w:color="auto" w:fill="BECBD6"/>
      </w:tcPr>
    </w:tblStylePr>
    <w:tblStylePr w:type="band1Horz">
      <w:tblPr/>
      <w:tcPr>
        <w:shd w:val="clear" w:color="auto" w:fill="BECBD6"/>
      </w:tcPr>
    </w:tblStylePr>
  </w:style>
  <w:style w:type="table" w:styleId="Kolorowasiatkaakcent2">
    <w:name w:val="Colorful Grid Accent 2"/>
    <w:basedOn w:val="Standardowy"/>
    <w:uiPriority w:val="99"/>
    <w:rPr>
      <w:color w:val="000000"/>
    </w:rPr>
    <w:tblPr>
      <w:tblStyleRowBandSize w:val="1"/>
      <w:tblStyleColBandSize w:val="1"/>
      <w:tblBorders>
        <w:insideH w:val="single" w:sz="4" w:space="0" w:color="FFFFFF"/>
      </w:tblBorders>
    </w:tblPr>
    <w:tcPr>
      <w:shd w:val="clear" w:color="auto" w:fill="F4E8DF"/>
    </w:tcPr>
    <w:tblStylePr w:type="firstRow">
      <w:rPr>
        <w:b/>
        <w:bCs/>
      </w:rPr>
      <w:tblPr/>
      <w:tcPr>
        <w:shd w:val="clear" w:color="auto" w:fill="EAD1BF"/>
      </w:tcPr>
    </w:tblStylePr>
    <w:tblStylePr w:type="lastRow">
      <w:rPr>
        <w:b/>
        <w:bCs/>
        <w:color w:val="000000"/>
      </w:rPr>
      <w:tblPr/>
      <w:tcPr>
        <w:shd w:val="clear" w:color="auto" w:fill="EAD1BF"/>
      </w:tcPr>
    </w:tblStylePr>
    <w:tblStylePr w:type="firstCol">
      <w:rPr>
        <w:color w:val="FFFFFF"/>
      </w:rPr>
      <w:tblPr/>
      <w:tcPr>
        <w:shd w:val="clear" w:color="auto" w:fill="AA6736"/>
      </w:tcPr>
    </w:tblStylePr>
    <w:tblStylePr w:type="lastCol">
      <w:rPr>
        <w:color w:val="FFFFFF"/>
      </w:rPr>
      <w:tblPr/>
      <w:tcPr>
        <w:shd w:val="clear" w:color="auto" w:fill="AA6736"/>
      </w:tcPr>
    </w:tblStylePr>
    <w:tblStylePr w:type="band1Vert">
      <w:tblPr/>
      <w:tcPr>
        <w:shd w:val="clear" w:color="auto" w:fill="E5C6AF"/>
      </w:tcPr>
    </w:tblStylePr>
    <w:tblStylePr w:type="band1Horz">
      <w:tblPr/>
      <w:tcPr>
        <w:shd w:val="clear" w:color="auto" w:fill="E5C6AF"/>
      </w:tcPr>
    </w:tblStylePr>
  </w:style>
  <w:style w:type="table" w:styleId="Kolorowasiatkaakcent3">
    <w:name w:val="Colorful Grid Accent 3"/>
    <w:basedOn w:val="Standardowy"/>
    <w:uiPriority w:val="99"/>
    <w:rPr>
      <w:color w:val="000000"/>
    </w:rPr>
    <w:tblPr>
      <w:tblStyleRowBandSize w:val="1"/>
      <w:tblStyleColBandSize w:val="1"/>
      <w:tblBorders>
        <w:insideH w:val="single" w:sz="4" w:space="0" w:color="FFFFFF"/>
      </w:tblBorders>
    </w:tblPr>
    <w:tcPr>
      <w:shd w:val="clear" w:color="auto" w:fill="E5E0DE"/>
    </w:tcPr>
    <w:tblStylePr w:type="firstRow">
      <w:rPr>
        <w:b/>
        <w:bCs/>
      </w:rPr>
      <w:tblPr/>
      <w:tcPr>
        <w:shd w:val="clear" w:color="auto" w:fill="CBC2BD"/>
      </w:tcPr>
    </w:tblStylePr>
    <w:tblStylePr w:type="lastRow">
      <w:rPr>
        <w:b/>
        <w:bCs/>
        <w:color w:val="000000"/>
      </w:rPr>
      <w:tblPr/>
      <w:tcPr>
        <w:shd w:val="clear" w:color="auto" w:fill="CBC2BD"/>
      </w:tcPr>
    </w:tblStylePr>
    <w:tblStylePr w:type="firstCol">
      <w:rPr>
        <w:color w:val="FFFFFF"/>
      </w:rPr>
      <w:tblPr/>
      <w:tcPr>
        <w:shd w:val="clear" w:color="auto" w:fill="5B4F47"/>
      </w:tcPr>
    </w:tblStylePr>
    <w:tblStylePr w:type="lastCol">
      <w:rPr>
        <w:color w:val="FFFFFF"/>
      </w:rPr>
      <w:tblPr/>
      <w:tcPr>
        <w:shd w:val="clear" w:color="auto" w:fill="5B4F47"/>
      </w:tcPr>
    </w:tblStylePr>
    <w:tblStylePr w:type="band1Vert">
      <w:tblPr/>
      <w:tcPr>
        <w:shd w:val="clear" w:color="auto" w:fill="BEB4AD"/>
      </w:tcPr>
    </w:tblStylePr>
    <w:tblStylePr w:type="band1Horz">
      <w:tblPr/>
      <w:tcPr>
        <w:shd w:val="clear" w:color="auto" w:fill="BEB4AD"/>
      </w:tcPr>
    </w:tblStylePr>
  </w:style>
  <w:style w:type="table" w:styleId="Kolorowasiatkaakcent4">
    <w:name w:val="Colorful Grid Accent 4"/>
    <w:basedOn w:val="Standardowy"/>
    <w:uiPriority w:val="99"/>
    <w:rPr>
      <w:color w:val="000000"/>
    </w:rPr>
    <w:tblPr>
      <w:tblStyleRowBandSize w:val="1"/>
      <w:tblStyleColBandSize w:val="1"/>
      <w:tblBorders>
        <w:insideH w:val="single" w:sz="4" w:space="0" w:color="FFFFFF"/>
      </w:tblBorders>
    </w:tblPr>
    <w:tcPr>
      <w:shd w:val="clear" w:color="auto" w:fill="F0E9E1"/>
    </w:tcPr>
    <w:tblStylePr w:type="firstRow">
      <w:rPr>
        <w:b/>
        <w:bCs/>
      </w:rPr>
      <w:tblPr/>
      <w:tcPr>
        <w:shd w:val="clear" w:color="auto" w:fill="E1D3C4"/>
      </w:tcPr>
    </w:tblStylePr>
    <w:tblStylePr w:type="lastRow">
      <w:rPr>
        <w:b/>
        <w:bCs/>
        <w:color w:val="000000"/>
      </w:rPr>
      <w:tblPr/>
      <w:tcPr>
        <w:shd w:val="clear" w:color="auto" w:fill="E1D3C4"/>
      </w:tcPr>
    </w:tblStylePr>
    <w:tblStylePr w:type="firstCol">
      <w:rPr>
        <w:color w:val="FFFFFF"/>
      </w:rPr>
      <w:tblPr/>
      <w:tcPr>
        <w:shd w:val="clear" w:color="auto" w:fill="8E6E49"/>
      </w:tcPr>
    </w:tblStylePr>
    <w:tblStylePr w:type="lastCol">
      <w:rPr>
        <w:color w:val="FFFFFF"/>
      </w:rPr>
      <w:tblPr/>
      <w:tcPr>
        <w:shd w:val="clear" w:color="auto" w:fill="8E6E49"/>
      </w:tcPr>
    </w:tblStylePr>
    <w:tblStylePr w:type="band1Vert">
      <w:tblPr/>
      <w:tcPr>
        <w:shd w:val="clear" w:color="auto" w:fill="D9C9B6"/>
      </w:tcPr>
    </w:tblStylePr>
    <w:tblStylePr w:type="band1Horz">
      <w:tblPr/>
      <w:tcPr>
        <w:shd w:val="clear" w:color="auto" w:fill="D9C9B6"/>
      </w:tcPr>
    </w:tblStylePr>
  </w:style>
  <w:style w:type="table" w:styleId="Kolorowasiatkaakcent5">
    <w:name w:val="Colorful Grid Accent 5"/>
    <w:basedOn w:val="Standardowy"/>
    <w:uiPriority w:val="99"/>
    <w:rPr>
      <w:color w:val="000000"/>
    </w:rPr>
    <w:tblPr>
      <w:tblStyleRowBandSize w:val="1"/>
      <w:tblStyleColBandSize w:val="1"/>
      <w:tblBorders>
        <w:insideH w:val="single" w:sz="4" w:space="0" w:color="FFFFFF"/>
      </w:tblBorders>
    </w:tblPr>
    <w:tcPr>
      <w:shd w:val="clear" w:color="auto" w:fill="DFE4E5"/>
    </w:tcPr>
    <w:tblStylePr w:type="firstRow">
      <w:rPr>
        <w:b/>
        <w:bCs/>
      </w:rPr>
      <w:tblPr/>
      <w:tcPr>
        <w:shd w:val="clear" w:color="auto" w:fill="C1C9CB"/>
      </w:tcPr>
    </w:tblStylePr>
    <w:tblStylePr w:type="lastRow">
      <w:rPr>
        <w:b/>
        <w:bCs/>
        <w:color w:val="000000"/>
      </w:rPr>
      <w:tblPr/>
      <w:tcPr>
        <w:shd w:val="clear" w:color="auto" w:fill="C1C9CB"/>
      </w:tcPr>
    </w:tblStylePr>
    <w:tblStylePr w:type="firstCol">
      <w:rPr>
        <w:color w:val="FFFFFF"/>
      </w:rPr>
      <w:tblPr/>
      <w:tcPr>
        <w:shd w:val="clear" w:color="auto" w:fill="4D595B"/>
      </w:tcPr>
    </w:tblStylePr>
    <w:tblStylePr w:type="lastCol">
      <w:rPr>
        <w:color w:val="FFFFFF"/>
      </w:rPr>
      <w:tblPr/>
      <w:tcPr>
        <w:shd w:val="clear" w:color="auto" w:fill="4D595B"/>
      </w:tcPr>
    </w:tblStylePr>
    <w:tblStylePr w:type="band1Vert">
      <w:tblPr/>
      <w:tcPr>
        <w:shd w:val="clear" w:color="auto" w:fill="B1BCBE"/>
      </w:tcPr>
    </w:tblStylePr>
    <w:tblStylePr w:type="band1Horz">
      <w:tblPr/>
      <w:tcPr>
        <w:shd w:val="clear" w:color="auto" w:fill="B1BCBE"/>
      </w:tcPr>
    </w:tblStylePr>
  </w:style>
  <w:style w:type="table" w:styleId="Kolorowasiatkaakcent6">
    <w:name w:val="Colorful Grid Accent 6"/>
    <w:basedOn w:val="Standardowy"/>
    <w:uiPriority w:val="99"/>
    <w:rPr>
      <w:color w:val="000000"/>
    </w:rPr>
    <w:tblPr>
      <w:tblStyleRowBandSize w:val="1"/>
      <w:tblStyleColBandSize w:val="1"/>
      <w:tblBorders>
        <w:insideH w:val="single" w:sz="4" w:space="0" w:color="FFFFFF"/>
      </w:tblBorders>
    </w:tblPr>
    <w:tcPr>
      <w:shd w:val="clear" w:color="auto" w:fill="EBE9E2"/>
    </w:tcPr>
    <w:tblStylePr w:type="firstRow">
      <w:rPr>
        <w:b/>
        <w:bCs/>
      </w:rPr>
      <w:tblPr/>
      <w:tcPr>
        <w:shd w:val="clear" w:color="auto" w:fill="D7D3C5"/>
      </w:tcPr>
    </w:tblStylePr>
    <w:tblStylePr w:type="lastRow">
      <w:rPr>
        <w:b/>
        <w:bCs/>
        <w:color w:val="000000"/>
      </w:rPr>
      <w:tblPr/>
      <w:tcPr>
        <w:shd w:val="clear" w:color="auto" w:fill="D7D3C5"/>
      </w:tcPr>
    </w:tblStylePr>
    <w:tblStylePr w:type="firstCol">
      <w:rPr>
        <w:color w:val="FFFFFF"/>
      </w:rPr>
      <w:tblPr/>
      <w:tcPr>
        <w:shd w:val="clear" w:color="auto" w:fill="776E51"/>
      </w:tcPr>
    </w:tblStylePr>
    <w:tblStylePr w:type="lastCol">
      <w:rPr>
        <w:color w:val="FFFFFF"/>
      </w:rPr>
      <w:tblPr/>
      <w:tcPr>
        <w:shd w:val="clear" w:color="auto" w:fill="776E51"/>
      </w:tcPr>
    </w:tblStylePr>
    <w:tblStylePr w:type="band1Vert">
      <w:tblPr/>
      <w:tcPr>
        <w:shd w:val="clear" w:color="auto" w:fill="CEC9B7"/>
      </w:tcPr>
    </w:tblStylePr>
    <w:tblStylePr w:type="band1Horz">
      <w:tblPr/>
      <w:tcPr>
        <w:shd w:val="clear" w:color="auto" w:fill="CEC9B7"/>
      </w:tcPr>
    </w:tblStylePr>
  </w:style>
  <w:style w:type="table" w:styleId="Kolorowalista">
    <w:name w:val="Colorful List"/>
    <w:basedOn w:val="Standardowy"/>
    <w:uiPriority w:val="9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uiPriority w:val="99"/>
    <w:rPr>
      <w:color w:val="000000"/>
    </w:rPr>
    <w:tblPr>
      <w:tblStyleRowBandSize w:val="1"/>
      <w:tblStyleColBandSize w:val="1"/>
    </w:tblPr>
    <w:tcPr>
      <w:shd w:val="clear" w:color="auto" w:fill="F2F4F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cPr>
    </w:tblStylePr>
    <w:tblStylePr w:type="band1Horz">
      <w:tblPr/>
      <w:tcPr>
        <w:shd w:val="clear" w:color="auto" w:fill="E5EAEE"/>
      </w:tcPr>
    </w:tblStylePr>
  </w:style>
  <w:style w:type="table" w:styleId="Kolorowalistaakcent2">
    <w:name w:val="Colorful List Accent 2"/>
    <w:basedOn w:val="Standardowy"/>
    <w:uiPriority w:val="99"/>
    <w:rPr>
      <w:color w:val="000000"/>
    </w:rPr>
    <w:tblPr>
      <w:tblStyleRowBandSize w:val="1"/>
      <w:tblStyleColBandSize w:val="1"/>
    </w:tblPr>
    <w:tcPr>
      <w:shd w:val="clear" w:color="auto" w:fill="FAF3EF"/>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cPr>
    </w:tblStylePr>
    <w:tblStylePr w:type="band1Horz">
      <w:tblPr/>
      <w:tcPr>
        <w:shd w:val="clear" w:color="auto" w:fill="F4E8DF"/>
      </w:tcPr>
    </w:tblStylePr>
  </w:style>
  <w:style w:type="table" w:styleId="Kolorowalistaakcent3">
    <w:name w:val="Colorful List Accent 3"/>
    <w:basedOn w:val="Standardowy"/>
    <w:uiPriority w:val="99"/>
    <w:rPr>
      <w:color w:val="000000"/>
    </w:rPr>
    <w:tblPr>
      <w:tblStyleRowBandSize w:val="1"/>
      <w:tblStyleColBandSize w:val="1"/>
    </w:tblPr>
    <w:tcPr>
      <w:shd w:val="clear" w:color="auto" w:fill="F2F0EE"/>
    </w:tcPr>
    <w:tblStylePr w:type="firstRow">
      <w:rPr>
        <w:b/>
        <w:bCs/>
        <w:color w:val="FFFFFF"/>
      </w:rPr>
      <w:tblPr/>
      <w:tcPr>
        <w:tcBorders>
          <w:bottom w:val="single" w:sz="12" w:space="0" w:color="FFFFFF"/>
        </w:tcBorders>
        <w:shd w:val="clear" w:color="auto" w:fill="98754E"/>
      </w:tcPr>
    </w:tblStylePr>
    <w:tblStylePr w:type="lastRow">
      <w:rPr>
        <w:b/>
        <w:bCs/>
        <w:color w:val="98754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cPr>
    </w:tblStylePr>
    <w:tblStylePr w:type="band1Horz">
      <w:tblPr/>
      <w:tcPr>
        <w:shd w:val="clear" w:color="auto" w:fill="E5E0DE"/>
      </w:tcPr>
    </w:tblStylePr>
  </w:style>
  <w:style w:type="table" w:styleId="Kolorowalistaakcent4">
    <w:name w:val="Colorful List Accent 4"/>
    <w:basedOn w:val="Standardowy"/>
    <w:uiPriority w:val="99"/>
    <w:rPr>
      <w:color w:val="000000"/>
    </w:rPr>
    <w:tblPr>
      <w:tblStyleRowBandSize w:val="1"/>
      <w:tblStyleColBandSize w:val="1"/>
    </w:tblPr>
    <w:tcPr>
      <w:shd w:val="clear" w:color="auto" w:fill="F7F4F0"/>
    </w:tcPr>
    <w:tblStylePr w:type="firstRow">
      <w:rPr>
        <w:b/>
        <w:bCs/>
        <w:color w:val="FFFFFF"/>
      </w:rPr>
      <w:tblPr/>
      <w:tcPr>
        <w:tcBorders>
          <w:bottom w:val="single" w:sz="12" w:space="0" w:color="FFFFFF"/>
        </w:tcBorders>
        <w:shd w:val="clear" w:color="auto" w:fill="61544C"/>
      </w:tcPr>
    </w:tblStylePr>
    <w:tblStylePr w:type="lastRow">
      <w:rPr>
        <w:b/>
        <w:bCs/>
        <w:color w:val="6154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cPr>
    </w:tblStylePr>
    <w:tblStylePr w:type="band1Horz">
      <w:tblPr/>
      <w:tcPr>
        <w:shd w:val="clear" w:color="auto" w:fill="F0E9E1"/>
      </w:tcPr>
    </w:tblStylePr>
  </w:style>
  <w:style w:type="table" w:styleId="Kolorowalistaakcent5">
    <w:name w:val="Colorful List Accent 5"/>
    <w:basedOn w:val="Standardowy"/>
    <w:uiPriority w:val="99"/>
    <w:rPr>
      <w:color w:val="000000"/>
    </w:rPr>
    <w:tblPr>
      <w:tblStyleRowBandSize w:val="1"/>
      <w:tblStyleColBandSize w:val="1"/>
    </w:tblPr>
    <w:tcPr>
      <w:shd w:val="clear" w:color="auto" w:fill="EFF1F2"/>
    </w:tcPr>
    <w:tblStylePr w:type="firstRow">
      <w:rPr>
        <w:b/>
        <w:bCs/>
        <w:color w:val="FFFFFF"/>
      </w:rPr>
      <w:tblPr/>
      <w:tcPr>
        <w:tcBorders>
          <w:bottom w:val="single" w:sz="12" w:space="0" w:color="FFFFFF"/>
        </w:tcBorders>
        <w:shd w:val="clear" w:color="auto" w:fill="7F7657"/>
      </w:tcPr>
    </w:tblStylePr>
    <w:tblStylePr w:type="lastRow">
      <w:rPr>
        <w:b/>
        <w:bCs/>
        <w:color w:val="7F76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cPr>
    </w:tblStylePr>
    <w:tblStylePr w:type="band1Horz">
      <w:tblPr/>
      <w:tcPr>
        <w:shd w:val="clear" w:color="auto" w:fill="DFE4E5"/>
      </w:tcPr>
    </w:tblStylePr>
  </w:style>
  <w:style w:type="table" w:styleId="Kolorowalistaakcent6">
    <w:name w:val="Colorful List Accent 6"/>
    <w:basedOn w:val="Standardowy"/>
    <w:uiPriority w:val="99"/>
    <w:rPr>
      <w:color w:val="000000"/>
    </w:rPr>
    <w:tblPr>
      <w:tblStyleRowBandSize w:val="1"/>
      <w:tblStyleColBandSize w:val="1"/>
    </w:tblPr>
    <w:tcPr>
      <w:shd w:val="clear" w:color="auto" w:fill="F5F4F0"/>
    </w:tcPr>
    <w:tblStylePr w:type="firstRow">
      <w:rPr>
        <w:b/>
        <w:bCs/>
        <w:color w:val="FFFFFF"/>
      </w:rPr>
      <w:tblPr/>
      <w:tcPr>
        <w:tcBorders>
          <w:bottom w:val="single" w:sz="12" w:space="0" w:color="FFFFFF"/>
        </w:tcBorders>
        <w:shd w:val="clear" w:color="auto" w:fill="525F62"/>
      </w:tcPr>
    </w:tblStylePr>
    <w:tblStylePr w:type="lastRow">
      <w:rPr>
        <w:b/>
        <w:bCs/>
        <w:color w:val="525F6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cPr>
    </w:tblStylePr>
    <w:tblStylePr w:type="band1Horz">
      <w:tblPr/>
      <w:tcPr>
        <w:shd w:val="clear" w:color="auto" w:fill="EBE9E2"/>
      </w:tcPr>
    </w:tblStylePr>
  </w:style>
  <w:style w:type="table" w:styleId="Kolorowecieniowanie">
    <w:name w:val="Colorful Shading"/>
    <w:basedOn w:val="Standardowy"/>
    <w:uiPriority w:val="99"/>
    <w:rPr>
      <w:color w:val="000000"/>
    </w:rPr>
    <w:tblPr>
      <w:tblStyleRowBandSize w:val="1"/>
      <w:tblStyleColBandSize w:val="1"/>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uiPriority w:val="99"/>
    <w:rPr>
      <w:color w:val="000000"/>
    </w:rPr>
    <w:tblPr>
      <w:tblStyleRowBandSize w:val="1"/>
      <w:tblStyleColBandSize w:val="1"/>
      <w:tblBorders>
        <w:top w:val="single" w:sz="24" w:space="0" w:color="CC8E60"/>
        <w:left w:val="single" w:sz="4" w:space="0" w:color="7E97AD"/>
        <w:bottom w:val="single" w:sz="4" w:space="0" w:color="7E97AD"/>
        <w:right w:val="single" w:sz="4" w:space="0" w:color="7E97AD"/>
        <w:insideH w:val="single" w:sz="4" w:space="0" w:color="FFFFFF"/>
        <w:insideV w:val="single" w:sz="4" w:space="0" w:color="FFFFFF"/>
      </w:tblBorders>
    </w:tblPr>
    <w:tcPr>
      <w:shd w:val="clear" w:color="auto" w:fill="F2F4F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55A6D"/>
      </w:tcPr>
    </w:tblStylePr>
    <w:tblStylePr w:type="firstCol">
      <w:rPr>
        <w:color w:val="FFFFFF"/>
      </w:rPr>
      <w:tblPr/>
      <w:tcPr>
        <w:tcBorders>
          <w:top w:val="nil"/>
          <w:left w:val="nil"/>
          <w:bottom w:val="nil"/>
          <w:right w:val="nil"/>
          <w:insideH w:val="single" w:sz="4" w:space="0" w:color="455A6D"/>
          <w:insideV w:val="nil"/>
        </w:tcBorders>
        <w:shd w:val="clear" w:color="auto" w:fill="455A6D"/>
      </w:tcPr>
    </w:tblStylePr>
    <w:tblStylePr w:type="lastCol">
      <w:rPr>
        <w:color w:val="FFFFFF"/>
      </w:rPr>
      <w:tblPr/>
      <w:tcPr>
        <w:tcBorders>
          <w:top w:val="nil"/>
          <w:left w:val="nil"/>
          <w:bottom w:val="nil"/>
          <w:right w:val="nil"/>
          <w:insideH w:val="nil"/>
          <w:insideV w:val="nil"/>
        </w:tcBorders>
        <w:shd w:val="clear" w:color="auto" w:fill="455A6D"/>
      </w:tcPr>
    </w:tblStylePr>
    <w:tblStylePr w:type="band1Vert">
      <w:tblPr/>
      <w:tcPr>
        <w:shd w:val="clear" w:color="auto" w:fill="CBD5DE"/>
      </w:tcPr>
    </w:tblStylePr>
    <w:tblStylePr w:type="band1Horz">
      <w:tblPr/>
      <w:tcPr>
        <w:shd w:val="clear" w:color="auto" w:fill="BECBD6"/>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99"/>
    <w:rPr>
      <w:color w:val="000000"/>
    </w:rPr>
    <w:tblPr>
      <w:tblStyleRowBandSize w:val="1"/>
      <w:tblStyleColBandSize w:val="1"/>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Pr>
    <w:tcPr>
      <w:shd w:val="clear" w:color="auto" w:fill="FAF3EF"/>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8522B"/>
      </w:tcPr>
    </w:tblStylePr>
    <w:tblStylePr w:type="firstCol">
      <w:rPr>
        <w:color w:val="FFFFFF"/>
      </w:rPr>
      <w:tblPr/>
      <w:tcPr>
        <w:tcBorders>
          <w:top w:val="nil"/>
          <w:left w:val="nil"/>
          <w:bottom w:val="nil"/>
          <w:right w:val="nil"/>
          <w:insideH w:val="single" w:sz="4" w:space="0" w:color="88522B"/>
          <w:insideV w:val="nil"/>
        </w:tcBorders>
        <w:shd w:val="clear" w:color="auto" w:fill="88522B"/>
      </w:tcPr>
    </w:tblStylePr>
    <w:tblStylePr w:type="lastCol">
      <w:rPr>
        <w:color w:val="FFFFFF"/>
      </w:rPr>
      <w:tblPr/>
      <w:tcPr>
        <w:tcBorders>
          <w:top w:val="nil"/>
          <w:left w:val="nil"/>
          <w:bottom w:val="nil"/>
          <w:right w:val="nil"/>
          <w:insideH w:val="nil"/>
          <w:insideV w:val="nil"/>
        </w:tcBorders>
        <w:shd w:val="clear" w:color="auto" w:fill="88522B"/>
      </w:tcPr>
    </w:tblStylePr>
    <w:tblStylePr w:type="band1Vert">
      <w:tblPr/>
      <w:tcPr>
        <w:shd w:val="clear" w:color="auto" w:fill="EAD1BF"/>
      </w:tcPr>
    </w:tblStylePr>
    <w:tblStylePr w:type="band1Horz">
      <w:tblPr/>
      <w:tcPr>
        <w:shd w:val="clear" w:color="auto" w:fill="E5C6AF"/>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99"/>
    <w:rPr>
      <w:color w:val="000000"/>
    </w:rPr>
    <w:tblPr>
      <w:tblStyleRowBandSize w:val="1"/>
      <w:tblStyleColBandSize w:val="1"/>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Pr>
    <w:tcPr>
      <w:shd w:val="clear" w:color="auto" w:fill="F2F0EE"/>
    </w:tcPr>
    <w:tblStylePr w:type="firstRow">
      <w:rPr>
        <w:b/>
        <w:bCs/>
      </w:rPr>
      <w:tblPr/>
      <w:tcPr>
        <w:tcBorders>
          <w:top w:val="nil"/>
          <w:left w:val="nil"/>
          <w:bottom w:val="single" w:sz="24" w:space="0" w:color="B493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93F39"/>
      </w:tcPr>
    </w:tblStylePr>
    <w:tblStylePr w:type="firstCol">
      <w:rPr>
        <w:color w:val="FFFFFF"/>
      </w:rPr>
      <w:tblPr/>
      <w:tcPr>
        <w:tcBorders>
          <w:top w:val="nil"/>
          <w:left w:val="nil"/>
          <w:bottom w:val="nil"/>
          <w:right w:val="nil"/>
          <w:insideH w:val="single" w:sz="4" w:space="0" w:color="493F39"/>
          <w:insideV w:val="nil"/>
        </w:tcBorders>
        <w:shd w:val="clear" w:color="auto" w:fill="493F39"/>
      </w:tcPr>
    </w:tblStylePr>
    <w:tblStylePr w:type="lastCol">
      <w:rPr>
        <w:color w:val="FFFFFF"/>
      </w:rPr>
      <w:tblPr/>
      <w:tcPr>
        <w:tcBorders>
          <w:top w:val="nil"/>
          <w:left w:val="nil"/>
          <w:bottom w:val="nil"/>
          <w:right w:val="nil"/>
          <w:insideH w:val="nil"/>
          <w:insideV w:val="nil"/>
        </w:tcBorders>
        <w:shd w:val="clear" w:color="auto" w:fill="493F39"/>
      </w:tcPr>
    </w:tblStylePr>
    <w:tblStylePr w:type="band1Vert">
      <w:tblPr/>
      <w:tcPr>
        <w:shd w:val="clear" w:color="auto" w:fill="CBC2BD"/>
      </w:tcPr>
    </w:tblStylePr>
    <w:tblStylePr w:type="band1Horz">
      <w:tblPr/>
      <w:tcPr>
        <w:shd w:val="clear" w:color="auto" w:fill="BEB4AD"/>
      </w:tcPr>
    </w:tblStylePr>
  </w:style>
  <w:style w:type="table" w:styleId="Kolorowecieniowanieakcent4">
    <w:name w:val="Colorful Shading Accent 4"/>
    <w:basedOn w:val="Standardowy"/>
    <w:uiPriority w:val="99"/>
    <w:rPr>
      <w:color w:val="000000"/>
    </w:rPr>
    <w:tblPr>
      <w:tblStyleRowBandSize w:val="1"/>
      <w:tblStyleColBandSize w:val="1"/>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Pr>
    <w:tcPr>
      <w:shd w:val="clear" w:color="auto" w:fill="F7F4F0"/>
    </w:tcPr>
    <w:tblStylePr w:type="firstRow">
      <w:rPr>
        <w:b/>
        <w:bCs/>
      </w:rPr>
      <w:tblPr/>
      <w:tcPr>
        <w:tcBorders>
          <w:top w:val="nil"/>
          <w:left w:val="nil"/>
          <w:bottom w:val="single" w:sz="24" w:space="0" w:color="7A6A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583B"/>
      </w:tcPr>
    </w:tblStylePr>
    <w:tblStylePr w:type="firstCol">
      <w:rPr>
        <w:color w:val="FFFFFF"/>
      </w:rPr>
      <w:tblPr/>
      <w:tcPr>
        <w:tcBorders>
          <w:top w:val="nil"/>
          <w:left w:val="nil"/>
          <w:bottom w:val="nil"/>
          <w:right w:val="nil"/>
          <w:insideH w:val="single" w:sz="4" w:space="0" w:color="72583B"/>
          <w:insideV w:val="nil"/>
        </w:tcBorders>
        <w:shd w:val="clear" w:color="auto" w:fill="72583B"/>
      </w:tcPr>
    </w:tblStylePr>
    <w:tblStylePr w:type="lastCol">
      <w:rPr>
        <w:color w:val="FFFFFF"/>
      </w:rPr>
      <w:tblPr/>
      <w:tcPr>
        <w:tcBorders>
          <w:top w:val="nil"/>
          <w:left w:val="nil"/>
          <w:bottom w:val="nil"/>
          <w:right w:val="nil"/>
          <w:insideH w:val="nil"/>
          <w:insideV w:val="nil"/>
        </w:tcBorders>
        <w:shd w:val="clear" w:color="auto" w:fill="72583B"/>
      </w:tcPr>
    </w:tblStylePr>
    <w:tblStylePr w:type="band1Vert">
      <w:tblPr/>
      <w:tcPr>
        <w:shd w:val="clear" w:color="auto" w:fill="E1D3C4"/>
      </w:tcPr>
    </w:tblStylePr>
    <w:tblStylePr w:type="band1Horz">
      <w:tblPr/>
      <w:tcPr>
        <w:shd w:val="clear" w:color="auto" w:fill="D9C9B6"/>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99"/>
    <w:rPr>
      <w:color w:val="000000"/>
    </w:rPr>
    <w:tblPr>
      <w:tblStyleRowBandSize w:val="1"/>
      <w:tblStyleColBandSize w:val="1"/>
      <w:tblBorders>
        <w:top w:val="single" w:sz="24" w:space="0" w:color="9D936F"/>
        <w:left w:val="single" w:sz="4" w:space="0" w:color="67787B"/>
        <w:bottom w:val="single" w:sz="4" w:space="0" w:color="67787B"/>
        <w:right w:val="single" w:sz="4" w:space="0" w:color="67787B"/>
        <w:insideH w:val="single" w:sz="4" w:space="0" w:color="FFFFFF"/>
        <w:insideV w:val="single" w:sz="4" w:space="0" w:color="FFFFFF"/>
      </w:tblBorders>
    </w:tblPr>
    <w:tcPr>
      <w:shd w:val="clear" w:color="auto" w:fill="EFF1F2"/>
    </w:tcPr>
    <w:tblStylePr w:type="firstRow">
      <w:rPr>
        <w:b/>
        <w:bCs/>
      </w:rPr>
      <w:tblPr/>
      <w:tcPr>
        <w:tcBorders>
          <w:top w:val="nil"/>
          <w:left w:val="nil"/>
          <w:bottom w:val="single" w:sz="24" w:space="0" w:color="9D93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D4749"/>
      </w:tcPr>
    </w:tblStylePr>
    <w:tblStylePr w:type="firstCol">
      <w:rPr>
        <w:color w:val="FFFFFF"/>
      </w:rPr>
      <w:tblPr/>
      <w:tcPr>
        <w:tcBorders>
          <w:top w:val="nil"/>
          <w:left w:val="nil"/>
          <w:bottom w:val="nil"/>
          <w:right w:val="nil"/>
          <w:insideH w:val="single" w:sz="4" w:space="0" w:color="3D4749"/>
          <w:insideV w:val="nil"/>
        </w:tcBorders>
        <w:shd w:val="clear" w:color="auto" w:fill="3D4749"/>
      </w:tcPr>
    </w:tblStylePr>
    <w:tblStylePr w:type="lastCol">
      <w:rPr>
        <w:color w:val="FFFFFF"/>
      </w:rPr>
      <w:tblPr/>
      <w:tcPr>
        <w:tcBorders>
          <w:top w:val="nil"/>
          <w:left w:val="nil"/>
          <w:bottom w:val="nil"/>
          <w:right w:val="nil"/>
          <w:insideH w:val="nil"/>
          <w:insideV w:val="nil"/>
        </w:tcBorders>
        <w:shd w:val="clear" w:color="auto" w:fill="3D4749"/>
      </w:tcPr>
    </w:tblStylePr>
    <w:tblStylePr w:type="band1Vert">
      <w:tblPr/>
      <w:tcPr>
        <w:shd w:val="clear" w:color="auto" w:fill="C1C9CB"/>
      </w:tcPr>
    </w:tblStylePr>
    <w:tblStylePr w:type="band1Horz">
      <w:tblPr/>
      <w:tcPr>
        <w:shd w:val="clear" w:color="auto" w:fill="B1BCBE"/>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99"/>
    <w:rPr>
      <w:color w:val="000000"/>
    </w:rPr>
    <w:tblPr>
      <w:tblStyleRowBandSize w:val="1"/>
      <w:tblStyleColBandSize w:val="1"/>
      <w:tblBorders>
        <w:top w:val="single" w:sz="24" w:space="0" w:color="67787B"/>
        <w:left w:val="single" w:sz="4" w:space="0" w:color="9D936F"/>
        <w:bottom w:val="single" w:sz="4" w:space="0" w:color="9D936F"/>
        <w:right w:val="single" w:sz="4" w:space="0" w:color="9D936F"/>
        <w:insideH w:val="single" w:sz="4" w:space="0" w:color="FFFFFF"/>
        <w:insideV w:val="single" w:sz="4" w:space="0" w:color="FFFFFF"/>
      </w:tblBorders>
    </w:tblPr>
    <w:tcPr>
      <w:shd w:val="clear" w:color="auto" w:fill="F5F4F0"/>
    </w:tcPr>
    <w:tblStylePr w:type="firstRow">
      <w:rPr>
        <w:b/>
        <w:bCs/>
      </w:rPr>
      <w:tblPr/>
      <w:tcPr>
        <w:tcBorders>
          <w:top w:val="nil"/>
          <w:left w:val="nil"/>
          <w:bottom w:val="single" w:sz="24" w:space="0" w:color="67787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5841"/>
      </w:tcPr>
    </w:tblStylePr>
    <w:tblStylePr w:type="firstCol">
      <w:rPr>
        <w:color w:val="FFFFFF"/>
      </w:rPr>
      <w:tblPr/>
      <w:tcPr>
        <w:tcBorders>
          <w:top w:val="nil"/>
          <w:left w:val="nil"/>
          <w:bottom w:val="nil"/>
          <w:right w:val="nil"/>
          <w:insideH w:val="single" w:sz="4" w:space="0" w:color="5F5841"/>
          <w:insideV w:val="nil"/>
        </w:tcBorders>
        <w:shd w:val="clear" w:color="auto" w:fill="5F5841"/>
      </w:tcPr>
    </w:tblStylePr>
    <w:tblStylePr w:type="lastCol">
      <w:rPr>
        <w:color w:val="FFFFFF"/>
      </w:rPr>
      <w:tblPr/>
      <w:tcPr>
        <w:tcBorders>
          <w:top w:val="nil"/>
          <w:left w:val="nil"/>
          <w:bottom w:val="nil"/>
          <w:right w:val="nil"/>
          <w:insideH w:val="nil"/>
          <w:insideV w:val="nil"/>
        </w:tcBorders>
        <w:shd w:val="clear" w:color="auto" w:fill="5F5841"/>
      </w:tcPr>
    </w:tblStylePr>
    <w:tblStylePr w:type="band1Vert">
      <w:tblPr/>
      <w:tcPr>
        <w:shd w:val="clear" w:color="auto" w:fill="D7D3C5"/>
      </w:tcPr>
    </w:tblStylePr>
    <w:tblStylePr w:type="band1Horz">
      <w:tblPr/>
      <w:tcPr>
        <w:shd w:val="clear" w:color="auto" w:fill="CEC9B7"/>
      </w:tcPr>
    </w:tblStylePr>
    <w:tblStylePr w:type="neCell">
      <w:rPr>
        <w:color w:val="000000"/>
      </w:rPr>
    </w:tblStylePr>
    <w:tblStylePr w:type="nwCell">
      <w:rPr>
        <w:color w:val="000000"/>
      </w:rPr>
    </w:tblStylePr>
  </w:style>
  <w:style w:type="character" w:customStyle="1" w:styleId="odwoaniedoadnotacji">
    <w:name w:val="odwołanie do adnotacji"/>
    <w:uiPriority w:val="99"/>
    <w:semiHidden/>
    <w:unhideWhenUsed/>
    <w:rPr>
      <w:sz w:val="16"/>
    </w:rPr>
  </w:style>
  <w:style w:type="paragraph" w:customStyle="1" w:styleId="tekstadnotacji">
    <w:name w:val="tekst adnotacji"/>
    <w:basedOn w:val="Normalny"/>
    <w:link w:val="Tekstkomentarzaznak"/>
    <w:uiPriority w:val="99"/>
    <w:semiHidden/>
    <w:unhideWhenUsed/>
    <w:pPr>
      <w:spacing w:line="240" w:lineRule="auto"/>
    </w:pPr>
  </w:style>
  <w:style w:type="character" w:customStyle="1" w:styleId="Tekstkomentarzaznak">
    <w:name w:val="Tekst komentarza (znak)"/>
    <w:link w:val="tekstadnotacji"/>
    <w:uiPriority w:val="99"/>
    <w:semiHidden/>
    <w:rPr>
      <w:sz w:val="20"/>
    </w:rPr>
  </w:style>
  <w:style w:type="paragraph" w:customStyle="1" w:styleId="tematadnotacji">
    <w:name w:val="temat adnotacji"/>
    <w:basedOn w:val="tekstadnotacji"/>
    <w:next w:val="tekstadnotacji"/>
    <w:link w:val="Tematkomentarzaznak"/>
    <w:uiPriority w:val="99"/>
    <w:semiHidden/>
    <w:unhideWhenUsed/>
    <w:rPr>
      <w:b/>
      <w:bCs/>
    </w:rPr>
  </w:style>
  <w:style w:type="character" w:customStyle="1" w:styleId="Tematkomentarzaznak">
    <w:name w:val="Temat komentarza (znak)"/>
    <w:link w:val="tematadnotacji"/>
    <w:uiPriority w:val="99"/>
    <w:semiHidden/>
    <w:rPr>
      <w:b/>
      <w:bCs/>
      <w:sz w:val="20"/>
    </w:rPr>
  </w:style>
  <w:style w:type="table" w:styleId="Ciemnalista">
    <w:name w:val="Dark List"/>
    <w:basedOn w:val="Standardowy"/>
    <w:uiPriority w:val="9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akcent1">
    <w:name w:val="Ciemna lista — akcent 1"/>
    <w:basedOn w:val="Standardowy"/>
    <w:uiPriority w:val="99"/>
    <w:rPr>
      <w:color w:val="FFFFFF"/>
    </w:rPr>
    <w:tblPr>
      <w:tblStyleRowBandSize w:val="1"/>
      <w:tblStyleColBandSize w:val="1"/>
    </w:tblPr>
    <w:tcPr>
      <w:shd w:val="clear" w:color="auto" w:fill="7E97A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94B5A"/>
      </w:tcPr>
    </w:tblStylePr>
    <w:tblStylePr w:type="firstCol">
      <w:tblPr/>
      <w:tcPr>
        <w:tcBorders>
          <w:top w:val="nil"/>
          <w:left w:val="nil"/>
          <w:bottom w:val="nil"/>
          <w:right w:val="single" w:sz="18" w:space="0" w:color="FFFFFF"/>
          <w:insideH w:val="nil"/>
          <w:insideV w:val="nil"/>
        </w:tcBorders>
        <w:shd w:val="clear" w:color="auto" w:fill="577188"/>
      </w:tcPr>
    </w:tblStylePr>
    <w:tblStylePr w:type="lastCol">
      <w:tblPr/>
      <w:tcPr>
        <w:tcBorders>
          <w:top w:val="nil"/>
          <w:left w:val="single" w:sz="18" w:space="0" w:color="FFFFFF"/>
          <w:bottom w:val="nil"/>
          <w:right w:val="nil"/>
          <w:insideH w:val="nil"/>
          <w:insideV w:val="nil"/>
        </w:tcBorders>
        <w:shd w:val="clear" w:color="auto" w:fill="577188"/>
      </w:tcPr>
    </w:tblStylePr>
    <w:tblStylePr w:type="band1Vert">
      <w:tblPr/>
      <w:tcPr>
        <w:tcBorders>
          <w:top w:val="nil"/>
          <w:left w:val="nil"/>
          <w:bottom w:val="nil"/>
          <w:right w:val="nil"/>
          <w:insideH w:val="nil"/>
          <w:insideV w:val="nil"/>
        </w:tcBorders>
        <w:shd w:val="clear" w:color="auto" w:fill="577188"/>
      </w:tcPr>
    </w:tblStylePr>
    <w:tblStylePr w:type="band1Horz">
      <w:tblPr/>
      <w:tcPr>
        <w:tcBorders>
          <w:top w:val="nil"/>
          <w:left w:val="nil"/>
          <w:bottom w:val="nil"/>
          <w:right w:val="nil"/>
          <w:insideH w:val="nil"/>
          <w:insideV w:val="nil"/>
        </w:tcBorders>
        <w:shd w:val="clear" w:color="auto" w:fill="577188"/>
      </w:tcPr>
    </w:tblStylePr>
  </w:style>
  <w:style w:type="table" w:styleId="Ciemnalistaakcent2">
    <w:name w:val="Dark List Accent 2"/>
    <w:basedOn w:val="Standardowy"/>
    <w:uiPriority w:val="99"/>
    <w:rPr>
      <w:color w:val="FFFFFF"/>
    </w:rPr>
    <w:tblPr>
      <w:tblStyleRowBandSize w:val="1"/>
      <w:tblStyleColBandSize w:val="1"/>
    </w:tblPr>
    <w:tcPr>
      <w:shd w:val="clear" w:color="auto" w:fill="CC8E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14424"/>
      </w:tcPr>
    </w:tblStylePr>
    <w:tblStylePr w:type="firstCol">
      <w:tblPr/>
      <w:tcPr>
        <w:tcBorders>
          <w:top w:val="nil"/>
          <w:left w:val="nil"/>
          <w:bottom w:val="nil"/>
          <w:right w:val="single" w:sz="18" w:space="0" w:color="FFFFFF"/>
          <w:insideH w:val="nil"/>
          <w:insideV w:val="nil"/>
        </w:tcBorders>
        <w:shd w:val="clear" w:color="auto" w:fill="AA6736"/>
      </w:tcPr>
    </w:tblStylePr>
    <w:tblStylePr w:type="lastCol">
      <w:tblPr/>
      <w:tcPr>
        <w:tcBorders>
          <w:top w:val="nil"/>
          <w:left w:val="single" w:sz="18" w:space="0" w:color="FFFFFF"/>
          <w:bottom w:val="nil"/>
          <w:right w:val="nil"/>
          <w:insideH w:val="nil"/>
          <w:insideV w:val="nil"/>
        </w:tcBorders>
        <w:shd w:val="clear" w:color="auto" w:fill="AA6736"/>
      </w:tcPr>
    </w:tblStylePr>
    <w:tblStylePr w:type="band1Vert">
      <w:tblPr/>
      <w:tcPr>
        <w:tcBorders>
          <w:top w:val="nil"/>
          <w:left w:val="nil"/>
          <w:bottom w:val="nil"/>
          <w:right w:val="nil"/>
          <w:insideH w:val="nil"/>
          <w:insideV w:val="nil"/>
        </w:tcBorders>
        <w:shd w:val="clear" w:color="auto" w:fill="AA6736"/>
      </w:tcPr>
    </w:tblStylePr>
    <w:tblStylePr w:type="band1Horz">
      <w:tblPr/>
      <w:tcPr>
        <w:tcBorders>
          <w:top w:val="nil"/>
          <w:left w:val="nil"/>
          <w:bottom w:val="nil"/>
          <w:right w:val="nil"/>
          <w:insideH w:val="nil"/>
          <w:insideV w:val="nil"/>
        </w:tcBorders>
        <w:shd w:val="clear" w:color="auto" w:fill="AA6736"/>
      </w:tcPr>
    </w:tblStylePr>
  </w:style>
  <w:style w:type="table" w:styleId="Ciemnalistaakcent3">
    <w:name w:val="Dark List Accent 3"/>
    <w:basedOn w:val="Standardowy"/>
    <w:uiPriority w:val="99"/>
    <w:rPr>
      <w:color w:val="FFFFFF"/>
    </w:rPr>
    <w:tblPr>
      <w:tblStyleRowBandSize w:val="1"/>
      <w:tblStyleColBandSize w:val="1"/>
    </w:tblPr>
    <w:tcPr>
      <w:shd w:val="clear" w:color="auto" w:fill="7A6A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C342F"/>
      </w:tcPr>
    </w:tblStylePr>
    <w:tblStylePr w:type="firstCol">
      <w:tblPr/>
      <w:tcPr>
        <w:tcBorders>
          <w:top w:val="nil"/>
          <w:left w:val="nil"/>
          <w:bottom w:val="nil"/>
          <w:right w:val="single" w:sz="18" w:space="0" w:color="FFFFFF"/>
          <w:insideH w:val="nil"/>
          <w:insideV w:val="nil"/>
        </w:tcBorders>
        <w:shd w:val="clear" w:color="auto" w:fill="5B4F47"/>
      </w:tcPr>
    </w:tblStylePr>
    <w:tblStylePr w:type="lastCol">
      <w:tblPr/>
      <w:tcPr>
        <w:tcBorders>
          <w:top w:val="nil"/>
          <w:left w:val="single" w:sz="18" w:space="0" w:color="FFFFFF"/>
          <w:bottom w:val="nil"/>
          <w:right w:val="nil"/>
          <w:insideH w:val="nil"/>
          <w:insideV w:val="nil"/>
        </w:tcBorders>
        <w:shd w:val="clear" w:color="auto" w:fill="5B4F47"/>
      </w:tcPr>
    </w:tblStylePr>
    <w:tblStylePr w:type="band1Vert">
      <w:tblPr/>
      <w:tcPr>
        <w:tcBorders>
          <w:top w:val="nil"/>
          <w:left w:val="nil"/>
          <w:bottom w:val="nil"/>
          <w:right w:val="nil"/>
          <w:insideH w:val="nil"/>
          <w:insideV w:val="nil"/>
        </w:tcBorders>
        <w:shd w:val="clear" w:color="auto" w:fill="5B4F47"/>
      </w:tcPr>
    </w:tblStylePr>
    <w:tblStylePr w:type="band1Horz">
      <w:tblPr/>
      <w:tcPr>
        <w:tcBorders>
          <w:top w:val="nil"/>
          <w:left w:val="nil"/>
          <w:bottom w:val="nil"/>
          <w:right w:val="nil"/>
          <w:insideH w:val="nil"/>
          <w:insideV w:val="nil"/>
        </w:tcBorders>
        <w:shd w:val="clear" w:color="auto" w:fill="5B4F47"/>
      </w:tcPr>
    </w:tblStylePr>
  </w:style>
  <w:style w:type="table" w:styleId="Ciemnalistaakcent4">
    <w:name w:val="Dark List Accent 4"/>
    <w:basedOn w:val="Standardowy"/>
    <w:uiPriority w:val="99"/>
    <w:rPr>
      <w:color w:val="FFFFFF"/>
    </w:rPr>
    <w:tblPr>
      <w:tblStyleRowBandSize w:val="1"/>
      <w:tblStyleColBandSize w:val="1"/>
    </w:tblPr>
    <w:tcPr>
      <w:shd w:val="clear" w:color="auto" w:fill="B493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4930"/>
      </w:tcPr>
    </w:tblStylePr>
    <w:tblStylePr w:type="firstCol">
      <w:tblPr/>
      <w:tcPr>
        <w:tcBorders>
          <w:top w:val="nil"/>
          <w:left w:val="nil"/>
          <w:bottom w:val="nil"/>
          <w:right w:val="single" w:sz="18" w:space="0" w:color="FFFFFF"/>
          <w:insideH w:val="nil"/>
          <w:insideV w:val="nil"/>
        </w:tcBorders>
        <w:shd w:val="clear" w:color="auto" w:fill="8E6E49"/>
      </w:tcPr>
    </w:tblStylePr>
    <w:tblStylePr w:type="lastCol">
      <w:tblPr/>
      <w:tcPr>
        <w:tcBorders>
          <w:top w:val="nil"/>
          <w:left w:val="single" w:sz="18" w:space="0" w:color="FFFFFF"/>
          <w:bottom w:val="nil"/>
          <w:right w:val="nil"/>
          <w:insideH w:val="nil"/>
          <w:insideV w:val="nil"/>
        </w:tcBorders>
        <w:shd w:val="clear" w:color="auto" w:fill="8E6E49"/>
      </w:tcPr>
    </w:tblStylePr>
    <w:tblStylePr w:type="band1Vert">
      <w:tblPr/>
      <w:tcPr>
        <w:tcBorders>
          <w:top w:val="nil"/>
          <w:left w:val="nil"/>
          <w:bottom w:val="nil"/>
          <w:right w:val="nil"/>
          <w:insideH w:val="nil"/>
          <w:insideV w:val="nil"/>
        </w:tcBorders>
        <w:shd w:val="clear" w:color="auto" w:fill="8E6E49"/>
      </w:tcPr>
    </w:tblStylePr>
    <w:tblStylePr w:type="band1Horz">
      <w:tblPr/>
      <w:tcPr>
        <w:tcBorders>
          <w:top w:val="nil"/>
          <w:left w:val="nil"/>
          <w:bottom w:val="nil"/>
          <w:right w:val="nil"/>
          <w:insideH w:val="nil"/>
          <w:insideV w:val="nil"/>
        </w:tcBorders>
        <w:shd w:val="clear" w:color="auto" w:fill="8E6E49"/>
      </w:tcPr>
    </w:tblStylePr>
  </w:style>
  <w:style w:type="table" w:styleId="Ciemnalistaakcent5">
    <w:name w:val="Dark List Accent 5"/>
    <w:basedOn w:val="Standardowy"/>
    <w:uiPriority w:val="99"/>
    <w:rPr>
      <w:color w:val="FFFFFF"/>
    </w:rPr>
    <w:tblPr>
      <w:tblStyleRowBandSize w:val="1"/>
      <w:tblStyleColBandSize w:val="1"/>
    </w:tblPr>
    <w:tcPr>
      <w:shd w:val="clear" w:color="auto" w:fill="67787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33B3D"/>
      </w:tcPr>
    </w:tblStylePr>
    <w:tblStylePr w:type="firstCol">
      <w:tblPr/>
      <w:tcPr>
        <w:tcBorders>
          <w:top w:val="nil"/>
          <w:left w:val="nil"/>
          <w:bottom w:val="nil"/>
          <w:right w:val="single" w:sz="18" w:space="0" w:color="FFFFFF"/>
          <w:insideH w:val="nil"/>
          <w:insideV w:val="nil"/>
        </w:tcBorders>
        <w:shd w:val="clear" w:color="auto" w:fill="4D595B"/>
      </w:tcPr>
    </w:tblStylePr>
    <w:tblStylePr w:type="lastCol">
      <w:tblPr/>
      <w:tcPr>
        <w:tcBorders>
          <w:top w:val="nil"/>
          <w:left w:val="single" w:sz="18" w:space="0" w:color="FFFFFF"/>
          <w:bottom w:val="nil"/>
          <w:right w:val="nil"/>
          <w:insideH w:val="nil"/>
          <w:insideV w:val="nil"/>
        </w:tcBorders>
        <w:shd w:val="clear" w:color="auto" w:fill="4D595B"/>
      </w:tcPr>
    </w:tblStylePr>
    <w:tblStylePr w:type="band1Vert">
      <w:tblPr/>
      <w:tcPr>
        <w:tcBorders>
          <w:top w:val="nil"/>
          <w:left w:val="nil"/>
          <w:bottom w:val="nil"/>
          <w:right w:val="nil"/>
          <w:insideH w:val="nil"/>
          <w:insideV w:val="nil"/>
        </w:tcBorders>
        <w:shd w:val="clear" w:color="auto" w:fill="4D595B"/>
      </w:tcPr>
    </w:tblStylePr>
    <w:tblStylePr w:type="band1Horz">
      <w:tblPr/>
      <w:tcPr>
        <w:tcBorders>
          <w:top w:val="nil"/>
          <w:left w:val="nil"/>
          <w:bottom w:val="nil"/>
          <w:right w:val="nil"/>
          <w:insideH w:val="nil"/>
          <w:insideV w:val="nil"/>
        </w:tcBorders>
        <w:shd w:val="clear" w:color="auto" w:fill="4D595B"/>
      </w:tcPr>
    </w:tblStylePr>
  </w:style>
  <w:style w:type="table" w:styleId="Ciemnalistaakcent6">
    <w:name w:val="Dark List Accent 6"/>
    <w:basedOn w:val="Standardowy"/>
    <w:uiPriority w:val="99"/>
    <w:rPr>
      <w:color w:val="FFFFFF"/>
    </w:rPr>
    <w:tblPr>
      <w:tblStyleRowBandSize w:val="1"/>
      <w:tblStyleColBandSize w:val="1"/>
    </w:tblPr>
    <w:tcPr>
      <w:shd w:val="clear" w:color="auto" w:fill="9D93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4936"/>
      </w:tcPr>
    </w:tblStylePr>
    <w:tblStylePr w:type="firstCol">
      <w:tblPr/>
      <w:tcPr>
        <w:tcBorders>
          <w:top w:val="nil"/>
          <w:left w:val="nil"/>
          <w:bottom w:val="nil"/>
          <w:right w:val="single" w:sz="18" w:space="0" w:color="FFFFFF"/>
          <w:insideH w:val="nil"/>
          <w:insideV w:val="nil"/>
        </w:tcBorders>
        <w:shd w:val="clear" w:color="auto" w:fill="776E51"/>
      </w:tcPr>
    </w:tblStylePr>
    <w:tblStylePr w:type="lastCol">
      <w:tblPr/>
      <w:tcPr>
        <w:tcBorders>
          <w:top w:val="nil"/>
          <w:left w:val="single" w:sz="18" w:space="0" w:color="FFFFFF"/>
          <w:bottom w:val="nil"/>
          <w:right w:val="nil"/>
          <w:insideH w:val="nil"/>
          <w:insideV w:val="nil"/>
        </w:tcBorders>
        <w:shd w:val="clear" w:color="auto" w:fill="776E51"/>
      </w:tcPr>
    </w:tblStylePr>
    <w:tblStylePr w:type="band1Vert">
      <w:tblPr/>
      <w:tcPr>
        <w:tcBorders>
          <w:top w:val="nil"/>
          <w:left w:val="nil"/>
          <w:bottom w:val="nil"/>
          <w:right w:val="nil"/>
          <w:insideH w:val="nil"/>
          <w:insideV w:val="nil"/>
        </w:tcBorders>
        <w:shd w:val="clear" w:color="auto" w:fill="776E51"/>
      </w:tcPr>
    </w:tblStylePr>
    <w:tblStylePr w:type="band1Horz">
      <w:tblPr/>
      <w:tcPr>
        <w:tcBorders>
          <w:top w:val="nil"/>
          <w:left w:val="nil"/>
          <w:bottom w:val="nil"/>
          <w:right w:val="nil"/>
          <w:insideH w:val="nil"/>
          <w:insideV w:val="nil"/>
        </w:tcBorders>
        <w:shd w:val="clear" w:color="auto" w:fill="776E51"/>
      </w:tcPr>
    </w:tblStylePr>
  </w:style>
  <w:style w:type="paragraph" w:styleId="Data">
    <w:name w:val="Date"/>
    <w:basedOn w:val="Normalny"/>
    <w:next w:val="Normalny"/>
    <w:link w:val="DataZnak"/>
    <w:uiPriority w:val="99"/>
    <w:semiHidden/>
    <w:unhideWhenUsed/>
  </w:style>
  <w:style w:type="character" w:customStyle="1" w:styleId="DataZnak">
    <w:name w:val="Data Znak"/>
    <w:basedOn w:val="Domylnaczcionkaakapitu"/>
    <w:link w:val="Data"/>
    <w:uiPriority w:val="99"/>
    <w:semiHidden/>
  </w:style>
  <w:style w:type="paragraph" w:styleId="Mapadokumentu">
    <w:name w:val="Document Map"/>
    <w:basedOn w:val="Normalny"/>
    <w:link w:val="MapadokumentuZnak"/>
    <w:uiPriority w:val="99"/>
    <w:semiHidden/>
    <w:unhideWhenUsed/>
    <w:pPr>
      <w:spacing w:after="0" w:line="240" w:lineRule="auto"/>
    </w:pPr>
    <w:rPr>
      <w:rFonts w:ascii="Tahoma" w:hAnsi="Tahoma" w:cs="Tahoma"/>
      <w:sz w:val="16"/>
    </w:rPr>
  </w:style>
  <w:style w:type="character" w:customStyle="1" w:styleId="MapadokumentuZnak">
    <w:name w:val="Mapa dokumentu Znak"/>
    <w:link w:val="Mapadokumentu"/>
    <w:uiPriority w:val="99"/>
    <w:semiHidden/>
    <w:rPr>
      <w:rFonts w:ascii="Tahoma" w:hAnsi="Tahoma" w:cs="Tahoma"/>
      <w:sz w:val="16"/>
    </w:rPr>
  </w:style>
  <w:style w:type="paragraph" w:styleId="Podpise-mail">
    <w:name w:val="E-mail Signature"/>
    <w:basedOn w:val="Normalny"/>
    <w:link w:val="Podpise-mailZnak"/>
    <w:uiPriority w:val="99"/>
    <w:semiHidden/>
    <w:unhideWhenUsed/>
    <w:pPr>
      <w:spacing w:after="0" w:line="240" w:lineRule="auto"/>
    </w:pPr>
  </w:style>
  <w:style w:type="character" w:customStyle="1" w:styleId="Podpise-mailZnak">
    <w:name w:val="Podpis e-mail Znak"/>
    <w:basedOn w:val="Domylnaczcionkaakapitu"/>
    <w:link w:val="Podpise-mail"/>
    <w:uiPriority w:val="99"/>
    <w:semiHidden/>
  </w:style>
  <w:style w:type="character" w:customStyle="1" w:styleId="Wyrnienie">
    <w:name w:val="Wyróżnienie"/>
    <w:uiPriority w:val="99"/>
    <w:semiHidden/>
    <w:unhideWhenUsed/>
    <w:rPr>
      <w:i/>
      <w:iCs/>
    </w:rPr>
  </w:style>
  <w:style w:type="character" w:customStyle="1" w:styleId="odwoaniedoprzypisukocowego">
    <w:name w:val="odwołanie do przypisu końcowego"/>
    <w:uiPriority w:val="99"/>
    <w:semiHidden/>
    <w:unhideWhenUsed/>
    <w:rPr>
      <w:vertAlign w:val="superscript"/>
    </w:rPr>
  </w:style>
  <w:style w:type="paragraph" w:customStyle="1" w:styleId="tekstprzypisukocowego">
    <w:name w:val="tekst przypisu końcowego"/>
    <w:basedOn w:val="Normalny"/>
    <w:link w:val="Tekstprzypisukocowegoznak"/>
    <w:uiPriority w:val="99"/>
    <w:semiHidden/>
    <w:unhideWhenUsed/>
    <w:pPr>
      <w:spacing w:after="0" w:line="240" w:lineRule="auto"/>
    </w:pPr>
  </w:style>
  <w:style w:type="character" w:customStyle="1" w:styleId="Tekstprzypisukocowegoznak">
    <w:name w:val="Tekst przypisu końcowego (znak)"/>
    <w:link w:val="tekstprzypisukocowego"/>
    <w:uiPriority w:val="99"/>
    <w:semiHidden/>
    <w:rPr>
      <w:sz w:val="20"/>
    </w:rPr>
  </w:style>
  <w:style w:type="paragraph" w:customStyle="1" w:styleId="adresnakopercie">
    <w:name w:val="adres na kopercie"/>
    <w:basedOn w:val="Normalny"/>
    <w:uiPriority w:val="99"/>
    <w:semiHidden/>
    <w:unhideWhenUsed/>
    <w:pPr>
      <w:framePr w:w="7920" w:h="1980" w:hRule="exact" w:hSpace="180" w:wrap="auto" w:hAnchor="page" w:xAlign="center" w:yAlign="bottom"/>
      <w:spacing w:after="0" w:line="240" w:lineRule="auto"/>
      <w:ind w:left="2880"/>
    </w:pPr>
    <w:rPr>
      <w:rFonts w:ascii="Calibri" w:eastAsia="Times New Roman" w:hAnsi="Calibri"/>
      <w:sz w:val="24"/>
    </w:rPr>
  </w:style>
  <w:style w:type="paragraph" w:customStyle="1" w:styleId="adreszwrotnynakopercie">
    <w:name w:val="adres zwrotny na kopercie"/>
    <w:basedOn w:val="Normalny"/>
    <w:uiPriority w:val="99"/>
    <w:semiHidden/>
    <w:unhideWhenUsed/>
    <w:pPr>
      <w:spacing w:after="0" w:line="240" w:lineRule="auto"/>
    </w:pPr>
    <w:rPr>
      <w:rFonts w:ascii="Calibri" w:eastAsia="Times New Roman" w:hAnsi="Calibri"/>
    </w:rPr>
  </w:style>
  <w:style w:type="character" w:customStyle="1" w:styleId="Kliknitehipercze">
    <w:name w:val="Kliknięte hiperłącze"/>
    <w:uiPriority w:val="99"/>
    <w:semiHidden/>
    <w:unhideWhenUsed/>
    <w:rPr>
      <w:color w:val="969696"/>
      <w:u w:val="single"/>
    </w:rPr>
  </w:style>
  <w:style w:type="character" w:customStyle="1" w:styleId="odwoaniedoprzypisudolnego">
    <w:name w:val="odwołanie do przypisu dolnego"/>
    <w:uiPriority w:val="99"/>
    <w:semiHidden/>
    <w:unhideWhenUsed/>
    <w:rPr>
      <w:vertAlign w:val="superscript"/>
    </w:rPr>
  </w:style>
  <w:style w:type="paragraph" w:customStyle="1" w:styleId="tekstprzypisudolnego">
    <w:name w:val="tekst przypisu dolnego"/>
    <w:basedOn w:val="Normalny"/>
    <w:link w:val="Tekstprzypisudolnegoznak"/>
    <w:uiPriority w:val="99"/>
    <w:semiHidden/>
    <w:unhideWhenUsed/>
    <w:pPr>
      <w:spacing w:after="0" w:line="240" w:lineRule="auto"/>
    </w:pPr>
  </w:style>
  <w:style w:type="character" w:customStyle="1" w:styleId="Tekstprzypisudolnegoznak">
    <w:name w:val="Tekst przypisu dolnego (znak)"/>
    <w:link w:val="tekstprzypisudolnego"/>
    <w:uiPriority w:val="99"/>
    <w:semiHidden/>
    <w:rPr>
      <w:sz w:val="20"/>
    </w:rPr>
  </w:style>
  <w:style w:type="character" w:customStyle="1" w:styleId="Nagwek3znak0">
    <w:name w:val="Nagłówek 3 (znak)"/>
    <w:link w:val="nagwek30"/>
    <w:uiPriority w:val="99"/>
    <w:rPr>
      <w:rFonts w:ascii="Calibri" w:eastAsia="Times New Roman" w:hAnsi="Calibri" w:cs="Times New Roman"/>
      <w:b/>
      <w:bCs/>
      <w:color w:val="7E97AD"/>
      <w:kern w:val="20"/>
    </w:rPr>
  </w:style>
  <w:style w:type="character" w:customStyle="1" w:styleId="Nagwek4znak0">
    <w:name w:val="Nagłówek 4 (znak)"/>
    <w:link w:val="nagwek40"/>
    <w:uiPriority w:val="99"/>
    <w:semiHidden/>
    <w:rPr>
      <w:rFonts w:ascii="Calibri" w:eastAsia="Times New Roman" w:hAnsi="Calibri" w:cs="Times New Roman"/>
      <w:b/>
      <w:bCs/>
      <w:i/>
      <w:iCs/>
      <w:color w:val="7E97AD"/>
      <w:kern w:val="20"/>
    </w:rPr>
  </w:style>
  <w:style w:type="character" w:customStyle="1" w:styleId="Nagwek5znak0">
    <w:name w:val="Nagłówek 5 (znak)"/>
    <w:link w:val="nagwek50"/>
    <w:uiPriority w:val="99"/>
    <w:semiHidden/>
    <w:rPr>
      <w:rFonts w:ascii="Calibri" w:eastAsia="Times New Roman" w:hAnsi="Calibri" w:cs="Times New Roman"/>
      <w:color w:val="394B5A"/>
      <w:kern w:val="20"/>
    </w:rPr>
  </w:style>
  <w:style w:type="character" w:customStyle="1" w:styleId="Nagwek6znak0">
    <w:name w:val="Nagłówek 6 (znak)"/>
    <w:link w:val="nagwek60"/>
    <w:uiPriority w:val="99"/>
    <w:semiHidden/>
    <w:rPr>
      <w:rFonts w:ascii="Calibri" w:eastAsia="Times New Roman" w:hAnsi="Calibri" w:cs="Times New Roman"/>
      <w:i/>
      <w:iCs/>
      <w:color w:val="394B5A"/>
      <w:kern w:val="20"/>
    </w:rPr>
  </w:style>
  <w:style w:type="character" w:customStyle="1" w:styleId="Nagwek7znak0">
    <w:name w:val="Nagłówek 7 (znak)"/>
    <w:link w:val="nagwek70"/>
    <w:uiPriority w:val="99"/>
    <w:semiHidden/>
    <w:rPr>
      <w:rFonts w:ascii="Calibri" w:eastAsia="Times New Roman" w:hAnsi="Calibri" w:cs="Times New Roman"/>
      <w:i/>
      <w:iCs/>
      <w:color w:val="404040"/>
      <w:kern w:val="20"/>
    </w:rPr>
  </w:style>
  <w:style w:type="character" w:customStyle="1" w:styleId="Nagwek8znak0">
    <w:name w:val="Nagłówek 8 (znak)"/>
    <w:link w:val="nagwek80"/>
    <w:uiPriority w:val="99"/>
    <w:semiHidden/>
    <w:rPr>
      <w:rFonts w:ascii="Calibri" w:eastAsia="Times New Roman" w:hAnsi="Calibri" w:cs="Times New Roman"/>
      <w:color w:val="404040"/>
      <w:kern w:val="20"/>
    </w:rPr>
  </w:style>
  <w:style w:type="character" w:customStyle="1" w:styleId="Nagwek9znak0">
    <w:name w:val="Nagłówek 9 (znak)"/>
    <w:link w:val="nagwek90"/>
    <w:uiPriority w:val="99"/>
    <w:semiHidden/>
    <w:rPr>
      <w:rFonts w:ascii="Calibri" w:eastAsia="Times New Roman" w:hAnsi="Calibri" w:cs="Times New Roman"/>
      <w:i/>
      <w:iCs/>
      <w:color w:val="404040"/>
      <w:kern w:val="20"/>
    </w:rPr>
  </w:style>
  <w:style w:type="character" w:customStyle="1" w:styleId="HTMLakronim">
    <w:name w:val="HTML — akronim"/>
    <w:basedOn w:val="Domylnaczcionkaakapitu"/>
    <w:uiPriority w:val="99"/>
    <w:semiHidden/>
    <w:unhideWhenUsed/>
  </w:style>
  <w:style w:type="paragraph" w:customStyle="1" w:styleId="HTMLadres">
    <w:name w:val="HTML — adres"/>
    <w:basedOn w:val="Normalny"/>
    <w:link w:val="HTMLadresznak"/>
    <w:uiPriority w:val="99"/>
    <w:semiHidden/>
    <w:unhideWhenUsed/>
    <w:pPr>
      <w:spacing w:after="0" w:line="240" w:lineRule="auto"/>
    </w:pPr>
    <w:rPr>
      <w:i/>
      <w:iCs/>
    </w:rPr>
  </w:style>
  <w:style w:type="character" w:customStyle="1" w:styleId="HTMLadresznak">
    <w:name w:val="HTML — adres (znak)"/>
    <w:link w:val="HTMLadres"/>
    <w:uiPriority w:val="99"/>
    <w:semiHidden/>
    <w:rPr>
      <w:i/>
      <w:iCs/>
    </w:rPr>
  </w:style>
  <w:style w:type="character" w:customStyle="1" w:styleId="HTMLcytat">
    <w:name w:val="HTML — cytat"/>
    <w:uiPriority w:val="99"/>
    <w:semiHidden/>
    <w:unhideWhenUsed/>
    <w:rPr>
      <w:i/>
      <w:iCs/>
    </w:rPr>
  </w:style>
  <w:style w:type="character" w:customStyle="1" w:styleId="HTMLkod">
    <w:name w:val="HTML — kod"/>
    <w:uiPriority w:val="99"/>
    <w:semiHidden/>
    <w:unhideWhenUsed/>
    <w:rPr>
      <w:rFonts w:ascii="Consolas" w:hAnsi="Consolas" w:cs="Consolas"/>
      <w:sz w:val="20"/>
    </w:rPr>
  </w:style>
  <w:style w:type="character" w:customStyle="1" w:styleId="HTMLdefinicja">
    <w:name w:val="HTML — definicja"/>
    <w:uiPriority w:val="99"/>
    <w:semiHidden/>
    <w:unhideWhenUsed/>
    <w:rPr>
      <w:i/>
      <w:iCs/>
    </w:rPr>
  </w:style>
  <w:style w:type="character" w:customStyle="1" w:styleId="HTMLklawiatura">
    <w:name w:val="HTML — klawiatura"/>
    <w:uiPriority w:val="99"/>
    <w:semiHidden/>
    <w:unhideWhenUsed/>
    <w:rPr>
      <w:rFonts w:ascii="Consolas" w:hAnsi="Consolas" w:cs="Consolas"/>
      <w:sz w:val="20"/>
    </w:rPr>
  </w:style>
  <w:style w:type="paragraph" w:customStyle="1" w:styleId="HTMLwstpniesformatowany">
    <w:name w:val="HTML — wstępnie sformatowany"/>
    <w:basedOn w:val="Normalny"/>
    <w:link w:val="HTMLwstpniesformatowanyznak"/>
    <w:uiPriority w:val="99"/>
    <w:semiHidden/>
    <w:unhideWhenUsed/>
    <w:pPr>
      <w:spacing w:after="0" w:line="240" w:lineRule="auto"/>
    </w:pPr>
    <w:rPr>
      <w:rFonts w:ascii="Consolas" w:hAnsi="Consolas" w:cs="Consolas"/>
    </w:rPr>
  </w:style>
  <w:style w:type="character" w:customStyle="1" w:styleId="HTMLwstpniesformatowanyznak">
    <w:name w:val="HTML — wstępnie sformatowany (znak)"/>
    <w:link w:val="HTMLwstpniesformatowany"/>
    <w:uiPriority w:val="99"/>
    <w:semiHidden/>
    <w:rPr>
      <w:rFonts w:ascii="Consolas" w:hAnsi="Consolas" w:cs="Consolas"/>
      <w:sz w:val="20"/>
    </w:rPr>
  </w:style>
  <w:style w:type="character" w:customStyle="1" w:styleId="HTMLprzykad">
    <w:name w:val="HTML — przykład"/>
    <w:uiPriority w:val="99"/>
    <w:semiHidden/>
    <w:unhideWhenUsed/>
    <w:rPr>
      <w:rFonts w:ascii="Consolas" w:hAnsi="Consolas" w:cs="Consolas"/>
      <w:sz w:val="24"/>
    </w:rPr>
  </w:style>
  <w:style w:type="character" w:customStyle="1" w:styleId="HTMLstaaszeroko">
    <w:name w:val="HTML — stała szerokość"/>
    <w:uiPriority w:val="99"/>
    <w:semiHidden/>
    <w:unhideWhenUsed/>
    <w:rPr>
      <w:rFonts w:ascii="Consolas" w:hAnsi="Consolas" w:cs="Consolas"/>
      <w:sz w:val="20"/>
    </w:rPr>
  </w:style>
  <w:style w:type="character" w:customStyle="1" w:styleId="HTMLzmienna">
    <w:name w:val="HTML — zmienna"/>
    <w:uiPriority w:val="99"/>
    <w:semiHidden/>
    <w:unhideWhenUsed/>
    <w:rPr>
      <w:i/>
      <w:iCs/>
    </w:rPr>
  </w:style>
  <w:style w:type="character" w:styleId="Hipercze">
    <w:name w:val="Hyperlink"/>
    <w:uiPriority w:val="99"/>
    <w:unhideWhenUsed/>
    <w:rPr>
      <w:color w:val="646464"/>
      <w:u w:val="single"/>
    </w:rPr>
  </w:style>
  <w:style w:type="paragraph" w:customStyle="1" w:styleId="indeks1">
    <w:name w:val="indeks 1"/>
    <w:basedOn w:val="Normalny"/>
    <w:next w:val="Normalny"/>
    <w:autoRedefine/>
    <w:uiPriority w:val="99"/>
    <w:semiHidden/>
    <w:unhideWhenUsed/>
    <w:pPr>
      <w:spacing w:after="0" w:line="240" w:lineRule="auto"/>
      <w:ind w:left="220" w:hanging="220"/>
    </w:pPr>
  </w:style>
  <w:style w:type="paragraph" w:customStyle="1" w:styleId="indeks2">
    <w:name w:val="indeks 2"/>
    <w:basedOn w:val="Normalny"/>
    <w:next w:val="Normalny"/>
    <w:autoRedefine/>
    <w:uiPriority w:val="99"/>
    <w:semiHidden/>
    <w:unhideWhenUsed/>
    <w:pPr>
      <w:spacing w:after="0" w:line="240" w:lineRule="auto"/>
      <w:ind w:left="440" w:hanging="220"/>
    </w:pPr>
  </w:style>
  <w:style w:type="paragraph" w:customStyle="1" w:styleId="indeks3">
    <w:name w:val="indeks 3"/>
    <w:basedOn w:val="Normalny"/>
    <w:next w:val="Normalny"/>
    <w:autoRedefine/>
    <w:uiPriority w:val="99"/>
    <w:semiHidden/>
    <w:unhideWhenUsed/>
    <w:pPr>
      <w:spacing w:after="0" w:line="240" w:lineRule="auto"/>
      <w:ind w:left="660" w:hanging="220"/>
    </w:pPr>
  </w:style>
  <w:style w:type="paragraph" w:customStyle="1" w:styleId="indeks4">
    <w:name w:val="indeks 4"/>
    <w:basedOn w:val="Normalny"/>
    <w:next w:val="Normalny"/>
    <w:autoRedefine/>
    <w:uiPriority w:val="99"/>
    <w:semiHidden/>
    <w:unhideWhenUsed/>
    <w:pPr>
      <w:spacing w:after="0" w:line="240" w:lineRule="auto"/>
      <w:ind w:left="880" w:hanging="220"/>
    </w:pPr>
  </w:style>
  <w:style w:type="paragraph" w:customStyle="1" w:styleId="indeks5">
    <w:name w:val="indeks 5"/>
    <w:basedOn w:val="Normalny"/>
    <w:next w:val="Normalny"/>
    <w:autoRedefine/>
    <w:uiPriority w:val="99"/>
    <w:semiHidden/>
    <w:unhideWhenUsed/>
    <w:pPr>
      <w:spacing w:after="0" w:line="240" w:lineRule="auto"/>
      <w:ind w:left="1100" w:hanging="220"/>
    </w:pPr>
  </w:style>
  <w:style w:type="paragraph" w:customStyle="1" w:styleId="indeks6">
    <w:name w:val="indeks 6"/>
    <w:basedOn w:val="Normalny"/>
    <w:next w:val="Normalny"/>
    <w:autoRedefine/>
    <w:uiPriority w:val="99"/>
    <w:semiHidden/>
    <w:unhideWhenUsed/>
    <w:pPr>
      <w:spacing w:after="0" w:line="240" w:lineRule="auto"/>
      <w:ind w:left="1320" w:hanging="220"/>
    </w:pPr>
  </w:style>
  <w:style w:type="paragraph" w:customStyle="1" w:styleId="indeks7">
    <w:name w:val="indeks 7"/>
    <w:basedOn w:val="Normalny"/>
    <w:next w:val="Normalny"/>
    <w:autoRedefine/>
    <w:uiPriority w:val="99"/>
    <w:semiHidden/>
    <w:unhideWhenUsed/>
    <w:pPr>
      <w:spacing w:after="0" w:line="240" w:lineRule="auto"/>
      <w:ind w:left="1540" w:hanging="220"/>
    </w:pPr>
  </w:style>
  <w:style w:type="paragraph" w:customStyle="1" w:styleId="indeks8">
    <w:name w:val="indeks 8"/>
    <w:basedOn w:val="Normalny"/>
    <w:next w:val="Normalny"/>
    <w:autoRedefine/>
    <w:uiPriority w:val="99"/>
    <w:semiHidden/>
    <w:unhideWhenUsed/>
    <w:pPr>
      <w:spacing w:after="0" w:line="240" w:lineRule="auto"/>
      <w:ind w:left="1760" w:hanging="220"/>
    </w:pPr>
  </w:style>
  <w:style w:type="paragraph" w:customStyle="1" w:styleId="indeks9">
    <w:name w:val="indeks 9"/>
    <w:basedOn w:val="Normalny"/>
    <w:next w:val="Normalny"/>
    <w:autoRedefine/>
    <w:uiPriority w:val="99"/>
    <w:semiHidden/>
    <w:unhideWhenUsed/>
    <w:pPr>
      <w:spacing w:after="0" w:line="240" w:lineRule="auto"/>
      <w:ind w:left="1980" w:hanging="220"/>
    </w:pPr>
  </w:style>
  <w:style w:type="paragraph" w:customStyle="1" w:styleId="nagwekindeksu">
    <w:name w:val="nagłówek indeksu"/>
    <w:basedOn w:val="Normalny"/>
    <w:next w:val="indeks1"/>
    <w:uiPriority w:val="99"/>
    <w:semiHidden/>
    <w:unhideWhenUsed/>
    <w:rPr>
      <w:rFonts w:ascii="Calibri" w:eastAsia="Times New Roman" w:hAnsi="Calibri"/>
      <w:b/>
      <w:bCs/>
    </w:rPr>
  </w:style>
  <w:style w:type="character" w:styleId="Wyrnienieintensywne">
    <w:name w:val="Intense Emphasis"/>
    <w:uiPriority w:val="99"/>
    <w:qFormat/>
    <w:rPr>
      <w:b/>
      <w:bCs/>
      <w:i/>
      <w:iCs/>
      <w:color w:val="7E97AD"/>
    </w:rPr>
  </w:style>
  <w:style w:type="paragraph" w:styleId="Cytatintensywny">
    <w:name w:val="Intense Quote"/>
    <w:basedOn w:val="Normalny"/>
    <w:next w:val="Normalny"/>
    <w:link w:val="CytatintensywnyZnak"/>
    <w:uiPriority w:val="99"/>
    <w:qFormat/>
    <w:pPr>
      <w:pBdr>
        <w:bottom w:val="single" w:sz="4" w:space="4" w:color="7E97AD"/>
      </w:pBdr>
      <w:spacing w:before="200" w:after="280"/>
      <w:ind w:left="936" w:right="936"/>
    </w:pPr>
    <w:rPr>
      <w:b/>
      <w:bCs/>
      <w:i/>
      <w:iCs/>
      <w:color w:val="7E97AD"/>
    </w:rPr>
  </w:style>
  <w:style w:type="character" w:customStyle="1" w:styleId="CytatintensywnyZnak">
    <w:name w:val="Cytat intensywny Znak"/>
    <w:link w:val="Cytatintensywny"/>
    <w:uiPriority w:val="99"/>
    <w:semiHidden/>
    <w:rPr>
      <w:b/>
      <w:bCs/>
      <w:i/>
      <w:iCs/>
      <w:color w:val="7E97AD"/>
    </w:rPr>
  </w:style>
  <w:style w:type="character" w:styleId="Odwoanieintensywne">
    <w:name w:val="Intense Reference"/>
    <w:uiPriority w:val="99"/>
    <w:qFormat/>
    <w:rPr>
      <w:b/>
      <w:bCs/>
      <w:smallCaps/>
      <w:color w:val="CC8E60"/>
      <w:spacing w:val="5"/>
      <w:u w:val="single"/>
    </w:rPr>
  </w:style>
  <w:style w:type="table" w:styleId="Jasnasiatka">
    <w:name w:val="Light Grid"/>
    <w:basedOn w:val="Standardowy"/>
    <w:uiPriority w:val="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tblPr>
      <w:tblStyleRowBandSize w:val="1"/>
      <w:tblStyleColBandSize w:val="1"/>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Pr>
    <w:tblStylePr w:type="firstRow">
      <w:pPr>
        <w:spacing w:before="0" w:after="0" w:line="240" w:lineRule="auto"/>
      </w:pPr>
      <w:rPr>
        <w:rFonts w:ascii="Calibri" w:eastAsia="Times New Roman" w:hAnsi="Calibri" w:cs="Times New Roman"/>
        <w:b/>
        <w:bCs/>
      </w:rPr>
      <w:tblPr/>
      <w:tcPr>
        <w:tcBorders>
          <w:top w:val="single" w:sz="8" w:space="0" w:color="7E97AD"/>
          <w:left w:val="single" w:sz="8" w:space="0" w:color="7E97AD"/>
          <w:bottom w:val="single" w:sz="18" w:space="0" w:color="7E97AD"/>
          <w:right w:val="single" w:sz="8" w:space="0" w:color="7E97AD"/>
          <w:insideH w:val="nil"/>
          <w:insideV w:val="single" w:sz="8" w:space="0" w:color="7E97AD"/>
        </w:tcBorders>
      </w:tcPr>
    </w:tblStylePr>
    <w:tblStylePr w:type="lastRow">
      <w:pPr>
        <w:spacing w:before="0" w:after="0" w:line="240" w:lineRule="auto"/>
      </w:pPr>
      <w:rPr>
        <w:rFonts w:ascii="Calibri" w:eastAsia="Times New Roman" w:hAnsi="Calibri" w:cs="Times New Roman"/>
        <w:b/>
        <w:bCs/>
      </w:rPr>
      <w:tblPr/>
      <w:tcPr>
        <w:tcBorders>
          <w:top w:val="double" w:sz="6" w:space="0" w:color="7E97AD"/>
          <w:left w:val="single" w:sz="8" w:space="0" w:color="7E97AD"/>
          <w:bottom w:val="single" w:sz="8" w:space="0" w:color="7E97AD"/>
          <w:right w:val="single" w:sz="8" w:space="0" w:color="7E97AD"/>
          <w:insideH w:val="nil"/>
          <w:insideV w:val="single" w:sz="8" w:space="0" w:color="7E97A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7E97AD"/>
          <w:left w:val="single" w:sz="8" w:space="0" w:color="7E97AD"/>
          <w:bottom w:val="single" w:sz="8" w:space="0" w:color="7E97AD"/>
          <w:right w:val="single" w:sz="8" w:space="0" w:color="7E97AD"/>
        </w:tcBorders>
      </w:tcPr>
    </w:tblStylePr>
    <w:tblStylePr w:type="band1Vert">
      <w:tblPr/>
      <w:tcPr>
        <w:tcBorders>
          <w:top w:val="single" w:sz="8" w:space="0" w:color="7E97AD"/>
          <w:left w:val="single" w:sz="8" w:space="0" w:color="7E97AD"/>
          <w:bottom w:val="single" w:sz="8" w:space="0" w:color="7E97AD"/>
          <w:right w:val="single" w:sz="8" w:space="0" w:color="7E97AD"/>
        </w:tcBorders>
        <w:shd w:val="clear" w:color="auto" w:fill="DFE5EA"/>
      </w:tcPr>
    </w:tblStylePr>
    <w:tblStylePr w:type="band1Horz">
      <w:tblPr/>
      <w:tcPr>
        <w:tcBorders>
          <w:top w:val="single" w:sz="8" w:space="0" w:color="7E97AD"/>
          <w:left w:val="single" w:sz="8" w:space="0" w:color="7E97AD"/>
          <w:bottom w:val="single" w:sz="8" w:space="0" w:color="7E97AD"/>
          <w:right w:val="single" w:sz="8" w:space="0" w:color="7E97AD"/>
          <w:insideV w:val="single" w:sz="8" w:space="0" w:color="7E97AD"/>
        </w:tcBorders>
        <w:shd w:val="clear" w:color="auto" w:fill="DFE5EA"/>
      </w:tcPr>
    </w:tblStylePr>
    <w:tblStylePr w:type="band2Horz">
      <w:tblPr/>
      <w:tcPr>
        <w:tcBorders>
          <w:top w:val="single" w:sz="8" w:space="0" w:color="7E97AD"/>
          <w:left w:val="single" w:sz="8" w:space="0" w:color="7E97AD"/>
          <w:bottom w:val="single" w:sz="8" w:space="0" w:color="7E97AD"/>
          <w:right w:val="single" w:sz="8" w:space="0" w:color="7E97AD"/>
          <w:insideV w:val="single" w:sz="8" w:space="0" w:color="7E97AD"/>
        </w:tcBorders>
      </w:tcPr>
    </w:tblStylePr>
  </w:style>
  <w:style w:type="table" w:styleId="Jasnasiatkaakcent2">
    <w:name w:val="Light Grid Accent 2"/>
    <w:basedOn w:val="Standardowy"/>
    <w:uiPriority w:val="99"/>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blStylePr w:type="firstRow">
      <w:pPr>
        <w:spacing w:before="0" w:after="0" w:line="240" w:lineRule="auto"/>
      </w:pPr>
      <w:rPr>
        <w:rFonts w:ascii="Calibri" w:eastAsia="Times New Roman" w:hAnsi="Calibri" w:cs="Times New Roman"/>
        <w:b/>
        <w:bCs/>
      </w:rPr>
      <w:tblPr/>
      <w:tcPr>
        <w:tcBorders>
          <w:top w:val="single" w:sz="8" w:space="0" w:color="CC8E60"/>
          <w:left w:val="single" w:sz="8" w:space="0" w:color="CC8E60"/>
          <w:bottom w:val="single" w:sz="18" w:space="0" w:color="CC8E60"/>
          <w:right w:val="single" w:sz="8" w:space="0" w:color="CC8E60"/>
          <w:insideH w:val="nil"/>
          <w:insideV w:val="single" w:sz="8" w:space="0" w:color="CC8E60"/>
        </w:tcBorders>
      </w:tcPr>
    </w:tblStylePr>
    <w:tblStylePr w:type="lastRow">
      <w:pPr>
        <w:spacing w:before="0" w:after="0" w:line="240" w:lineRule="auto"/>
      </w:pPr>
      <w:rPr>
        <w:rFonts w:ascii="Calibri" w:eastAsia="Times New Roman" w:hAnsi="Calibri" w:cs="Times New Roman"/>
        <w:b/>
        <w:bCs/>
      </w:rPr>
      <w:tblPr/>
      <w:tcPr>
        <w:tcBorders>
          <w:top w:val="double" w:sz="6" w:space="0" w:color="CC8E60"/>
          <w:left w:val="single" w:sz="8" w:space="0" w:color="CC8E60"/>
          <w:bottom w:val="single" w:sz="8" w:space="0" w:color="CC8E60"/>
          <w:right w:val="single" w:sz="8" w:space="0" w:color="CC8E60"/>
          <w:insideH w:val="nil"/>
          <w:insideV w:val="single" w:sz="8" w:space="0" w:color="CC8E6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C8E60"/>
          <w:left w:val="single" w:sz="8" w:space="0" w:color="CC8E60"/>
          <w:bottom w:val="single" w:sz="8" w:space="0" w:color="CC8E60"/>
          <w:right w:val="single" w:sz="8" w:space="0" w:color="CC8E60"/>
        </w:tcBorders>
      </w:tcPr>
    </w:tblStylePr>
    <w:tblStylePr w:type="band1Vert">
      <w:tblPr/>
      <w:tcPr>
        <w:tcBorders>
          <w:top w:val="single" w:sz="8" w:space="0" w:color="CC8E60"/>
          <w:left w:val="single" w:sz="8" w:space="0" w:color="CC8E60"/>
          <w:bottom w:val="single" w:sz="8" w:space="0" w:color="CC8E60"/>
          <w:right w:val="single" w:sz="8" w:space="0" w:color="CC8E60"/>
        </w:tcBorders>
        <w:shd w:val="clear" w:color="auto" w:fill="F2E2D7"/>
      </w:tcPr>
    </w:tblStylePr>
    <w:tblStylePr w:type="band1Horz">
      <w:tblPr/>
      <w:tcPr>
        <w:tcBorders>
          <w:top w:val="single" w:sz="8" w:space="0" w:color="CC8E60"/>
          <w:left w:val="single" w:sz="8" w:space="0" w:color="CC8E60"/>
          <w:bottom w:val="single" w:sz="8" w:space="0" w:color="CC8E60"/>
          <w:right w:val="single" w:sz="8" w:space="0" w:color="CC8E60"/>
          <w:insideV w:val="single" w:sz="8" w:space="0" w:color="CC8E60"/>
        </w:tcBorders>
        <w:shd w:val="clear" w:color="auto" w:fill="F2E2D7"/>
      </w:tcPr>
    </w:tblStylePr>
    <w:tblStylePr w:type="band2Horz">
      <w:tblPr/>
      <w:tcPr>
        <w:tcBorders>
          <w:top w:val="single" w:sz="8" w:space="0" w:color="CC8E60"/>
          <w:left w:val="single" w:sz="8" w:space="0" w:color="CC8E60"/>
          <w:bottom w:val="single" w:sz="8" w:space="0" w:color="CC8E60"/>
          <w:right w:val="single" w:sz="8" w:space="0" w:color="CC8E60"/>
          <w:insideV w:val="single" w:sz="8" w:space="0" w:color="CC8E60"/>
        </w:tcBorders>
      </w:tcPr>
    </w:tblStylePr>
  </w:style>
  <w:style w:type="table" w:styleId="Jasnasiatkaakcent3">
    <w:name w:val="Light Grid Accent 3"/>
    <w:basedOn w:val="Standardowy"/>
    <w:uiPriority w:val="99"/>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blStylePr w:type="firstRow">
      <w:pPr>
        <w:spacing w:before="0" w:after="0" w:line="240" w:lineRule="auto"/>
      </w:pPr>
      <w:rPr>
        <w:rFonts w:ascii="Calibri" w:eastAsia="Times New Roman" w:hAnsi="Calibri" w:cs="Times New Roman"/>
        <w:b/>
        <w:bCs/>
      </w:rPr>
      <w:tblPr/>
      <w:tcPr>
        <w:tcBorders>
          <w:top w:val="single" w:sz="8" w:space="0" w:color="7A6A60"/>
          <w:left w:val="single" w:sz="8" w:space="0" w:color="7A6A60"/>
          <w:bottom w:val="single" w:sz="18" w:space="0" w:color="7A6A60"/>
          <w:right w:val="single" w:sz="8" w:space="0" w:color="7A6A60"/>
          <w:insideH w:val="nil"/>
          <w:insideV w:val="single" w:sz="8" w:space="0" w:color="7A6A60"/>
        </w:tcBorders>
      </w:tcPr>
    </w:tblStylePr>
    <w:tblStylePr w:type="lastRow">
      <w:pPr>
        <w:spacing w:before="0" w:after="0" w:line="240" w:lineRule="auto"/>
      </w:pPr>
      <w:rPr>
        <w:rFonts w:ascii="Calibri" w:eastAsia="Times New Roman" w:hAnsi="Calibri" w:cs="Times New Roman"/>
        <w:b/>
        <w:bCs/>
      </w:rPr>
      <w:tblPr/>
      <w:tcPr>
        <w:tcBorders>
          <w:top w:val="double" w:sz="6" w:space="0" w:color="7A6A60"/>
          <w:left w:val="single" w:sz="8" w:space="0" w:color="7A6A60"/>
          <w:bottom w:val="single" w:sz="8" w:space="0" w:color="7A6A60"/>
          <w:right w:val="single" w:sz="8" w:space="0" w:color="7A6A60"/>
          <w:insideH w:val="nil"/>
          <w:insideV w:val="single" w:sz="8" w:space="0" w:color="7A6A6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7A6A60"/>
          <w:left w:val="single" w:sz="8" w:space="0" w:color="7A6A60"/>
          <w:bottom w:val="single" w:sz="8" w:space="0" w:color="7A6A60"/>
          <w:right w:val="single" w:sz="8" w:space="0" w:color="7A6A60"/>
        </w:tcBorders>
      </w:tcPr>
    </w:tblStylePr>
    <w:tblStylePr w:type="band1Vert">
      <w:tblPr/>
      <w:tcPr>
        <w:tcBorders>
          <w:top w:val="single" w:sz="8" w:space="0" w:color="7A6A60"/>
          <w:left w:val="single" w:sz="8" w:space="0" w:color="7A6A60"/>
          <w:bottom w:val="single" w:sz="8" w:space="0" w:color="7A6A60"/>
          <w:right w:val="single" w:sz="8" w:space="0" w:color="7A6A60"/>
        </w:tcBorders>
        <w:shd w:val="clear" w:color="auto" w:fill="DFD9D6"/>
      </w:tcPr>
    </w:tblStylePr>
    <w:tblStylePr w:type="band1Horz">
      <w:tblPr/>
      <w:tcPr>
        <w:tcBorders>
          <w:top w:val="single" w:sz="8" w:space="0" w:color="7A6A60"/>
          <w:left w:val="single" w:sz="8" w:space="0" w:color="7A6A60"/>
          <w:bottom w:val="single" w:sz="8" w:space="0" w:color="7A6A60"/>
          <w:right w:val="single" w:sz="8" w:space="0" w:color="7A6A60"/>
          <w:insideV w:val="single" w:sz="8" w:space="0" w:color="7A6A60"/>
        </w:tcBorders>
        <w:shd w:val="clear" w:color="auto" w:fill="DFD9D6"/>
      </w:tcPr>
    </w:tblStylePr>
    <w:tblStylePr w:type="band2Horz">
      <w:tblPr/>
      <w:tcPr>
        <w:tcBorders>
          <w:top w:val="single" w:sz="8" w:space="0" w:color="7A6A60"/>
          <w:left w:val="single" w:sz="8" w:space="0" w:color="7A6A60"/>
          <w:bottom w:val="single" w:sz="8" w:space="0" w:color="7A6A60"/>
          <w:right w:val="single" w:sz="8" w:space="0" w:color="7A6A60"/>
          <w:insideV w:val="single" w:sz="8" w:space="0" w:color="7A6A60"/>
        </w:tcBorders>
      </w:tcPr>
    </w:tblStylePr>
  </w:style>
  <w:style w:type="table" w:styleId="Jasnasiatkaakcent4">
    <w:name w:val="Light Grid Accent 4"/>
    <w:basedOn w:val="Standardowy"/>
    <w:uiPriority w:val="99"/>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blStylePr w:type="firstRow">
      <w:pPr>
        <w:spacing w:before="0" w:after="0" w:line="240" w:lineRule="auto"/>
      </w:pPr>
      <w:rPr>
        <w:rFonts w:ascii="Calibri" w:eastAsia="Times New Roman" w:hAnsi="Calibri" w:cs="Times New Roman"/>
        <w:b/>
        <w:bCs/>
      </w:rPr>
      <w:tblPr/>
      <w:tcPr>
        <w:tcBorders>
          <w:top w:val="single" w:sz="8" w:space="0" w:color="B4936D"/>
          <w:left w:val="single" w:sz="8" w:space="0" w:color="B4936D"/>
          <w:bottom w:val="single" w:sz="18" w:space="0" w:color="B4936D"/>
          <w:right w:val="single" w:sz="8" w:space="0" w:color="B4936D"/>
          <w:insideH w:val="nil"/>
          <w:insideV w:val="single" w:sz="8" w:space="0" w:color="B4936D"/>
        </w:tcBorders>
      </w:tcPr>
    </w:tblStylePr>
    <w:tblStylePr w:type="lastRow">
      <w:pPr>
        <w:spacing w:before="0" w:after="0" w:line="240" w:lineRule="auto"/>
      </w:pPr>
      <w:rPr>
        <w:rFonts w:ascii="Calibri" w:eastAsia="Times New Roman" w:hAnsi="Calibri" w:cs="Times New Roman"/>
        <w:b/>
        <w:bCs/>
      </w:rPr>
      <w:tblPr/>
      <w:tcPr>
        <w:tcBorders>
          <w:top w:val="double" w:sz="6" w:space="0" w:color="B4936D"/>
          <w:left w:val="single" w:sz="8" w:space="0" w:color="B4936D"/>
          <w:bottom w:val="single" w:sz="8" w:space="0" w:color="B4936D"/>
          <w:right w:val="single" w:sz="8" w:space="0" w:color="B4936D"/>
          <w:insideH w:val="nil"/>
          <w:insideV w:val="single" w:sz="8" w:space="0" w:color="B4936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B4936D"/>
          <w:left w:val="single" w:sz="8" w:space="0" w:color="B4936D"/>
          <w:bottom w:val="single" w:sz="8" w:space="0" w:color="B4936D"/>
          <w:right w:val="single" w:sz="8" w:space="0" w:color="B4936D"/>
        </w:tcBorders>
      </w:tcPr>
    </w:tblStylePr>
    <w:tblStylePr w:type="band1Vert">
      <w:tblPr/>
      <w:tcPr>
        <w:tcBorders>
          <w:top w:val="single" w:sz="8" w:space="0" w:color="B4936D"/>
          <w:left w:val="single" w:sz="8" w:space="0" w:color="B4936D"/>
          <w:bottom w:val="single" w:sz="8" w:space="0" w:color="B4936D"/>
          <w:right w:val="single" w:sz="8" w:space="0" w:color="B4936D"/>
        </w:tcBorders>
        <w:shd w:val="clear" w:color="auto" w:fill="ECE4DA"/>
      </w:tcPr>
    </w:tblStylePr>
    <w:tblStylePr w:type="band1Horz">
      <w:tblPr/>
      <w:tcPr>
        <w:tcBorders>
          <w:top w:val="single" w:sz="8" w:space="0" w:color="B4936D"/>
          <w:left w:val="single" w:sz="8" w:space="0" w:color="B4936D"/>
          <w:bottom w:val="single" w:sz="8" w:space="0" w:color="B4936D"/>
          <w:right w:val="single" w:sz="8" w:space="0" w:color="B4936D"/>
          <w:insideV w:val="single" w:sz="8" w:space="0" w:color="B4936D"/>
        </w:tcBorders>
        <w:shd w:val="clear" w:color="auto" w:fill="ECE4DA"/>
      </w:tcPr>
    </w:tblStylePr>
    <w:tblStylePr w:type="band2Horz">
      <w:tblPr/>
      <w:tcPr>
        <w:tcBorders>
          <w:top w:val="single" w:sz="8" w:space="0" w:color="B4936D"/>
          <w:left w:val="single" w:sz="8" w:space="0" w:color="B4936D"/>
          <w:bottom w:val="single" w:sz="8" w:space="0" w:color="B4936D"/>
          <w:right w:val="single" w:sz="8" w:space="0" w:color="B4936D"/>
          <w:insideV w:val="single" w:sz="8" w:space="0" w:color="B4936D"/>
        </w:tcBorders>
      </w:tcPr>
    </w:tblStylePr>
  </w:style>
  <w:style w:type="table" w:styleId="Jasnasiatkaakcent5">
    <w:name w:val="Light Grid Accent 5"/>
    <w:basedOn w:val="Standardowy"/>
    <w:uiPriority w:val="99"/>
    <w:tblPr>
      <w:tblStyleRowBandSize w:val="1"/>
      <w:tblStyleColBandSize w:val="1"/>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Pr>
    <w:tblStylePr w:type="firstRow">
      <w:pPr>
        <w:spacing w:before="0" w:after="0" w:line="240" w:lineRule="auto"/>
      </w:pPr>
      <w:rPr>
        <w:rFonts w:ascii="Calibri" w:eastAsia="Times New Roman" w:hAnsi="Calibri" w:cs="Times New Roman"/>
        <w:b/>
        <w:bCs/>
      </w:rPr>
      <w:tblPr/>
      <w:tcPr>
        <w:tcBorders>
          <w:top w:val="single" w:sz="8" w:space="0" w:color="67787B"/>
          <w:left w:val="single" w:sz="8" w:space="0" w:color="67787B"/>
          <w:bottom w:val="single" w:sz="18" w:space="0" w:color="67787B"/>
          <w:right w:val="single" w:sz="8" w:space="0" w:color="67787B"/>
          <w:insideH w:val="nil"/>
          <w:insideV w:val="single" w:sz="8" w:space="0" w:color="67787B"/>
        </w:tcBorders>
      </w:tcPr>
    </w:tblStylePr>
    <w:tblStylePr w:type="lastRow">
      <w:pPr>
        <w:spacing w:before="0" w:after="0" w:line="240" w:lineRule="auto"/>
      </w:pPr>
      <w:rPr>
        <w:rFonts w:ascii="Calibri" w:eastAsia="Times New Roman" w:hAnsi="Calibri" w:cs="Times New Roman"/>
        <w:b/>
        <w:bCs/>
      </w:rPr>
      <w:tblPr/>
      <w:tcPr>
        <w:tcBorders>
          <w:top w:val="double" w:sz="6" w:space="0" w:color="67787B"/>
          <w:left w:val="single" w:sz="8" w:space="0" w:color="67787B"/>
          <w:bottom w:val="single" w:sz="8" w:space="0" w:color="67787B"/>
          <w:right w:val="single" w:sz="8" w:space="0" w:color="67787B"/>
          <w:insideH w:val="nil"/>
          <w:insideV w:val="single" w:sz="8" w:space="0" w:color="67787B"/>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67787B"/>
          <w:left w:val="single" w:sz="8" w:space="0" w:color="67787B"/>
          <w:bottom w:val="single" w:sz="8" w:space="0" w:color="67787B"/>
          <w:right w:val="single" w:sz="8" w:space="0" w:color="67787B"/>
        </w:tcBorders>
      </w:tcPr>
    </w:tblStylePr>
    <w:tblStylePr w:type="band1Vert">
      <w:tblPr/>
      <w:tcPr>
        <w:tcBorders>
          <w:top w:val="single" w:sz="8" w:space="0" w:color="67787B"/>
          <w:left w:val="single" w:sz="8" w:space="0" w:color="67787B"/>
          <w:bottom w:val="single" w:sz="8" w:space="0" w:color="67787B"/>
          <w:right w:val="single" w:sz="8" w:space="0" w:color="67787B"/>
        </w:tcBorders>
        <w:shd w:val="clear" w:color="auto" w:fill="D8DEDF"/>
      </w:tcPr>
    </w:tblStylePr>
    <w:tblStylePr w:type="band1Horz">
      <w:tblPr/>
      <w:tcPr>
        <w:tcBorders>
          <w:top w:val="single" w:sz="8" w:space="0" w:color="67787B"/>
          <w:left w:val="single" w:sz="8" w:space="0" w:color="67787B"/>
          <w:bottom w:val="single" w:sz="8" w:space="0" w:color="67787B"/>
          <w:right w:val="single" w:sz="8" w:space="0" w:color="67787B"/>
          <w:insideV w:val="single" w:sz="8" w:space="0" w:color="67787B"/>
        </w:tcBorders>
        <w:shd w:val="clear" w:color="auto" w:fill="D8DEDF"/>
      </w:tcPr>
    </w:tblStylePr>
    <w:tblStylePr w:type="band2Horz">
      <w:tblPr/>
      <w:tcPr>
        <w:tcBorders>
          <w:top w:val="single" w:sz="8" w:space="0" w:color="67787B"/>
          <w:left w:val="single" w:sz="8" w:space="0" w:color="67787B"/>
          <w:bottom w:val="single" w:sz="8" w:space="0" w:color="67787B"/>
          <w:right w:val="single" w:sz="8" w:space="0" w:color="67787B"/>
          <w:insideV w:val="single" w:sz="8" w:space="0" w:color="67787B"/>
        </w:tcBorders>
      </w:tcPr>
    </w:tblStylePr>
  </w:style>
  <w:style w:type="table" w:styleId="Jasnasiatkaakcent6">
    <w:name w:val="Light Grid Accent 6"/>
    <w:basedOn w:val="Standardowy"/>
    <w:uiPriority w:val="99"/>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blStylePr w:type="firstRow">
      <w:pPr>
        <w:spacing w:before="0" w:after="0" w:line="240" w:lineRule="auto"/>
      </w:pPr>
      <w:rPr>
        <w:rFonts w:ascii="Calibri" w:eastAsia="Times New Roman" w:hAnsi="Calibri" w:cs="Times New Roman"/>
        <w:b/>
        <w:bCs/>
      </w:rPr>
      <w:tblPr/>
      <w:tcPr>
        <w:tcBorders>
          <w:top w:val="single" w:sz="8" w:space="0" w:color="9D936F"/>
          <w:left w:val="single" w:sz="8" w:space="0" w:color="9D936F"/>
          <w:bottom w:val="single" w:sz="18" w:space="0" w:color="9D936F"/>
          <w:right w:val="single" w:sz="8" w:space="0" w:color="9D936F"/>
          <w:insideH w:val="nil"/>
          <w:insideV w:val="single" w:sz="8" w:space="0" w:color="9D936F"/>
        </w:tcBorders>
      </w:tcPr>
    </w:tblStylePr>
    <w:tblStylePr w:type="lastRow">
      <w:pPr>
        <w:spacing w:before="0" w:after="0" w:line="240" w:lineRule="auto"/>
      </w:pPr>
      <w:rPr>
        <w:rFonts w:ascii="Calibri" w:eastAsia="Times New Roman" w:hAnsi="Calibri" w:cs="Times New Roman"/>
        <w:b/>
        <w:bCs/>
      </w:rPr>
      <w:tblPr/>
      <w:tcPr>
        <w:tcBorders>
          <w:top w:val="double" w:sz="6" w:space="0" w:color="9D936F"/>
          <w:left w:val="single" w:sz="8" w:space="0" w:color="9D936F"/>
          <w:bottom w:val="single" w:sz="8" w:space="0" w:color="9D936F"/>
          <w:right w:val="single" w:sz="8" w:space="0" w:color="9D936F"/>
          <w:insideH w:val="nil"/>
          <w:insideV w:val="single" w:sz="8" w:space="0" w:color="9D936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D936F"/>
          <w:left w:val="single" w:sz="8" w:space="0" w:color="9D936F"/>
          <w:bottom w:val="single" w:sz="8" w:space="0" w:color="9D936F"/>
          <w:right w:val="single" w:sz="8" w:space="0" w:color="9D936F"/>
        </w:tcBorders>
      </w:tcPr>
    </w:tblStylePr>
    <w:tblStylePr w:type="band1Vert">
      <w:tblPr/>
      <w:tcPr>
        <w:tcBorders>
          <w:top w:val="single" w:sz="8" w:space="0" w:color="9D936F"/>
          <w:left w:val="single" w:sz="8" w:space="0" w:color="9D936F"/>
          <w:bottom w:val="single" w:sz="8" w:space="0" w:color="9D936F"/>
          <w:right w:val="single" w:sz="8" w:space="0" w:color="9D936F"/>
        </w:tcBorders>
        <w:shd w:val="clear" w:color="auto" w:fill="E6E4DB"/>
      </w:tcPr>
    </w:tblStylePr>
    <w:tblStylePr w:type="band1Horz">
      <w:tblPr/>
      <w:tcPr>
        <w:tcBorders>
          <w:top w:val="single" w:sz="8" w:space="0" w:color="9D936F"/>
          <w:left w:val="single" w:sz="8" w:space="0" w:color="9D936F"/>
          <w:bottom w:val="single" w:sz="8" w:space="0" w:color="9D936F"/>
          <w:right w:val="single" w:sz="8" w:space="0" w:color="9D936F"/>
          <w:insideV w:val="single" w:sz="8" w:space="0" w:color="9D936F"/>
        </w:tcBorders>
        <w:shd w:val="clear" w:color="auto" w:fill="E6E4DB"/>
      </w:tcPr>
    </w:tblStylePr>
    <w:tblStylePr w:type="band2Horz">
      <w:tblPr/>
      <w:tcPr>
        <w:tcBorders>
          <w:top w:val="single" w:sz="8" w:space="0" w:color="9D936F"/>
          <w:left w:val="single" w:sz="8" w:space="0" w:color="9D936F"/>
          <w:bottom w:val="single" w:sz="8" w:space="0" w:color="9D936F"/>
          <w:right w:val="single" w:sz="8" w:space="0" w:color="9D936F"/>
          <w:insideV w:val="single" w:sz="8" w:space="0" w:color="9D936F"/>
        </w:tcBorders>
      </w:tcPr>
    </w:tblStylePr>
  </w:style>
  <w:style w:type="table" w:styleId="Jasnalista">
    <w:name w:val="Light List"/>
    <w:basedOn w:val="Standardowy"/>
    <w:uiPriority w:val="9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tblPr>
      <w:tblStyleRowBandSize w:val="1"/>
      <w:tblStyleColBandSize w:val="1"/>
      <w:tblBorders>
        <w:top w:val="single" w:sz="8" w:space="0" w:color="7E97AD"/>
        <w:left w:val="single" w:sz="8" w:space="0" w:color="7E97AD"/>
        <w:bottom w:val="single" w:sz="8" w:space="0" w:color="7E97AD"/>
        <w:right w:val="single" w:sz="8" w:space="0" w:color="7E97AD"/>
      </w:tblBorders>
    </w:tblPr>
    <w:tblStylePr w:type="firstRow">
      <w:pPr>
        <w:spacing w:before="0" w:after="0" w:line="240" w:lineRule="auto"/>
      </w:pPr>
      <w:rPr>
        <w:b/>
        <w:bCs/>
        <w:color w:val="FFFFFF"/>
      </w:rPr>
      <w:tblPr/>
      <w:tcPr>
        <w:shd w:val="clear" w:color="auto" w:fill="7E97AD"/>
      </w:tcPr>
    </w:tblStylePr>
    <w:tblStylePr w:type="lastRow">
      <w:pPr>
        <w:spacing w:before="0" w:after="0" w:line="240" w:lineRule="auto"/>
      </w:pPr>
      <w:rPr>
        <w:b/>
        <w:bCs/>
      </w:rPr>
      <w:tblPr/>
      <w:tcPr>
        <w:tcBorders>
          <w:top w:val="double" w:sz="6" w:space="0" w:color="7E97AD"/>
          <w:left w:val="single" w:sz="8" w:space="0" w:color="7E97AD"/>
          <w:bottom w:val="single" w:sz="8" w:space="0" w:color="7E97AD"/>
          <w:right w:val="single" w:sz="8" w:space="0" w:color="7E97AD"/>
        </w:tcBorders>
      </w:tcPr>
    </w:tblStylePr>
    <w:tblStylePr w:type="firstCol">
      <w:rPr>
        <w:b/>
        <w:bCs/>
      </w:rPr>
    </w:tblStylePr>
    <w:tblStylePr w:type="lastCol">
      <w:rPr>
        <w:b/>
        <w:bCs/>
      </w:rPr>
    </w:tblStylePr>
    <w:tblStylePr w:type="band1Vert">
      <w:tblPr/>
      <w:tcPr>
        <w:tcBorders>
          <w:top w:val="single" w:sz="8" w:space="0" w:color="7E97AD"/>
          <w:left w:val="single" w:sz="8" w:space="0" w:color="7E97AD"/>
          <w:bottom w:val="single" w:sz="8" w:space="0" w:color="7E97AD"/>
          <w:right w:val="single" w:sz="8" w:space="0" w:color="7E97AD"/>
        </w:tcBorders>
      </w:tcPr>
    </w:tblStylePr>
    <w:tblStylePr w:type="band1Horz">
      <w:tblPr/>
      <w:tcPr>
        <w:tcBorders>
          <w:top w:val="single" w:sz="8" w:space="0" w:color="7E97AD"/>
          <w:left w:val="single" w:sz="8" w:space="0" w:color="7E97AD"/>
          <w:bottom w:val="single" w:sz="8" w:space="0" w:color="7E97AD"/>
          <w:right w:val="single" w:sz="8" w:space="0" w:color="7E97AD"/>
        </w:tcBorders>
      </w:tcPr>
    </w:tblStylePr>
  </w:style>
  <w:style w:type="table" w:styleId="Jasnalistaakcent2">
    <w:name w:val="Light List Accent 2"/>
    <w:basedOn w:val="Standardowy"/>
    <w:uiPriority w:val="99"/>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pPr>
        <w:spacing w:before="0" w:after="0" w:line="240" w:lineRule="auto"/>
      </w:pPr>
      <w:rPr>
        <w:b/>
        <w:bCs/>
        <w:color w:val="FFFFFF"/>
      </w:rPr>
      <w:tblPr/>
      <w:tcPr>
        <w:shd w:val="clear" w:color="auto" w:fill="CC8E60"/>
      </w:tcPr>
    </w:tblStylePr>
    <w:tblStylePr w:type="lastRow">
      <w:pPr>
        <w:spacing w:before="0" w:after="0" w:line="240" w:lineRule="auto"/>
      </w:pPr>
      <w:rPr>
        <w:b/>
        <w:bCs/>
      </w:rPr>
      <w:tblPr/>
      <w:tcPr>
        <w:tcBorders>
          <w:top w:val="double" w:sz="6" w:space="0" w:color="CC8E60"/>
          <w:left w:val="single" w:sz="8" w:space="0" w:color="CC8E60"/>
          <w:bottom w:val="single" w:sz="8" w:space="0" w:color="CC8E60"/>
          <w:right w:val="single" w:sz="8" w:space="0" w:color="CC8E60"/>
        </w:tcBorders>
      </w:tcPr>
    </w:tblStylePr>
    <w:tblStylePr w:type="firstCol">
      <w:rPr>
        <w:b/>
        <w:bCs/>
      </w:rPr>
    </w:tblStylePr>
    <w:tblStylePr w:type="lastCol">
      <w:rPr>
        <w:b/>
        <w:bCs/>
      </w:rPr>
    </w:tblStylePr>
    <w:tblStylePr w:type="band1Vert">
      <w:tblPr/>
      <w:tcPr>
        <w:tcBorders>
          <w:top w:val="single" w:sz="8" w:space="0" w:color="CC8E60"/>
          <w:left w:val="single" w:sz="8" w:space="0" w:color="CC8E60"/>
          <w:bottom w:val="single" w:sz="8" w:space="0" w:color="CC8E60"/>
          <w:right w:val="single" w:sz="8" w:space="0" w:color="CC8E60"/>
        </w:tcBorders>
      </w:tcPr>
    </w:tblStylePr>
    <w:tblStylePr w:type="band1Horz">
      <w:tblPr/>
      <w:tcPr>
        <w:tcBorders>
          <w:top w:val="single" w:sz="8" w:space="0" w:color="CC8E60"/>
          <w:left w:val="single" w:sz="8" w:space="0" w:color="CC8E60"/>
          <w:bottom w:val="single" w:sz="8" w:space="0" w:color="CC8E60"/>
          <w:right w:val="single" w:sz="8" w:space="0" w:color="CC8E60"/>
        </w:tcBorders>
      </w:tcPr>
    </w:tblStylePr>
  </w:style>
  <w:style w:type="table" w:styleId="Jasnalistaakcent3">
    <w:name w:val="Light List Accent 3"/>
    <w:basedOn w:val="Standardowy"/>
    <w:uiPriority w:val="99"/>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pPr>
        <w:spacing w:before="0" w:after="0" w:line="240" w:lineRule="auto"/>
      </w:pPr>
      <w:rPr>
        <w:b/>
        <w:bCs/>
        <w:color w:val="FFFFFF"/>
      </w:rPr>
      <w:tblPr/>
      <w:tcPr>
        <w:shd w:val="clear" w:color="auto" w:fill="7A6A60"/>
      </w:tcPr>
    </w:tblStylePr>
    <w:tblStylePr w:type="lastRow">
      <w:pPr>
        <w:spacing w:before="0" w:after="0" w:line="240" w:lineRule="auto"/>
      </w:pPr>
      <w:rPr>
        <w:b/>
        <w:bCs/>
      </w:rPr>
      <w:tblPr/>
      <w:tcPr>
        <w:tcBorders>
          <w:top w:val="double" w:sz="6" w:space="0" w:color="7A6A60"/>
          <w:left w:val="single" w:sz="8" w:space="0" w:color="7A6A60"/>
          <w:bottom w:val="single" w:sz="8" w:space="0" w:color="7A6A60"/>
          <w:right w:val="single" w:sz="8" w:space="0" w:color="7A6A60"/>
        </w:tcBorders>
      </w:tcPr>
    </w:tblStylePr>
    <w:tblStylePr w:type="firstCol">
      <w:rPr>
        <w:b/>
        <w:bCs/>
      </w:rPr>
    </w:tblStylePr>
    <w:tblStylePr w:type="lastCol">
      <w:rPr>
        <w:b/>
        <w:bCs/>
      </w:rPr>
    </w:tblStylePr>
    <w:tblStylePr w:type="band1Vert">
      <w:tblPr/>
      <w:tcPr>
        <w:tcBorders>
          <w:top w:val="single" w:sz="8" w:space="0" w:color="7A6A60"/>
          <w:left w:val="single" w:sz="8" w:space="0" w:color="7A6A60"/>
          <w:bottom w:val="single" w:sz="8" w:space="0" w:color="7A6A60"/>
          <w:right w:val="single" w:sz="8" w:space="0" w:color="7A6A60"/>
        </w:tcBorders>
      </w:tcPr>
    </w:tblStylePr>
    <w:tblStylePr w:type="band1Horz">
      <w:tblPr/>
      <w:tcPr>
        <w:tcBorders>
          <w:top w:val="single" w:sz="8" w:space="0" w:color="7A6A60"/>
          <w:left w:val="single" w:sz="8" w:space="0" w:color="7A6A60"/>
          <w:bottom w:val="single" w:sz="8" w:space="0" w:color="7A6A60"/>
          <w:right w:val="single" w:sz="8" w:space="0" w:color="7A6A60"/>
        </w:tcBorders>
      </w:tcPr>
    </w:tblStylePr>
  </w:style>
  <w:style w:type="table" w:styleId="Jasnalistaakcent4">
    <w:name w:val="Light List Accent 4"/>
    <w:basedOn w:val="Standardowy"/>
    <w:uiPriority w:val="99"/>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pPr>
        <w:spacing w:before="0" w:after="0" w:line="240" w:lineRule="auto"/>
      </w:pPr>
      <w:rPr>
        <w:b/>
        <w:bCs/>
        <w:color w:val="FFFFFF"/>
      </w:rPr>
      <w:tblPr/>
      <w:tcPr>
        <w:shd w:val="clear" w:color="auto" w:fill="B4936D"/>
      </w:tcPr>
    </w:tblStylePr>
    <w:tblStylePr w:type="lastRow">
      <w:pPr>
        <w:spacing w:before="0" w:after="0" w:line="240" w:lineRule="auto"/>
      </w:pPr>
      <w:rPr>
        <w:b/>
        <w:bCs/>
      </w:rPr>
      <w:tblPr/>
      <w:tcPr>
        <w:tcBorders>
          <w:top w:val="double" w:sz="6" w:space="0" w:color="B4936D"/>
          <w:left w:val="single" w:sz="8" w:space="0" w:color="B4936D"/>
          <w:bottom w:val="single" w:sz="8" w:space="0" w:color="B4936D"/>
          <w:right w:val="single" w:sz="8" w:space="0" w:color="B4936D"/>
        </w:tcBorders>
      </w:tcPr>
    </w:tblStylePr>
    <w:tblStylePr w:type="firstCol">
      <w:rPr>
        <w:b/>
        <w:bCs/>
      </w:rPr>
    </w:tblStylePr>
    <w:tblStylePr w:type="lastCol">
      <w:rPr>
        <w:b/>
        <w:bCs/>
      </w:rPr>
    </w:tblStylePr>
    <w:tblStylePr w:type="band1Vert">
      <w:tblPr/>
      <w:tcPr>
        <w:tcBorders>
          <w:top w:val="single" w:sz="8" w:space="0" w:color="B4936D"/>
          <w:left w:val="single" w:sz="8" w:space="0" w:color="B4936D"/>
          <w:bottom w:val="single" w:sz="8" w:space="0" w:color="B4936D"/>
          <w:right w:val="single" w:sz="8" w:space="0" w:color="B4936D"/>
        </w:tcBorders>
      </w:tcPr>
    </w:tblStylePr>
    <w:tblStylePr w:type="band1Horz">
      <w:tblPr/>
      <w:tcPr>
        <w:tcBorders>
          <w:top w:val="single" w:sz="8" w:space="0" w:color="B4936D"/>
          <w:left w:val="single" w:sz="8" w:space="0" w:color="B4936D"/>
          <w:bottom w:val="single" w:sz="8" w:space="0" w:color="B4936D"/>
          <w:right w:val="single" w:sz="8" w:space="0" w:color="B4936D"/>
        </w:tcBorders>
      </w:tcPr>
    </w:tblStylePr>
  </w:style>
  <w:style w:type="table" w:styleId="Jasnalistaakcent5">
    <w:name w:val="Light List Accent 5"/>
    <w:basedOn w:val="Standardowy"/>
    <w:uiPriority w:val="99"/>
    <w:tblPr>
      <w:tblStyleRowBandSize w:val="1"/>
      <w:tblStyleColBandSize w:val="1"/>
      <w:tblBorders>
        <w:top w:val="single" w:sz="8" w:space="0" w:color="67787B"/>
        <w:left w:val="single" w:sz="8" w:space="0" w:color="67787B"/>
        <w:bottom w:val="single" w:sz="8" w:space="0" w:color="67787B"/>
        <w:right w:val="single" w:sz="8" w:space="0" w:color="67787B"/>
      </w:tblBorders>
    </w:tblPr>
    <w:tblStylePr w:type="firstRow">
      <w:pPr>
        <w:spacing w:before="0" w:after="0" w:line="240" w:lineRule="auto"/>
      </w:pPr>
      <w:rPr>
        <w:b/>
        <w:bCs/>
        <w:color w:val="FFFFFF"/>
      </w:rPr>
      <w:tblPr/>
      <w:tcPr>
        <w:shd w:val="clear" w:color="auto" w:fill="67787B"/>
      </w:tcPr>
    </w:tblStylePr>
    <w:tblStylePr w:type="lastRow">
      <w:pPr>
        <w:spacing w:before="0" w:after="0" w:line="240" w:lineRule="auto"/>
      </w:pPr>
      <w:rPr>
        <w:b/>
        <w:bCs/>
      </w:rPr>
      <w:tblPr/>
      <w:tcPr>
        <w:tcBorders>
          <w:top w:val="double" w:sz="6" w:space="0" w:color="67787B"/>
          <w:left w:val="single" w:sz="8" w:space="0" w:color="67787B"/>
          <w:bottom w:val="single" w:sz="8" w:space="0" w:color="67787B"/>
          <w:right w:val="single" w:sz="8" w:space="0" w:color="67787B"/>
        </w:tcBorders>
      </w:tcPr>
    </w:tblStylePr>
    <w:tblStylePr w:type="firstCol">
      <w:rPr>
        <w:b/>
        <w:bCs/>
      </w:rPr>
    </w:tblStylePr>
    <w:tblStylePr w:type="lastCol">
      <w:rPr>
        <w:b/>
        <w:bCs/>
      </w:rPr>
    </w:tblStylePr>
    <w:tblStylePr w:type="band1Vert">
      <w:tblPr/>
      <w:tcPr>
        <w:tcBorders>
          <w:top w:val="single" w:sz="8" w:space="0" w:color="67787B"/>
          <w:left w:val="single" w:sz="8" w:space="0" w:color="67787B"/>
          <w:bottom w:val="single" w:sz="8" w:space="0" w:color="67787B"/>
          <w:right w:val="single" w:sz="8" w:space="0" w:color="67787B"/>
        </w:tcBorders>
      </w:tcPr>
    </w:tblStylePr>
    <w:tblStylePr w:type="band1Horz">
      <w:tblPr/>
      <w:tcPr>
        <w:tcBorders>
          <w:top w:val="single" w:sz="8" w:space="0" w:color="67787B"/>
          <w:left w:val="single" w:sz="8" w:space="0" w:color="67787B"/>
          <w:bottom w:val="single" w:sz="8" w:space="0" w:color="67787B"/>
          <w:right w:val="single" w:sz="8" w:space="0" w:color="67787B"/>
        </w:tcBorders>
      </w:tcPr>
    </w:tblStylePr>
  </w:style>
  <w:style w:type="table" w:styleId="Jasnalistaakcent6">
    <w:name w:val="Light List Accent 6"/>
    <w:basedOn w:val="Standardowy"/>
    <w:uiPriority w:val="99"/>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pPr>
        <w:spacing w:before="0" w:after="0" w:line="240" w:lineRule="auto"/>
      </w:pPr>
      <w:rPr>
        <w:b/>
        <w:bCs/>
        <w:color w:val="FFFFFF"/>
      </w:rPr>
      <w:tblPr/>
      <w:tcPr>
        <w:shd w:val="clear" w:color="auto" w:fill="9D936F"/>
      </w:tcPr>
    </w:tblStylePr>
    <w:tblStylePr w:type="lastRow">
      <w:pPr>
        <w:spacing w:before="0" w:after="0" w:line="240" w:lineRule="auto"/>
      </w:pPr>
      <w:rPr>
        <w:b/>
        <w:bCs/>
      </w:rPr>
      <w:tblPr/>
      <w:tcPr>
        <w:tcBorders>
          <w:top w:val="double" w:sz="6" w:space="0" w:color="9D936F"/>
          <w:left w:val="single" w:sz="8" w:space="0" w:color="9D936F"/>
          <w:bottom w:val="single" w:sz="8" w:space="0" w:color="9D936F"/>
          <w:right w:val="single" w:sz="8" w:space="0" w:color="9D936F"/>
        </w:tcBorders>
      </w:tcPr>
    </w:tblStylePr>
    <w:tblStylePr w:type="firstCol">
      <w:rPr>
        <w:b/>
        <w:bCs/>
      </w:rPr>
    </w:tblStylePr>
    <w:tblStylePr w:type="lastCol">
      <w:rPr>
        <w:b/>
        <w:bCs/>
      </w:rPr>
    </w:tblStylePr>
    <w:tblStylePr w:type="band1Vert">
      <w:tblPr/>
      <w:tcPr>
        <w:tcBorders>
          <w:top w:val="single" w:sz="8" w:space="0" w:color="9D936F"/>
          <w:left w:val="single" w:sz="8" w:space="0" w:color="9D936F"/>
          <w:bottom w:val="single" w:sz="8" w:space="0" w:color="9D936F"/>
          <w:right w:val="single" w:sz="8" w:space="0" w:color="9D936F"/>
        </w:tcBorders>
      </w:tcPr>
    </w:tblStylePr>
    <w:tblStylePr w:type="band1Horz">
      <w:tblPr/>
      <w:tcPr>
        <w:tcBorders>
          <w:top w:val="single" w:sz="8" w:space="0" w:color="9D936F"/>
          <w:left w:val="single" w:sz="8" w:space="0" w:color="9D936F"/>
          <w:bottom w:val="single" w:sz="8" w:space="0" w:color="9D936F"/>
          <w:right w:val="single" w:sz="8" w:space="0" w:color="9D936F"/>
        </w:tcBorders>
      </w:tcPr>
    </w:tblStylePr>
  </w:style>
  <w:style w:type="table" w:styleId="Jasnecieniowanie">
    <w:name w:val="Light Shading"/>
    <w:basedOn w:val="Standardowy"/>
    <w:uiPriority w:val="9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rPr>
      <w:color w:val="577188"/>
    </w:rPr>
    <w:tblPr>
      <w:tblStyleRowBandSize w:val="1"/>
      <w:tblStyleColBandSize w:val="1"/>
      <w:tblBorders>
        <w:top w:val="single" w:sz="8" w:space="0" w:color="7E97AD"/>
        <w:bottom w:val="single" w:sz="8" w:space="0" w:color="7E97AD"/>
      </w:tblBorders>
    </w:tblPr>
    <w:tblStylePr w:type="firstRow">
      <w:pPr>
        <w:spacing w:before="0" w:after="0" w:line="240" w:lineRule="auto"/>
      </w:pPr>
      <w:rPr>
        <w:b/>
        <w:bCs/>
      </w:rPr>
      <w:tblPr/>
      <w:tcPr>
        <w:tcBorders>
          <w:top w:val="single" w:sz="8" w:space="0" w:color="7E97AD"/>
          <w:left w:val="nil"/>
          <w:bottom w:val="single" w:sz="8" w:space="0" w:color="7E97AD"/>
          <w:right w:val="nil"/>
          <w:insideH w:val="nil"/>
          <w:insideV w:val="nil"/>
        </w:tcBorders>
      </w:tcPr>
    </w:tblStylePr>
    <w:tblStylePr w:type="lastRow">
      <w:pPr>
        <w:spacing w:before="0" w:after="0" w:line="240" w:lineRule="auto"/>
      </w:pPr>
      <w:rPr>
        <w:b/>
        <w:bCs/>
      </w:rPr>
      <w:tblPr/>
      <w:tcPr>
        <w:tcBorders>
          <w:top w:val="single" w:sz="8" w:space="0" w:color="7E97AD"/>
          <w:left w:val="nil"/>
          <w:bottom w:val="single" w:sz="8" w:space="0" w:color="7E97A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cPr>
    </w:tblStylePr>
    <w:tblStylePr w:type="band1Horz">
      <w:tblPr/>
      <w:tcPr>
        <w:tcBorders>
          <w:left w:val="nil"/>
          <w:right w:val="nil"/>
          <w:insideH w:val="nil"/>
          <w:insideV w:val="nil"/>
        </w:tcBorders>
        <w:shd w:val="clear" w:color="auto" w:fill="DFE5EA"/>
      </w:tcPr>
    </w:tblStylePr>
  </w:style>
  <w:style w:type="table" w:styleId="Jasnecieniowanieakcent2">
    <w:name w:val="Light Shading Accent 2"/>
    <w:basedOn w:val="Standardowy"/>
    <w:uiPriority w:val="99"/>
    <w:rPr>
      <w:color w:val="AA6736"/>
    </w:rPr>
    <w:tblPr>
      <w:tblStyleRowBandSize w:val="1"/>
      <w:tblStyleColBandSize w:val="1"/>
      <w:tblBorders>
        <w:top w:val="single" w:sz="8" w:space="0" w:color="CC8E60"/>
        <w:bottom w:val="single" w:sz="8" w:space="0" w:color="CC8E60"/>
      </w:tblBorders>
    </w:tblPr>
    <w:tblStylePr w:type="fir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la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cPr>
    </w:tblStylePr>
    <w:tblStylePr w:type="band1Horz">
      <w:tblPr/>
      <w:tcPr>
        <w:tcBorders>
          <w:left w:val="nil"/>
          <w:right w:val="nil"/>
          <w:insideH w:val="nil"/>
          <w:insideV w:val="nil"/>
        </w:tcBorders>
        <w:shd w:val="clear" w:color="auto" w:fill="F2E2D7"/>
      </w:tcPr>
    </w:tblStylePr>
  </w:style>
  <w:style w:type="table" w:styleId="Jasnecieniowanieakcent3">
    <w:name w:val="Light Shading Accent 3"/>
    <w:basedOn w:val="Standardowy"/>
    <w:uiPriority w:val="99"/>
    <w:rPr>
      <w:color w:val="5B4F47"/>
    </w:rPr>
    <w:tblPr>
      <w:tblStyleRowBandSize w:val="1"/>
      <w:tblStyleColBandSize w:val="1"/>
      <w:tblBorders>
        <w:top w:val="single" w:sz="8" w:space="0" w:color="7A6A60"/>
        <w:bottom w:val="single" w:sz="8" w:space="0" w:color="7A6A60"/>
      </w:tblBorders>
    </w:tblPr>
    <w:tblStylePr w:type="fir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la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cPr>
    </w:tblStylePr>
    <w:tblStylePr w:type="band1Horz">
      <w:tblPr/>
      <w:tcPr>
        <w:tcBorders>
          <w:left w:val="nil"/>
          <w:right w:val="nil"/>
          <w:insideH w:val="nil"/>
          <w:insideV w:val="nil"/>
        </w:tcBorders>
        <w:shd w:val="clear" w:color="auto" w:fill="DFD9D6"/>
      </w:tcPr>
    </w:tblStylePr>
  </w:style>
  <w:style w:type="table" w:styleId="Jasnecieniowanieakcent4">
    <w:name w:val="Light Shading Accent 4"/>
    <w:basedOn w:val="Standardowy"/>
    <w:uiPriority w:val="99"/>
    <w:rPr>
      <w:color w:val="8E6E49"/>
    </w:rPr>
    <w:tblPr>
      <w:tblStyleRowBandSize w:val="1"/>
      <w:tblStyleColBandSize w:val="1"/>
      <w:tblBorders>
        <w:top w:val="single" w:sz="8" w:space="0" w:color="B4936D"/>
        <w:bottom w:val="single" w:sz="8" w:space="0" w:color="B4936D"/>
      </w:tblBorders>
    </w:tblPr>
    <w:tblStylePr w:type="fir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la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cPr>
    </w:tblStylePr>
    <w:tblStylePr w:type="band1Horz">
      <w:tblPr/>
      <w:tcPr>
        <w:tcBorders>
          <w:left w:val="nil"/>
          <w:right w:val="nil"/>
          <w:insideH w:val="nil"/>
          <w:insideV w:val="nil"/>
        </w:tcBorders>
        <w:shd w:val="clear" w:color="auto" w:fill="ECE4DA"/>
      </w:tcPr>
    </w:tblStylePr>
  </w:style>
  <w:style w:type="table" w:styleId="Jasnecieniowanieakcent5">
    <w:name w:val="Light Shading Accent 5"/>
    <w:basedOn w:val="Standardowy"/>
    <w:uiPriority w:val="99"/>
    <w:rPr>
      <w:color w:val="4D595B"/>
    </w:rPr>
    <w:tblPr>
      <w:tblStyleRowBandSize w:val="1"/>
      <w:tblStyleColBandSize w:val="1"/>
      <w:tblBorders>
        <w:top w:val="single" w:sz="8" w:space="0" w:color="67787B"/>
        <w:bottom w:val="single" w:sz="8" w:space="0" w:color="67787B"/>
      </w:tblBorders>
    </w:tblPr>
    <w:tblStylePr w:type="firstRow">
      <w:pPr>
        <w:spacing w:before="0" w:after="0" w:line="240" w:lineRule="auto"/>
      </w:pPr>
      <w:rPr>
        <w:b/>
        <w:bCs/>
      </w:rPr>
      <w:tblPr/>
      <w:tcPr>
        <w:tcBorders>
          <w:top w:val="single" w:sz="8" w:space="0" w:color="67787B"/>
          <w:left w:val="nil"/>
          <w:bottom w:val="single" w:sz="8" w:space="0" w:color="67787B"/>
          <w:right w:val="nil"/>
          <w:insideH w:val="nil"/>
          <w:insideV w:val="nil"/>
        </w:tcBorders>
      </w:tcPr>
    </w:tblStylePr>
    <w:tblStylePr w:type="lastRow">
      <w:pPr>
        <w:spacing w:before="0" w:after="0" w:line="240" w:lineRule="auto"/>
      </w:pPr>
      <w:rPr>
        <w:b/>
        <w:bCs/>
      </w:rPr>
      <w:tblPr/>
      <w:tcPr>
        <w:tcBorders>
          <w:top w:val="single" w:sz="8" w:space="0" w:color="67787B"/>
          <w:left w:val="nil"/>
          <w:bottom w:val="single" w:sz="8" w:space="0" w:color="67787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cPr>
    </w:tblStylePr>
    <w:tblStylePr w:type="band1Horz">
      <w:tblPr/>
      <w:tcPr>
        <w:tcBorders>
          <w:left w:val="nil"/>
          <w:right w:val="nil"/>
          <w:insideH w:val="nil"/>
          <w:insideV w:val="nil"/>
        </w:tcBorders>
        <w:shd w:val="clear" w:color="auto" w:fill="D8DEDF"/>
      </w:tcPr>
    </w:tblStylePr>
  </w:style>
  <w:style w:type="table" w:styleId="Jasnecieniowanieakcent6">
    <w:name w:val="Light Shading Accent 6"/>
    <w:basedOn w:val="Standardowy"/>
    <w:uiPriority w:val="99"/>
    <w:rPr>
      <w:color w:val="776E51"/>
    </w:rPr>
    <w:tblPr>
      <w:tblStyleRowBandSize w:val="1"/>
      <w:tblStyleColBandSize w:val="1"/>
      <w:tblBorders>
        <w:top w:val="single" w:sz="8" w:space="0" w:color="9D936F"/>
        <w:bottom w:val="single" w:sz="8" w:space="0" w:color="9D936F"/>
      </w:tblBorders>
    </w:tblPr>
    <w:tblStylePr w:type="fir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la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cPr>
    </w:tblStylePr>
    <w:tblStylePr w:type="band1Horz">
      <w:tblPr/>
      <w:tcPr>
        <w:tcBorders>
          <w:left w:val="nil"/>
          <w:right w:val="nil"/>
          <w:insideH w:val="nil"/>
          <w:insideV w:val="nil"/>
        </w:tcBorders>
        <w:shd w:val="clear" w:color="auto" w:fill="E6E4DB"/>
      </w:tcPr>
    </w:tblStylePr>
  </w:style>
  <w:style w:type="character" w:customStyle="1" w:styleId="numerwiersza">
    <w:name w:val="numer wiersza"/>
    <w:basedOn w:val="Domylnaczcionkaakapitu"/>
    <w:uiPriority w:val="99"/>
    <w:semiHidden/>
    <w:unhideWhenUsed/>
  </w:style>
  <w:style w:type="paragraph" w:styleId="Lista">
    <w:name w:val="List"/>
    <w:basedOn w:val="Normalny"/>
    <w:uiPriority w:val="99"/>
    <w:unhideWhenUsed/>
    <w:pPr>
      <w:ind w:left="360" w:hanging="360"/>
      <w:contextualSpacing/>
    </w:pPr>
  </w:style>
  <w:style w:type="paragraph" w:styleId="Lista2">
    <w:name w:val="List 2"/>
    <w:basedOn w:val="Normalny"/>
    <w:uiPriority w:val="99"/>
    <w:unhideWhenUsed/>
    <w:pPr>
      <w:ind w:left="720" w:hanging="360"/>
      <w:contextualSpacing/>
    </w:pPr>
  </w:style>
  <w:style w:type="paragraph" w:styleId="Lista3">
    <w:name w:val="List 3"/>
    <w:basedOn w:val="Normalny"/>
    <w:uiPriority w:val="99"/>
    <w:semiHidden/>
    <w:unhideWhenUsed/>
    <w:pPr>
      <w:ind w:left="1080" w:hanging="360"/>
      <w:contextualSpacing/>
    </w:pPr>
  </w:style>
  <w:style w:type="paragraph" w:styleId="Lista4">
    <w:name w:val="List 4"/>
    <w:basedOn w:val="Normalny"/>
    <w:uiPriority w:val="99"/>
    <w:semiHidden/>
    <w:unhideWhenUsed/>
    <w:pPr>
      <w:ind w:left="1440" w:hanging="360"/>
      <w:contextualSpacing/>
    </w:pPr>
  </w:style>
  <w:style w:type="paragraph" w:styleId="Lista5">
    <w:name w:val="List 5"/>
    <w:basedOn w:val="Normalny"/>
    <w:uiPriority w:val="99"/>
    <w:semiHidden/>
    <w:unhideWhenUsed/>
    <w:pPr>
      <w:ind w:left="1800" w:hanging="360"/>
      <w:contextualSpacing/>
    </w:pPr>
  </w:style>
  <w:style w:type="paragraph" w:styleId="Listapunktowana">
    <w:name w:val="List Bullet"/>
    <w:basedOn w:val="Normalny"/>
    <w:uiPriority w:val="99"/>
    <w:unhideWhenUsed/>
    <w:qFormat/>
    <w:rsid w:val="00023978"/>
    <w:pPr>
      <w:spacing w:after="40"/>
      <w:ind w:left="360" w:hanging="360"/>
      <w:jc w:val="both"/>
    </w:pPr>
  </w:style>
  <w:style w:type="paragraph" w:styleId="Listapunktowana2">
    <w:name w:val="List Bullet 2"/>
    <w:basedOn w:val="Normalny"/>
    <w:uiPriority w:val="99"/>
    <w:unhideWhenUsed/>
    <w:pPr>
      <w:numPr>
        <w:numId w:val="2"/>
      </w:numPr>
      <w:contextualSpacing/>
    </w:pPr>
  </w:style>
  <w:style w:type="paragraph" w:styleId="Listapunktowana3">
    <w:name w:val="List Bullet 3"/>
    <w:basedOn w:val="Normalny"/>
    <w:uiPriority w:val="99"/>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styleId="Listapunktowana5">
    <w:name w:val="List Bullet 5"/>
    <w:basedOn w:val="Normalny"/>
    <w:uiPriority w:val="99"/>
    <w:semiHidden/>
    <w:unhideWhenUsed/>
    <w:pPr>
      <w:numPr>
        <w:numId w:val="5"/>
      </w:numPr>
      <w:contextualSpacing/>
    </w:pPr>
  </w:style>
  <w:style w:type="paragraph" w:customStyle="1" w:styleId="Listakontynuacja">
    <w:name w:val="Lista — kontynuacja"/>
    <w:basedOn w:val="Normalny"/>
    <w:uiPriority w:val="99"/>
    <w:semiHidden/>
    <w:unhideWhenUsed/>
    <w:pPr>
      <w:spacing w:after="120"/>
      <w:ind w:left="360"/>
      <w:contextualSpacing/>
    </w:pPr>
  </w:style>
  <w:style w:type="paragraph" w:customStyle="1" w:styleId="Listakontynuacja2">
    <w:name w:val="Lista — kontynuacja 2"/>
    <w:basedOn w:val="Normalny"/>
    <w:uiPriority w:val="99"/>
    <w:semiHidden/>
    <w:unhideWhenUsed/>
    <w:pPr>
      <w:spacing w:after="120"/>
      <w:ind w:left="720"/>
      <w:contextualSpacing/>
    </w:pPr>
  </w:style>
  <w:style w:type="paragraph" w:customStyle="1" w:styleId="Listakontynuacja3">
    <w:name w:val="Lista — kontynuacja 3"/>
    <w:basedOn w:val="Normalny"/>
    <w:uiPriority w:val="99"/>
    <w:semiHidden/>
    <w:unhideWhenUsed/>
    <w:pPr>
      <w:spacing w:after="120"/>
      <w:ind w:left="1080"/>
      <w:contextualSpacing/>
    </w:pPr>
  </w:style>
  <w:style w:type="paragraph" w:customStyle="1" w:styleId="Listakontynuacja4">
    <w:name w:val="Lista — kontynuacja 4"/>
    <w:basedOn w:val="Normalny"/>
    <w:uiPriority w:val="99"/>
    <w:semiHidden/>
    <w:unhideWhenUsed/>
    <w:pPr>
      <w:spacing w:after="120"/>
      <w:ind w:left="1440"/>
      <w:contextualSpacing/>
    </w:pPr>
  </w:style>
  <w:style w:type="paragraph" w:customStyle="1" w:styleId="Listakontynuacja5">
    <w:name w:val="Lista — kontynuacja 5"/>
    <w:basedOn w:val="Normalny"/>
    <w:uiPriority w:val="99"/>
    <w:semiHidden/>
    <w:unhideWhenUsed/>
    <w:pPr>
      <w:spacing w:after="120"/>
      <w:ind w:left="1800"/>
      <w:contextualSpacing/>
    </w:pPr>
  </w:style>
  <w:style w:type="paragraph" w:styleId="Listanumerowana">
    <w:name w:val="List Number"/>
    <w:basedOn w:val="Akapitzlist"/>
    <w:link w:val="ListanumerowanaZnak"/>
    <w:uiPriority w:val="99"/>
    <w:unhideWhenUsed/>
    <w:qFormat/>
    <w:rsid w:val="005B5040"/>
    <w:pPr>
      <w:numPr>
        <w:numId w:val="21"/>
      </w:numPr>
      <w:spacing w:before="240"/>
      <w:jc w:val="both"/>
    </w:pPr>
    <w:rPr>
      <w:b/>
      <w:color w:val="000000" w:themeColor="text1"/>
      <w:sz w:val="22"/>
      <w:szCs w:val="22"/>
    </w:rPr>
  </w:style>
  <w:style w:type="paragraph" w:styleId="Listanumerowana2">
    <w:name w:val="List Number 2"/>
    <w:basedOn w:val="Listanumerowana"/>
    <w:link w:val="Listanumerowana2Znak"/>
    <w:uiPriority w:val="99"/>
    <w:unhideWhenUsed/>
    <w:qFormat/>
    <w:rsid w:val="005B5040"/>
    <w:pPr>
      <w:numPr>
        <w:ilvl w:val="1"/>
        <w:numId w:val="6"/>
      </w:numPr>
      <w:tabs>
        <w:tab w:val="num" w:pos="360"/>
      </w:tabs>
      <w:ind w:left="720"/>
    </w:pPr>
    <w:rPr>
      <w:sz w:val="20"/>
      <w:szCs w:val="20"/>
    </w:rPr>
  </w:style>
  <w:style w:type="paragraph" w:styleId="Listanumerowana3">
    <w:name w:val="List Number 3"/>
    <w:basedOn w:val="Normalny"/>
    <w:uiPriority w:val="99"/>
    <w:unhideWhenUsed/>
    <w:qFormat/>
    <w:pPr>
      <w:numPr>
        <w:ilvl w:val="2"/>
        <w:numId w:val="19"/>
      </w:numPr>
      <w:contextualSpacing/>
    </w:pPr>
  </w:style>
  <w:style w:type="paragraph" w:styleId="Listanumerowana4">
    <w:name w:val="List Number 4"/>
    <w:basedOn w:val="Normalny"/>
    <w:uiPriority w:val="99"/>
    <w:unhideWhenUsed/>
    <w:pPr>
      <w:numPr>
        <w:ilvl w:val="3"/>
        <w:numId w:val="19"/>
      </w:numPr>
      <w:contextualSpacing/>
    </w:pPr>
  </w:style>
  <w:style w:type="paragraph" w:styleId="Listanumerowana5">
    <w:name w:val="List Number 5"/>
    <w:basedOn w:val="Normalny"/>
    <w:uiPriority w:val="99"/>
    <w:unhideWhenUsed/>
    <w:pPr>
      <w:numPr>
        <w:ilvl w:val="4"/>
        <w:numId w:val="19"/>
      </w:numPr>
      <w:contextualSpacing/>
    </w:pPr>
  </w:style>
  <w:style w:type="paragraph" w:styleId="Akapitzlist">
    <w:name w:val="List Paragraph"/>
    <w:basedOn w:val="Normalny"/>
    <w:link w:val="AkapitzlistZnak"/>
    <w:uiPriority w:val="34"/>
    <w:qFormat/>
    <w:pPr>
      <w:ind w:left="720"/>
      <w:contextualSpacing/>
    </w:pPr>
  </w:style>
  <w:style w:type="paragraph" w:customStyle="1" w:styleId="makro">
    <w:name w:val="makro"/>
    <w:link w:val="Tekstmakraznak"/>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color w:val="595959"/>
    </w:rPr>
  </w:style>
  <w:style w:type="character" w:customStyle="1" w:styleId="Tekstmakraznak">
    <w:name w:val="Tekst makra (znak)"/>
    <w:link w:val="makro"/>
    <w:uiPriority w:val="99"/>
    <w:semiHidden/>
    <w:rPr>
      <w:rFonts w:ascii="Consolas" w:hAnsi="Consolas" w:cs="Consolas"/>
      <w:sz w:val="20"/>
    </w:rPr>
  </w:style>
  <w:style w:type="table" w:styleId="redniasiatka1">
    <w:name w:val="Medium Grid 1"/>
    <w:basedOn w:val="Standardowy"/>
    <w:uiPriority w:val="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uiPriority w:val="99"/>
    <w:tblPr>
      <w:tblStyleRowBandSize w:val="1"/>
      <w:tblStyleColBandSize w:val="1"/>
      <w:tblBorders>
        <w:top w:val="single" w:sz="8" w:space="0" w:color="9EB0C1"/>
        <w:left w:val="single" w:sz="8" w:space="0" w:color="9EB0C1"/>
        <w:bottom w:val="single" w:sz="8" w:space="0" w:color="9EB0C1"/>
        <w:right w:val="single" w:sz="8" w:space="0" w:color="9EB0C1"/>
        <w:insideH w:val="single" w:sz="8" w:space="0" w:color="9EB0C1"/>
        <w:insideV w:val="single" w:sz="8" w:space="0" w:color="9EB0C1"/>
      </w:tblBorders>
    </w:tblPr>
    <w:tcPr>
      <w:shd w:val="clear" w:color="auto" w:fill="DFE5EA"/>
    </w:tcPr>
    <w:tblStylePr w:type="firstRow">
      <w:rPr>
        <w:b/>
        <w:bCs/>
      </w:rPr>
    </w:tblStylePr>
    <w:tblStylePr w:type="lastRow">
      <w:rPr>
        <w:b/>
        <w:bCs/>
      </w:rPr>
      <w:tblPr/>
      <w:tcPr>
        <w:tcBorders>
          <w:top w:val="single" w:sz="18" w:space="0" w:color="9EB0C1"/>
        </w:tcBorders>
      </w:tcPr>
    </w:tblStylePr>
    <w:tblStylePr w:type="firstCol">
      <w:rPr>
        <w:b/>
        <w:bCs/>
      </w:rPr>
    </w:tblStylePr>
    <w:tblStylePr w:type="lastCol">
      <w:rPr>
        <w:b/>
        <w:bCs/>
      </w:rPr>
    </w:tblStylePr>
    <w:tblStylePr w:type="band1Vert">
      <w:tblPr/>
      <w:tcPr>
        <w:shd w:val="clear" w:color="auto" w:fill="BECBD6"/>
      </w:tcPr>
    </w:tblStylePr>
    <w:tblStylePr w:type="band1Horz">
      <w:tblPr/>
      <w:tcPr>
        <w:shd w:val="clear" w:color="auto" w:fill="BECBD6"/>
      </w:tcPr>
    </w:tblStylePr>
  </w:style>
  <w:style w:type="table" w:styleId="redniasiatka1akcent2">
    <w:name w:val="Medium Grid 1 Accent 2"/>
    <w:basedOn w:val="Standardowy"/>
    <w:uiPriority w:val="99"/>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Pr>
    <w:tcPr>
      <w:shd w:val="clear" w:color="auto" w:fill="F2E2D7"/>
    </w:tcPr>
    <w:tblStylePr w:type="firstRow">
      <w:rPr>
        <w:b/>
        <w:bCs/>
      </w:rPr>
    </w:tblStylePr>
    <w:tblStylePr w:type="lastRow">
      <w:rPr>
        <w:b/>
        <w:bCs/>
      </w:rPr>
      <w:tblPr/>
      <w:tcPr>
        <w:tcBorders>
          <w:top w:val="single" w:sz="18" w:space="0" w:color="D8AA87"/>
        </w:tcBorders>
      </w:tcPr>
    </w:tblStylePr>
    <w:tblStylePr w:type="firstCol">
      <w:rPr>
        <w:b/>
        <w:bCs/>
      </w:rPr>
    </w:tblStylePr>
    <w:tblStylePr w:type="lastCol">
      <w:rPr>
        <w:b/>
        <w:bCs/>
      </w:rPr>
    </w:tblStylePr>
    <w:tblStylePr w:type="band1Vert">
      <w:tblPr/>
      <w:tcPr>
        <w:shd w:val="clear" w:color="auto" w:fill="E5C6AF"/>
      </w:tcPr>
    </w:tblStylePr>
    <w:tblStylePr w:type="band1Horz">
      <w:tblPr/>
      <w:tcPr>
        <w:shd w:val="clear" w:color="auto" w:fill="E5C6AF"/>
      </w:tcPr>
    </w:tblStylePr>
  </w:style>
  <w:style w:type="table" w:styleId="redniasiatka1akcent3">
    <w:name w:val="Medium Grid 1 Accent 3"/>
    <w:basedOn w:val="Standardowy"/>
    <w:uiPriority w:val="99"/>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Pr>
    <w:tcPr>
      <w:shd w:val="clear" w:color="auto" w:fill="DFD9D6"/>
    </w:tcPr>
    <w:tblStylePr w:type="firstRow">
      <w:rPr>
        <w:b/>
        <w:bCs/>
      </w:rPr>
    </w:tblStylePr>
    <w:tblStylePr w:type="lastRow">
      <w:rPr>
        <w:b/>
        <w:bCs/>
      </w:rPr>
      <w:tblPr/>
      <w:tcPr>
        <w:tcBorders>
          <w:top w:val="single" w:sz="18" w:space="0" w:color="9E8E84"/>
        </w:tcBorders>
      </w:tcPr>
    </w:tblStylePr>
    <w:tblStylePr w:type="firstCol">
      <w:rPr>
        <w:b/>
        <w:bCs/>
      </w:rPr>
    </w:tblStylePr>
    <w:tblStylePr w:type="lastCol">
      <w:rPr>
        <w:b/>
        <w:bCs/>
      </w:rPr>
    </w:tblStylePr>
    <w:tblStylePr w:type="band1Vert">
      <w:tblPr/>
      <w:tcPr>
        <w:shd w:val="clear" w:color="auto" w:fill="BEB4AD"/>
      </w:tcPr>
    </w:tblStylePr>
    <w:tblStylePr w:type="band1Horz">
      <w:tblPr/>
      <w:tcPr>
        <w:shd w:val="clear" w:color="auto" w:fill="BEB4AD"/>
      </w:tcPr>
    </w:tblStylePr>
  </w:style>
  <w:style w:type="table" w:styleId="redniasiatka1akcent4">
    <w:name w:val="Medium Grid 1 Accent 4"/>
    <w:basedOn w:val="Standardowy"/>
    <w:uiPriority w:val="99"/>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Pr>
    <w:tcPr>
      <w:shd w:val="clear" w:color="auto" w:fill="ECE4DA"/>
    </w:tcPr>
    <w:tblStylePr w:type="firstRow">
      <w:rPr>
        <w:b/>
        <w:bCs/>
      </w:rPr>
    </w:tblStylePr>
    <w:tblStylePr w:type="lastRow">
      <w:rPr>
        <w:b/>
        <w:bCs/>
      </w:rPr>
      <w:tblPr/>
      <w:tcPr>
        <w:tcBorders>
          <w:top w:val="single" w:sz="18" w:space="0" w:color="C6AD91"/>
        </w:tcBorders>
      </w:tcPr>
    </w:tblStylePr>
    <w:tblStylePr w:type="firstCol">
      <w:rPr>
        <w:b/>
        <w:bCs/>
      </w:rPr>
    </w:tblStylePr>
    <w:tblStylePr w:type="lastCol">
      <w:rPr>
        <w:b/>
        <w:bCs/>
      </w:rPr>
    </w:tblStylePr>
    <w:tblStylePr w:type="band1Vert">
      <w:tblPr/>
      <w:tcPr>
        <w:shd w:val="clear" w:color="auto" w:fill="D9C9B6"/>
      </w:tcPr>
    </w:tblStylePr>
    <w:tblStylePr w:type="band1Horz">
      <w:tblPr/>
      <w:tcPr>
        <w:shd w:val="clear" w:color="auto" w:fill="D9C9B6"/>
      </w:tcPr>
    </w:tblStylePr>
  </w:style>
  <w:style w:type="table" w:styleId="redniasiatka1akcent5">
    <w:name w:val="Medium Grid 1 Accent 5"/>
    <w:basedOn w:val="Standardowy"/>
    <w:uiPriority w:val="99"/>
    <w:tblPr>
      <w:tblStyleRowBandSize w:val="1"/>
      <w:tblStyleColBandSize w:val="1"/>
      <w:tblBorders>
        <w:top w:val="single" w:sz="8" w:space="0" w:color="8B9B9E"/>
        <w:left w:val="single" w:sz="8" w:space="0" w:color="8B9B9E"/>
        <w:bottom w:val="single" w:sz="8" w:space="0" w:color="8B9B9E"/>
        <w:right w:val="single" w:sz="8" w:space="0" w:color="8B9B9E"/>
        <w:insideH w:val="single" w:sz="8" w:space="0" w:color="8B9B9E"/>
        <w:insideV w:val="single" w:sz="8" w:space="0" w:color="8B9B9E"/>
      </w:tblBorders>
    </w:tblPr>
    <w:tcPr>
      <w:shd w:val="clear" w:color="auto" w:fill="D8DEDF"/>
    </w:tcPr>
    <w:tblStylePr w:type="firstRow">
      <w:rPr>
        <w:b/>
        <w:bCs/>
      </w:rPr>
    </w:tblStylePr>
    <w:tblStylePr w:type="lastRow">
      <w:rPr>
        <w:b/>
        <w:bCs/>
      </w:rPr>
      <w:tblPr/>
      <w:tcPr>
        <w:tcBorders>
          <w:top w:val="single" w:sz="18" w:space="0" w:color="8B9B9E"/>
        </w:tcBorders>
      </w:tcPr>
    </w:tblStylePr>
    <w:tblStylePr w:type="firstCol">
      <w:rPr>
        <w:b/>
        <w:bCs/>
      </w:rPr>
    </w:tblStylePr>
    <w:tblStylePr w:type="lastCol">
      <w:rPr>
        <w:b/>
        <w:bCs/>
      </w:rPr>
    </w:tblStylePr>
    <w:tblStylePr w:type="band1Vert">
      <w:tblPr/>
      <w:tcPr>
        <w:shd w:val="clear" w:color="auto" w:fill="B1BCBE"/>
      </w:tcPr>
    </w:tblStylePr>
    <w:tblStylePr w:type="band1Horz">
      <w:tblPr/>
      <w:tcPr>
        <w:shd w:val="clear" w:color="auto" w:fill="B1BCBE"/>
      </w:tcPr>
    </w:tblStylePr>
  </w:style>
  <w:style w:type="table" w:styleId="redniasiatka1akcent6">
    <w:name w:val="Medium Grid 1 Accent 6"/>
    <w:basedOn w:val="Standardowy"/>
    <w:uiPriority w:val="99"/>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Pr>
    <w:tcPr>
      <w:shd w:val="clear" w:color="auto" w:fill="E6E4DB"/>
    </w:tcPr>
    <w:tblStylePr w:type="firstRow">
      <w:rPr>
        <w:b/>
        <w:bCs/>
      </w:rPr>
    </w:tblStylePr>
    <w:tblStylePr w:type="lastRow">
      <w:rPr>
        <w:b/>
        <w:bCs/>
      </w:rPr>
      <w:tblPr/>
      <w:tcPr>
        <w:tcBorders>
          <w:top w:val="single" w:sz="18" w:space="0" w:color="B5AE93"/>
        </w:tcBorders>
      </w:tcPr>
    </w:tblStylePr>
    <w:tblStylePr w:type="firstCol">
      <w:rPr>
        <w:b/>
        <w:bCs/>
      </w:rPr>
    </w:tblStylePr>
    <w:tblStylePr w:type="lastCol">
      <w:rPr>
        <w:b/>
        <w:bCs/>
      </w:rPr>
    </w:tblStylePr>
    <w:tblStylePr w:type="band1Vert">
      <w:tblPr/>
      <w:tcPr>
        <w:shd w:val="clear" w:color="auto" w:fill="CEC9B7"/>
      </w:tcPr>
    </w:tblStylePr>
    <w:tblStylePr w:type="band1Horz">
      <w:tblPr/>
      <w:tcPr>
        <w:shd w:val="clear" w:color="auto" w:fill="CEC9B7"/>
      </w:tcPr>
    </w:tblStylePr>
  </w:style>
  <w:style w:type="table" w:styleId="redniasiatka2">
    <w:name w:val="Medium Grid 2"/>
    <w:basedOn w:val="Standardowy"/>
    <w:uiPriority w:val="99"/>
    <w:rPr>
      <w:rFonts w:ascii="Calibri" w:eastAsia="Times New Roman"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redniasiatka2akcent1">
    <w:name w:val="Medium Grid 2 Accent 1"/>
    <w:basedOn w:val="Standardowy"/>
    <w:uiPriority w:val="99"/>
    <w:rPr>
      <w:rFonts w:ascii="Calibri" w:eastAsia="Times New Roman" w:hAnsi="Calibri"/>
      <w:color w:val="000000"/>
    </w:rPr>
    <w:tblPr>
      <w:tblStyleRowBandSize w:val="1"/>
      <w:tblStyleColBandSize w:val="1"/>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Pr>
    <w:tcPr>
      <w:shd w:val="clear" w:color="auto" w:fill="DFE5EA"/>
    </w:tcPr>
    <w:tblStylePr w:type="firstRow">
      <w:rPr>
        <w:b/>
        <w:bCs/>
        <w:color w:val="000000"/>
      </w:rPr>
      <w:tblPr/>
      <w:tcPr>
        <w:shd w:val="clear" w:color="auto" w:fill="F2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AEE"/>
      </w:tcPr>
    </w:tblStylePr>
    <w:tblStylePr w:type="band1Vert">
      <w:tblPr/>
      <w:tcPr>
        <w:shd w:val="clear" w:color="auto" w:fill="BECBD6"/>
      </w:tcPr>
    </w:tblStylePr>
    <w:tblStylePr w:type="band1Horz">
      <w:tblPr/>
      <w:tcPr>
        <w:tcBorders>
          <w:insideH w:val="single" w:sz="6" w:space="0" w:color="7E97AD"/>
          <w:insideV w:val="single" w:sz="6" w:space="0" w:color="7E97AD"/>
        </w:tcBorders>
        <w:shd w:val="clear" w:color="auto" w:fill="BECBD6"/>
      </w:tcPr>
    </w:tblStylePr>
    <w:tblStylePr w:type="nwCell">
      <w:tblPr/>
      <w:tcPr>
        <w:shd w:val="clear" w:color="auto" w:fill="FFFFFF"/>
      </w:tcPr>
    </w:tblStylePr>
  </w:style>
  <w:style w:type="table" w:styleId="redniasiatka2akcent2">
    <w:name w:val="Medium Grid 2 Accent 2"/>
    <w:basedOn w:val="Standardowy"/>
    <w:uiPriority w:val="99"/>
    <w:rPr>
      <w:rFonts w:ascii="Calibri" w:eastAsia="Times New Roman" w:hAnsi="Calibri"/>
      <w:color w:val="000000"/>
    </w:rPr>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cPr>
      <w:shd w:val="clear" w:color="auto" w:fill="F2E2D7"/>
    </w:tcPr>
    <w:tblStylePr w:type="firstRow">
      <w:rPr>
        <w:b/>
        <w:bCs/>
        <w:color w:val="000000"/>
      </w:rPr>
      <w:tblPr/>
      <w:tcPr>
        <w:shd w:val="clear" w:color="auto" w:fill="FAF3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E8DF"/>
      </w:tcPr>
    </w:tblStylePr>
    <w:tblStylePr w:type="band1Vert">
      <w:tblPr/>
      <w:tcPr>
        <w:shd w:val="clear" w:color="auto" w:fill="E5C6AF"/>
      </w:tcPr>
    </w:tblStylePr>
    <w:tblStylePr w:type="band1Horz">
      <w:tblPr/>
      <w:tcPr>
        <w:tcBorders>
          <w:insideH w:val="single" w:sz="6" w:space="0" w:color="CC8E60"/>
          <w:insideV w:val="single" w:sz="6" w:space="0" w:color="CC8E60"/>
        </w:tcBorders>
        <w:shd w:val="clear" w:color="auto" w:fill="E5C6AF"/>
      </w:tcPr>
    </w:tblStylePr>
    <w:tblStylePr w:type="nwCell">
      <w:tblPr/>
      <w:tcPr>
        <w:shd w:val="clear" w:color="auto" w:fill="FFFFFF"/>
      </w:tcPr>
    </w:tblStylePr>
  </w:style>
  <w:style w:type="table" w:styleId="redniasiatka2akcent3">
    <w:name w:val="Medium Grid 2 Accent 3"/>
    <w:basedOn w:val="Standardowy"/>
    <w:uiPriority w:val="99"/>
    <w:rPr>
      <w:rFonts w:ascii="Calibri" w:eastAsia="Times New Roman" w:hAnsi="Calibri"/>
      <w:color w:val="000000"/>
    </w:rPr>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cPr>
      <w:shd w:val="clear" w:color="auto" w:fill="DFD9D6"/>
    </w:tcPr>
    <w:tblStylePr w:type="firstRow">
      <w:rPr>
        <w:b/>
        <w:bCs/>
        <w:color w:val="000000"/>
      </w:rPr>
      <w:tblPr/>
      <w:tcPr>
        <w:shd w:val="clear" w:color="auto" w:fill="F2F0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0DE"/>
      </w:tcPr>
    </w:tblStylePr>
    <w:tblStylePr w:type="band1Vert">
      <w:tblPr/>
      <w:tcPr>
        <w:shd w:val="clear" w:color="auto" w:fill="BEB4AD"/>
      </w:tcPr>
    </w:tblStylePr>
    <w:tblStylePr w:type="band1Horz">
      <w:tblPr/>
      <w:tcPr>
        <w:tcBorders>
          <w:insideH w:val="single" w:sz="6" w:space="0" w:color="7A6A60"/>
          <w:insideV w:val="single" w:sz="6" w:space="0" w:color="7A6A60"/>
        </w:tcBorders>
        <w:shd w:val="clear" w:color="auto" w:fill="BEB4AD"/>
      </w:tcPr>
    </w:tblStylePr>
    <w:tblStylePr w:type="nwCell">
      <w:tblPr/>
      <w:tcPr>
        <w:shd w:val="clear" w:color="auto" w:fill="FFFFFF"/>
      </w:tcPr>
    </w:tblStylePr>
  </w:style>
  <w:style w:type="table" w:styleId="redniasiatka2akcent4">
    <w:name w:val="Medium Grid 2 Accent 4"/>
    <w:basedOn w:val="Standardowy"/>
    <w:uiPriority w:val="99"/>
    <w:rPr>
      <w:rFonts w:ascii="Calibri" w:eastAsia="Times New Roman" w:hAnsi="Calibri"/>
      <w:color w:val="000000"/>
    </w:rPr>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cPr>
      <w:shd w:val="clear" w:color="auto" w:fill="ECE4DA"/>
    </w:tcPr>
    <w:tblStylePr w:type="firstRow">
      <w:rPr>
        <w:b/>
        <w:bCs/>
        <w:color w:val="000000"/>
      </w:rPr>
      <w:tblPr/>
      <w:tcPr>
        <w:shd w:val="clear" w:color="auto" w:fill="F7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0E9E1"/>
      </w:tcPr>
    </w:tblStylePr>
    <w:tblStylePr w:type="band1Vert">
      <w:tblPr/>
      <w:tcPr>
        <w:shd w:val="clear" w:color="auto" w:fill="D9C9B6"/>
      </w:tcPr>
    </w:tblStylePr>
    <w:tblStylePr w:type="band1Horz">
      <w:tblPr/>
      <w:tcPr>
        <w:tcBorders>
          <w:insideH w:val="single" w:sz="6" w:space="0" w:color="B4936D"/>
          <w:insideV w:val="single" w:sz="6" w:space="0" w:color="B4936D"/>
        </w:tcBorders>
        <w:shd w:val="clear" w:color="auto" w:fill="D9C9B6"/>
      </w:tcPr>
    </w:tblStylePr>
    <w:tblStylePr w:type="nwCell">
      <w:tblPr/>
      <w:tcPr>
        <w:shd w:val="clear" w:color="auto" w:fill="FFFFFF"/>
      </w:tcPr>
    </w:tblStylePr>
  </w:style>
  <w:style w:type="table" w:styleId="redniasiatka2akcent5">
    <w:name w:val="Medium Grid 2 Accent 5"/>
    <w:basedOn w:val="Standardowy"/>
    <w:uiPriority w:val="99"/>
    <w:rPr>
      <w:rFonts w:ascii="Calibri" w:eastAsia="Times New Roman" w:hAnsi="Calibri"/>
      <w:color w:val="000000"/>
    </w:rPr>
    <w:tblPr>
      <w:tblStyleRowBandSize w:val="1"/>
      <w:tblStyleColBandSize w:val="1"/>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Pr>
    <w:tcPr>
      <w:shd w:val="clear" w:color="auto" w:fill="D8DEDF"/>
    </w:tcPr>
    <w:tblStylePr w:type="firstRow">
      <w:rPr>
        <w:b/>
        <w:bCs/>
        <w:color w:val="000000"/>
      </w:rPr>
      <w:tblPr/>
      <w:tcPr>
        <w:shd w:val="clear" w:color="auto" w:fill="EFF1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4E5"/>
      </w:tcPr>
    </w:tblStylePr>
    <w:tblStylePr w:type="band1Vert">
      <w:tblPr/>
      <w:tcPr>
        <w:shd w:val="clear" w:color="auto" w:fill="B1BCBE"/>
      </w:tcPr>
    </w:tblStylePr>
    <w:tblStylePr w:type="band1Horz">
      <w:tblPr/>
      <w:tcPr>
        <w:tcBorders>
          <w:insideH w:val="single" w:sz="6" w:space="0" w:color="67787B"/>
          <w:insideV w:val="single" w:sz="6" w:space="0" w:color="67787B"/>
        </w:tcBorders>
        <w:shd w:val="clear" w:color="auto" w:fill="B1BCBE"/>
      </w:tcPr>
    </w:tblStylePr>
    <w:tblStylePr w:type="nwCell">
      <w:tblPr/>
      <w:tcPr>
        <w:shd w:val="clear" w:color="auto" w:fill="FFFFFF"/>
      </w:tcPr>
    </w:tblStylePr>
  </w:style>
  <w:style w:type="table" w:styleId="redniasiatka2akcent6">
    <w:name w:val="Medium Grid 2 Accent 6"/>
    <w:basedOn w:val="Standardowy"/>
    <w:uiPriority w:val="99"/>
    <w:rPr>
      <w:rFonts w:ascii="Calibri" w:eastAsia="Times New Roman" w:hAnsi="Calibri"/>
      <w:color w:val="000000"/>
    </w:rPr>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cPr>
      <w:shd w:val="clear" w:color="auto" w:fill="E6E4DB"/>
    </w:tcPr>
    <w:tblStylePr w:type="firstRow">
      <w:rPr>
        <w:b/>
        <w:bCs/>
        <w:color w:val="000000"/>
      </w:rPr>
      <w:tblPr/>
      <w:tcPr>
        <w:shd w:val="clear" w:color="auto" w:fill="F5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9E2"/>
      </w:tcPr>
    </w:tblStylePr>
    <w:tblStylePr w:type="band1Vert">
      <w:tblPr/>
      <w:tcPr>
        <w:shd w:val="clear" w:color="auto" w:fill="CEC9B7"/>
      </w:tcPr>
    </w:tblStylePr>
    <w:tblStylePr w:type="band1Horz">
      <w:tblPr/>
      <w:tcPr>
        <w:tcBorders>
          <w:insideH w:val="single" w:sz="6" w:space="0" w:color="9D936F"/>
          <w:insideV w:val="single" w:sz="6" w:space="0" w:color="9D936F"/>
        </w:tcBorders>
        <w:shd w:val="clear" w:color="auto" w:fill="CEC9B7"/>
      </w:tcPr>
    </w:tblStylePr>
    <w:tblStylePr w:type="nwCell">
      <w:tblPr/>
      <w:tcPr>
        <w:shd w:val="clear" w:color="auto" w:fill="FFFFFF"/>
      </w:tcPr>
    </w:tblStylePr>
  </w:style>
  <w:style w:type="table" w:styleId="redniasiatka3">
    <w:name w:val="Medium Grid 3"/>
    <w:basedOn w:val="Standardowy"/>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redniasiatka3akcent1">
    <w:name w:val="Medium Grid 3 Accent 1"/>
    <w:basedOn w:val="Standardowy"/>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5E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97A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97A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97A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97A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BD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BD6"/>
      </w:tcPr>
    </w:tblStylePr>
  </w:style>
  <w:style w:type="table" w:styleId="redniasiatka3akcent2">
    <w:name w:val="Medium Grid 3 Accent 2"/>
    <w:basedOn w:val="Standardowy"/>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E2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8E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8E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8E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8E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C6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C6AF"/>
      </w:tcPr>
    </w:tblStylePr>
  </w:style>
  <w:style w:type="table" w:styleId="redniasiatka3akcent3">
    <w:name w:val="Medium Grid 3 Accent 3"/>
    <w:basedOn w:val="Standardowy"/>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9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6A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6A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6A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6A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B4A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B4AD"/>
      </w:tcPr>
    </w:tblStylePr>
  </w:style>
  <w:style w:type="table" w:styleId="redniasiatka3akcent4">
    <w:name w:val="Medium Grid 3 Accent 4"/>
    <w:basedOn w:val="Standardowy"/>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E4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493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493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493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493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9C9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C9B6"/>
      </w:tcPr>
    </w:tblStylePr>
  </w:style>
  <w:style w:type="table" w:styleId="redniasiatka3akcent5">
    <w:name w:val="Medium Grid 3 Accent 5"/>
    <w:basedOn w:val="Standardowy"/>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DE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7787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7787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7787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7787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1BCB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1BCBE"/>
      </w:tcPr>
    </w:tblStylePr>
  </w:style>
  <w:style w:type="table" w:styleId="redniasiatka3akcent6">
    <w:name w:val="Medium Grid 3 Accent 6"/>
    <w:basedOn w:val="Standardowy"/>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4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3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3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3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3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9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9B7"/>
      </w:tcPr>
    </w:tblStylePr>
  </w:style>
  <w:style w:type="table" w:styleId="rednialista1">
    <w:name w:val="Medium List 1"/>
    <w:basedOn w:val="Standardowy"/>
    <w:uiPriority w:val="99"/>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212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alista1akcent1">
    <w:name w:val="Medium List 1 Accent 1"/>
    <w:basedOn w:val="Standardowy"/>
    <w:uiPriority w:val="99"/>
    <w:rPr>
      <w:color w:val="000000"/>
    </w:rPr>
    <w:tblPr>
      <w:tblStyleRowBandSize w:val="1"/>
      <w:tblStyleColBandSize w:val="1"/>
      <w:tblBorders>
        <w:top w:val="single" w:sz="8" w:space="0" w:color="7E97AD"/>
        <w:bottom w:val="single" w:sz="8" w:space="0" w:color="7E97AD"/>
      </w:tblBorders>
    </w:tblPr>
    <w:tblStylePr w:type="firstRow">
      <w:rPr>
        <w:rFonts w:ascii="Calibri" w:eastAsia="Times New Roman" w:hAnsi="Calibri" w:cs="Times New Roman"/>
      </w:rPr>
      <w:tblPr/>
      <w:tcPr>
        <w:tcBorders>
          <w:top w:val="nil"/>
          <w:bottom w:val="single" w:sz="8" w:space="0" w:color="7E97AD"/>
        </w:tcBorders>
      </w:tcPr>
    </w:tblStylePr>
    <w:tblStylePr w:type="lastRow">
      <w:rPr>
        <w:b/>
        <w:bCs/>
        <w:color w:val="1F2123"/>
      </w:rPr>
      <w:tblPr/>
      <w:tcPr>
        <w:tcBorders>
          <w:top w:val="single" w:sz="8" w:space="0" w:color="7E97AD"/>
          <w:bottom w:val="single" w:sz="8" w:space="0" w:color="7E97AD"/>
        </w:tcBorders>
      </w:tcPr>
    </w:tblStylePr>
    <w:tblStylePr w:type="firstCol">
      <w:rPr>
        <w:b/>
        <w:bCs/>
      </w:rPr>
    </w:tblStylePr>
    <w:tblStylePr w:type="lastCol">
      <w:rPr>
        <w:b/>
        <w:bCs/>
      </w:rPr>
      <w:tblPr/>
      <w:tcPr>
        <w:tcBorders>
          <w:top w:val="single" w:sz="8" w:space="0" w:color="7E97AD"/>
          <w:bottom w:val="single" w:sz="8" w:space="0" w:color="7E97AD"/>
        </w:tcBorders>
      </w:tcPr>
    </w:tblStylePr>
    <w:tblStylePr w:type="band1Vert">
      <w:tblPr/>
      <w:tcPr>
        <w:shd w:val="clear" w:color="auto" w:fill="DFE5EA"/>
      </w:tcPr>
    </w:tblStylePr>
    <w:tblStylePr w:type="band1Horz">
      <w:tblPr/>
      <w:tcPr>
        <w:shd w:val="clear" w:color="auto" w:fill="DFE5EA"/>
      </w:tcPr>
    </w:tblStylePr>
  </w:style>
  <w:style w:type="table" w:styleId="rednialista1akcent2">
    <w:name w:val="Medium List 1 Accent 2"/>
    <w:basedOn w:val="Standardowy"/>
    <w:uiPriority w:val="99"/>
    <w:rPr>
      <w:color w:val="000000"/>
    </w:rPr>
    <w:tblPr>
      <w:tblStyleRowBandSize w:val="1"/>
      <w:tblStyleColBandSize w:val="1"/>
      <w:tblBorders>
        <w:top w:val="single" w:sz="8" w:space="0" w:color="CC8E60"/>
        <w:bottom w:val="single" w:sz="8" w:space="0" w:color="CC8E60"/>
      </w:tblBorders>
    </w:tblPr>
    <w:tblStylePr w:type="firstRow">
      <w:rPr>
        <w:rFonts w:ascii="Calibri" w:eastAsia="Times New Roman" w:hAnsi="Calibri" w:cs="Times New Roman"/>
      </w:rPr>
      <w:tblPr/>
      <w:tcPr>
        <w:tcBorders>
          <w:top w:val="nil"/>
          <w:bottom w:val="single" w:sz="8" w:space="0" w:color="CC8E60"/>
        </w:tcBorders>
      </w:tcPr>
    </w:tblStylePr>
    <w:tblStylePr w:type="lastRow">
      <w:rPr>
        <w:b/>
        <w:bCs/>
        <w:color w:val="1F2123"/>
      </w:rPr>
      <w:tblPr/>
      <w:tcPr>
        <w:tcBorders>
          <w:top w:val="single" w:sz="8" w:space="0" w:color="CC8E60"/>
          <w:bottom w:val="single" w:sz="8" w:space="0" w:color="CC8E60"/>
        </w:tcBorders>
      </w:tcPr>
    </w:tblStylePr>
    <w:tblStylePr w:type="firstCol">
      <w:rPr>
        <w:b/>
        <w:bCs/>
      </w:rPr>
    </w:tblStylePr>
    <w:tblStylePr w:type="lastCol">
      <w:rPr>
        <w:b/>
        <w:bCs/>
      </w:rPr>
      <w:tblPr/>
      <w:tcPr>
        <w:tcBorders>
          <w:top w:val="single" w:sz="8" w:space="0" w:color="CC8E60"/>
          <w:bottom w:val="single" w:sz="8" w:space="0" w:color="CC8E60"/>
        </w:tcBorders>
      </w:tcPr>
    </w:tblStylePr>
    <w:tblStylePr w:type="band1Vert">
      <w:tblPr/>
      <w:tcPr>
        <w:shd w:val="clear" w:color="auto" w:fill="F2E2D7"/>
      </w:tcPr>
    </w:tblStylePr>
    <w:tblStylePr w:type="band1Horz">
      <w:tblPr/>
      <w:tcPr>
        <w:shd w:val="clear" w:color="auto" w:fill="F2E2D7"/>
      </w:tcPr>
    </w:tblStylePr>
  </w:style>
  <w:style w:type="table" w:styleId="rednialista1akcent3">
    <w:name w:val="Medium List 1 Accent 3"/>
    <w:basedOn w:val="Standardowy"/>
    <w:uiPriority w:val="99"/>
    <w:rPr>
      <w:color w:val="000000"/>
    </w:rPr>
    <w:tblPr>
      <w:tblStyleRowBandSize w:val="1"/>
      <w:tblStyleColBandSize w:val="1"/>
      <w:tblBorders>
        <w:top w:val="single" w:sz="8" w:space="0" w:color="7A6A60"/>
        <w:bottom w:val="single" w:sz="8" w:space="0" w:color="7A6A60"/>
      </w:tblBorders>
    </w:tblPr>
    <w:tblStylePr w:type="firstRow">
      <w:rPr>
        <w:rFonts w:ascii="Calibri" w:eastAsia="Times New Roman" w:hAnsi="Calibri" w:cs="Times New Roman"/>
      </w:rPr>
      <w:tblPr/>
      <w:tcPr>
        <w:tcBorders>
          <w:top w:val="nil"/>
          <w:bottom w:val="single" w:sz="8" w:space="0" w:color="7A6A60"/>
        </w:tcBorders>
      </w:tcPr>
    </w:tblStylePr>
    <w:tblStylePr w:type="lastRow">
      <w:rPr>
        <w:b/>
        <w:bCs/>
        <w:color w:val="1F2123"/>
      </w:rPr>
      <w:tblPr/>
      <w:tcPr>
        <w:tcBorders>
          <w:top w:val="single" w:sz="8" w:space="0" w:color="7A6A60"/>
          <w:bottom w:val="single" w:sz="8" w:space="0" w:color="7A6A60"/>
        </w:tcBorders>
      </w:tcPr>
    </w:tblStylePr>
    <w:tblStylePr w:type="firstCol">
      <w:rPr>
        <w:b/>
        <w:bCs/>
      </w:rPr>
    </w:tblStylePr>
    <w:tblStylePr w:type="lastCol">
      <w:rPr>
        <w:b/>
        <w:bCs/>
      </w:rPr>
      <w:tblPr/>
      <w:tcPr>
        <w:tcBorders>
          <w:top w:val="single" w:sz="8" w:space="0" w:color="7A6A60"/>
          <w:bottom w:val="single" w:sz="8" w:space="0" w:color="7A6A60"/>
        </w:tcBorders>
      </w:tcPr>
    </w:tblStylePr>
    <w:tblStylePr w:type="band1Vert">
      <w:tblPr/>
      <w:tcPr>
        <w:shd w:val="clear" w:color="auto" w:fill="DFD9D6"/>
      </w:tcPr>
    </w:tblStylePr>
    <w:tblStylePr w:type="band1Horz">
      <w:tblPr/>
      <w:tcPr>
        <w:shd w:val="clear" w:color="auto" w:fill="DFD9D6"/>
      </w:tcPr>
    </w:tblStylePr>
  </w:style>
  <w:style w:type="table" w:styleId="rednialista1akcent4">
    <w:name w:val="Medium List 1 Accent 4"/>
    <w:basedOn w:val="Standardowy"/>
    <w:uiPriority w:val="99"/>
    <w:rPr>
      <w:color w:val="000000"/>
    </w:rPr>
    <w:tblPr>
      <w:tblStyleRowBandSize w:val="1"/>
      <w:tblStyleColBandSize w:val="1"/>
      <w:tblBorders>
        <w:top w:val="single" w:sz="8" w:space="0" w:color="B4936D"/>
        <w:bottom w:val="single" w:sz="8" w:space="0" w:color="B4936D"/>
      </w:tblBorders>
    </w:tblPr>
    <w:tblStylePr w:type="firstRow">
      <w:rPr>
        <w:rFonts w:ascii="Calibri" w:eastAsia="Times New Roman" w:hAnsi="Calibri" w:cs="Times New Roman"/>
      </w:rPr>
      <w:tblPr/>
      <w:tcPr>
        <w:tcBorders>
          <w:top w:val="nil"/>
          <w:bottom w:val="single" w:sz="8" w:space="0" w:color="B4936D"/>
        </w:tcBorders>
      </w:tcPr>
    </w:tblStylePr>
    <w:tblStylePr w:type="lastRow">
      <w:rPr>
        <w:b/>
        <w:bCs/>
        <w:color w:val="1F2123"/>
      </w:rPr>
      <w:tblPr/>
      <w:tcPr>
        <w:tcBorders>
          <w:top w:val="single" w:sz="8" w:space="0" w:color="B4936D"/>
          <w:bottom w:val="single" w:sz="8" w:space="0" w:color="B4936D"/>
        </w:tcBorders>
      </w:tcPr>
    </w:tblStylePr>
    <w:tblStylePr w:type="firstCol">
      <w:rPr>
        <w:b/>
        <w:bCs/>
      </w:rPr>
    </w:tblStylePr>
    <w:tblStylePr w:type="lastCol">
      <w:rPr>
        <w:b/>
        <w:bCs/>
      </w:rPr>
      <w:tblPr/>
      <w:tcPr>
        <w:tcBorders>
          <w:top w:val="single" w:sz="8" w:space="0" w:color="B4936D"/>
          <w:bottom w:val="single" w:sz="8" w:space="0" w:color="B4936D"/>
        </w:tcBorders>
      </w:tcPr>
    </w:tblStylePr>
    <w:tblStylePr w:type="band1Vert">
      <w:tblPr/>
      <w:tcPr>
        <w:shd w:val="clear" w:color="auto" w:fill="ECE4DA"/>
      </w:tcPr>
    </w:tblStylePr>
    <w:tblStylePr w:type="band1Horz">
      <w:tblPr/>
      <w:tcPr>
        <w:shd w:val="clear" w:color="auto" w:fill="ECE4DA"/>
      </w:tcPr>
    </w:tblStylePr>
  </w:style>
  <w:style w:type="table" w:styleId="rednialista1akcent5">
    <w:name w:val="Medium List 1 Accent 5"/>
    <w:basedOn w:val="Standardowy"/>
    <w:uiPriority w:val="99"/>
    <w:rPr>
      <w:color w:val="000000"/>
    </w:rPr>
    <w:tblPr>
      <w:tblStyleRowBandSize w:val="1"/>
      <w:tblStyleColBandSize w:val="1"/>
      <w:tblBorders>
        <w:top w:val="single" w:sz="8" w:space="0" w:color="67787B"/>
        <w:bottom w:val="single" w:sz="8" w:space="0" w:color="67787B"/>
      </w:tblBorders>
    </w:tblPr>
    <w:tblStylePr w:type="firstRow">
      <w:rPr>
        <w:rFonts w:ascii="Calibri" w:eastAsia="Times New Roman" w:hAnsi="Calibri" w:cs="Times New Roman"/>
      </w:rPr>
      <w:tblPr/>
      <w:tcPr>
        <w:tcBorders>
          <w:top w:val="nil"/>
          <w:bottom w:val="single" w:sz="8" w:space="0" w:color="67787B"/>
        </w:tcBorders>
      </w:tcPr>
    </w:tblStylePr>
    <w:tblStylePr w:type="lastRow">
      <w:rPr>
        <w:b/>
        <w:bCs/>
        <w:color w:val="1F2123"/>
      </w:rPr>
      <w:tblPr/>
      <w:tcPr>
        <w:tcBorders>
          <w:top w:val="single" w:sz="8" w:space="0" w:color="67787B"/>
          <w:bottom w:val="single" w:sz="8" w:space="0" w:color="67787B"/>
        </w:tcBorders>
      </w:tcPr>
    </w:tblStylePr>
    <w:tblStylePr w:type="firstCol">
      <w:rPr>
        <w:b/>
        <w:bCs/>
      </w:rPr>
    </w:tblStylePr>
    <w:tblStylePr w:type="lastCol">
      <w:rPr>
        <w:b/>
        <w:bCs/>
      </w:rPr>
      <w:tblPr/>
      <w:tcPr>
        <w:tcBorders>
          <w:top w:val="single" w:sz="8" w:space="0" w:color="67787B"/>
          <w:bottom w:val="single" w:sz="8" w:space="0" w:color="67787B"/>
        </w:tcBorders>
      </w:tcPr>
    </w:tblStylePr>
    <w:tblStylePr w:type="band1Vert">
      <w:tblPr/>
      <w:tcPr>
        <w:shd w:val="clear" w:color="auto" w:fill="D8DEDF"/>
      </w:tcPr>
    </w:tblStylePr>
    <w:tblStylePr w:type="band1Horz">
      <w:tblPr/>
      <w:tcPr>
        <w:shd w:val="clear" w:color="auto" w:fill="D8DEDF"/>
      </w:tcPr>
    </w:tblStylePr>
  </w:style>
  <w:style w:type="table" w:styleId="rednialista1akcent6">
    <w:name w:val="Medium List 1 Accent 6"/>
    <w:basedOn w:val="Standardowy"/>
    <w:uiPriority w:val="99"/>
    <w:rPr>
      <w:color w:val="000000"/>
    </w:rPr>
    <w:tblPr>
      <w:tblStyleRowBandSize w:val="1"/>
      <w:tblStyleColBandSize w:val="1"/>
      <w:tblBorders>
        <w:top w:val="single" w:sz="8" w:space="0" w:color="9D936F"/>
        <w:bottom w:val="single" w:sz="8" w:space="0" w:color="9D936F"/>
      </w:tblBorders>
    </w:tblPr>
    <w:tblStylePr w:type="firstRow">
      <w:rPr>
        <w:rFonts w:ascii="Calibri" w:eastAsia="Times New Roman" w:hAnsi="Calibri" w:cs="Times New Roman"/>
      </w:rPr>
      <w:tblPr/>
      <w:tcPr>
        <w:tcBorders>
          <w:top w:val="nil"/>
          <w:bottom w:val="single" w:sz="8" w:space="0" w:color="9D936F"/>
        </w:tcBorders>
      </w:tcPr>
    </w:tblStylePr>
    <w:tblStylePr w:type="lastRow">
      <w:rPr>
        <w:b/>
        <w:bCs/>
        <w:color w:val="1F2123"/>
      </w:rPr>
      <w:tblPr/>
      <w:tcPr>
        <w:tcBorders>
          <w:top w:val="single" w:sz="8" w:space="0" w:color="9D936F"/>
          <w:bottom w:val="single" w:sz="8" w:space="0" w:color="9D936F"/>
        </w:tcBorders>
      </w:tcPr>
    </w:tblStylePr>
    <w:tblStylePr w:type="firstCol">
      <w:rPr>
        <w:b/>
        <w:bCs/>
      </w:rPr>
    </w:tblStylePr>
    <w:tblStylePr w:type="lastCol">
      <w:rPr>
        <w:b/>
        <w:bCs/>
      </w:rPr>
      <w:tblPr/>
      <w:tcPr>
        <w:tcBorders>
          <w:top w:val="single" w:sz="8" w:space="0" w:color="9D936F"/>
          <w:bottom w:val="single" w:sz="8" w:space="0" w:color="9D936F"/>
        </w:tcBorders>
      </w:tcPr>
    </w:tblStylePr>
    <w:tblStylePr w:type="band1Vert">
      <w:tblPr/>
      <w:tcPr>
        <w:shd w:val="clear" w:color="auto" w:fill="E6E4DB"/>
      </w:tcPr>
    </w:tblStylePr>
    <w:tblStylePr w:type="band1Horz">
      <w:tblPr/>
      <w:tcPr>
        <w:shd w:val="clear" w:color="auto" w:fill="E6E4DB"/>
      </w:tcPr>
    </w:tblStylePr>
  </w:style>
  <w:style w:type="table" w:styleId="rednialista2">
    <w:name w:val="Medium List 2"/>
    <w:basedOn w:val="Standardowy"/>
    <w:uiPriority w:val="99"/>
    <w:rPr>
      <w:rFonts w:ascii="Calibri" w:eastAsia="Times New Roman"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dnialista2akcent1">
    <w:name w:val="Medium List 2 Accent 1"/>
    <w:basedOn w:val="Standardowy"/>
    <w:uiPriority w:val="99"/>
    <w:rPr>
      <w:rFonts w:ascii="Calibri" w:eastAsia="Times New Roman" w:hAnsi="Calibri"/>
      <w:color w:val="000000"/>
    </w:rPr>
    <w:tblPr>
      <w:tblStyleRowBandSize w:val="1"/>
      <w:tblStyleColBandSize w:val="1"/>
      <w:tblBorders>
        <w:top w:val="single" w:sz="8" w:space="0" w:color="7E97AD"/>
        <w:left w:val="single" w:sz="8" w:space="0" w:color="7E97AD"/>
        <w:bottom w:val="single" w:sz="8" w:space="0" w:color="7E97AD"/>
        <w:right w:val="single" w:sz="8" w:space="0" w:color="7E97AD"/>
      </w:tblBorders>
    </w:tblPr>
    <w:tblStylePr w:type="firstRow">
      <w:rPr>
        <w:sz w:val="24"/>
        <w:szCs w:val="24"/>
      </w:rPr>
      <w:tblPr/>
      <w:tcPr>
        <w:tcBorders>
          <w:top w:val="nil"/>
          <w:left w:val="nil"/>
          <w:bottom w:val="single" w:sz="24" w:space="0" w:color="7E97AD"/>
          <w:right w:val="nil"/>
          <w:insideH w:val="nil"/>
          <w:insideV w:val="nil"/>
        </w:tcBorders>
        <w:shd w:val="clear" w:color="auto" w:fill="FFFFFF"/>
      </w:tcPr>
    </w:tblStylePr>
    <w:tblStylePr w:type="lastRow">
      <w:tblPr/>
      <w:tcPr>
        <w:tcBorders>
          <w:top w:val="single" w:sz="8" w:space="0" w:color="7E97AD"/>
          <w:left w:val="nil"/>
          <w:bottom w:val="nil"/>
          <w:right w:val="nil"/>
          <w:insideH w:val="nil"/>
          <w:insideV w:val="nil"/>
        </w:tcBorders>
        <w:shd w:val="clear" w:color="auto" w:fill="FFFFFF"/>
      </w:tcPr>
    </w:tblStylePr>
    <w:tblStylePr w:type="firstCol">
      <w:tblPr/>
      <w:tcPr>
        <w:tcBorders>
          <w:top w:val="nil"/>
          <w:left w:val="nil"/>
          <w:bottom w:val="nil"/>
          <w:right w:val="single" w:sz="8" w:space="0" w:color="7E97AD"/>
          <w:insideH w:val="nil"/>
          <w:insideV w:val="nil"/>
        </w:tcBorders>
        <w:shd w:val="clear" w:color="auto" w:fill="FFFFFF"/>
      </w:tcPr>
    </w:tblStylePr>
    <w:tblStylePr w:type="lastCol">
      <w:tblPr/>
      <w:tcPr>
        <w:tcBorders>
          <w:top w:val="nil"/>
          <w:left w:val="single" w:sz="8" w:space="0" w:color="7E97A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E5EA"/>
      </w:tcPr>
    </w:tblStylePr>
    <w:tblStylePr w:type="band1Horz">
      <w:tblPr/>
      <w:tcPr>
        <w:tcBorders>
          <w:top w:val="nil"/>
          <w:bottom w:val="nil"/>
          <w:insideH w:val="nil"/>
          <w:insideV w:val="nil"/>
        </w:tcBorders>
        <w:shd w:val="clear" w:color="auto" w:fill="DFE5EA"/>
      </w:tcPr>
    </w:tblStylePr>
    <w:tblStylePr w:type="nwCell">
      <w:tblPr/>
      <w:tcPr>
        <w:shd w:val="clear" w:color="auto" w:fill="FFFFFF"/>
      </w:tcPr>
    </w:tblStylePr>
    <w:tblStylePr w:type="swCell">
      <w:tblPr/>
      <w:tcPr>
        <w:tcBorders>
          <w:top w:val="nil"/>
        </w:tcBorders>
      </w:tcPr>
    </w:tblStylePr>
  </w:style>
  <w:style w:type="table" w:styleId="rednialista2akcent2">
    <w:name w:val="Medium List 2 Accent 2"/>
    <w:basedOn w:val="Standardowy"/>
    <w:uiPriority w:val="99"/>
    <w:rPr>
      <w:rFonts w:ascii="Calibri" w:eastAsia="Times New Roman" w:hAnsi="Calibri"/>
      <w:color w:val="000000"/>
    </w:rPr>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rPr>
        <w:sz w:val="24"/>
        <w:szCs w:val="24"/>
      </w:rPr>
      <w:tblPr/>
      <w:tcPr>
        <w:tcBorders>
          <w:top w:val="nil"/>
          <w:left w:val="nil"/>
          <w:bottom w:val="single" w:sz="24" w:space="0" w:color="CC8E60"/>
          <w:right w:val="nil"/>
          <w:insideH w:val="nil"/>
          <w:insideV w:val="nil"/>
        </w:tcBorders>
        <w:shd w:val="clear" w:color="auto" w:fill="FFFFFF"/>
      </w:tcPr>
    </w:tblStylePr>
    <w:tblStylePr w:type="lastRow">
      <w:tblPr/>
      <w:tcPr>
        <w:tcBorders>
          <w:top w:val="single" w:sz="8" w:space="0" w:color="CC8E6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8E60"/>
          <w:insideH w:val="nil"/>
          <w:insideV w:val="nil"/>
        </w:tcBorders>
        <w:shd w:val="clear" w:color="auto" w:fill="FFFFFF"/>
      </w:tcPr>
    </w:tblStylePr>
    <w:tblStylePr w:type="lastCol">
      <w:tblPr/>
      <w:tcPr>
        <w:tcBorders>
          <w:top w:val="nil"/>
          <w:left w:val="single" w:sz="8" w:space="0" w:color="CC8E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E2D7"/>
      </w:tcPr>
    </w:tblStylePr>
    <w:tblStylePr w:type="band1Horz">
      <w:tblPr/>
      <w:tcPr>
        <w:tcBorders>
          <w:top w:val="nil"/>
          <w:bottom w:val="nil"/>
          <w:insideH w:val="nil"/>
          <w:insideV w:val="nil"/>
        </w:tcBorders>
        <w:shd w:val="clear" w:color="auto" w:fill="F2E2D7"/>
      </w:tcPr>
    </w:tblStylePr>
    <w:tblStylePr w:type="nwCell">
      <w:tblPr/>
      <w:tcPr>
        <w:shd w:val="clear" w:color="auto" w:fill="FFFFFF"/>
      </w:tcPr>
    </w:tblStylePr>
    <w:tblStylePr w:type="swCell">
      <w:tblPr/>
      <w:tcPr>
        <w:tcBorders>
          <w:top w:val="nil"/>
        </w:tcBorders>
      </w:tcPr>
    </w:tblStylePr>
  </w:style>
  <w:style w:type="table" w:styleId="rednialista2akcent3">
    <w:name w:val="Medium List 2 Accent 3"/>
    <w:basedOn w:val="Standardowy"/>
    <w:uiPriority w:val="99"/>
    <w:rPr>
      <w:rFonts w:ascii="Calibri" w:eastAsia="Times New Roman" w:hAnsi="Calibri"/>
      <w:color w:val="000000"/>
    </w:rPr>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rPr>
        <w:sz w:val="24"/>
        <w:szCs w:val="24"/>
      </w:rPr>
      <w:tblPr/>
      <w:tcPr>
        <w:tcBorders>
          <w:top w:val="nil"/>
          <w:left w:val="nil"/>
          <w:bottom w:val="single" w:sz="24" w:space="0" w:color="7A6A60"/>
          <w:right w:val="nil"/>
          <w:insideH w:val="nil"/>
          <w:insideV w:val="nil"/>
        </w:tcBorders>
        <w:shd w:val="clear" w:color="auto" w:fill="FFFFFF"/>
      </w:tcPr>
    </w:tblStylePr>
    <w:tblStylePr w:type="lastRow">
      <w:tblPr/>
      <w:tcPr>
        <w:tcBorders>
          <w:top w:val="single" w:sz="8" w:space="0" w:color="7A6A60"/>
          <w:left w:val="nil"/>
          <w:bottom w:val="nil"/>
          <w:right w:val="nil"/>
          <w:insideH w:val="nil"/>
          <w:insideV w:val="nil"/>
        </w:tcBorders>
        <w:shd w:val="clear" w:color="auto" w:fill="FFFFFF"/>
      </w:tcPr>
    </w:tblStylePr>
    <w:tblStylePr w:type="firstCol">
      <w:tblPr/>
      <w:tcPr>
        <w:tcBorders>
          <w:top w:val="nil"/>
          <w:left w:val="nil"/>
          <w:bottom w:val="nil"/>
          <w:right w:val="single" w:sz="8" w:space="0" w:color="7A6A60"/>
          <w:insideH w:val="nil"/>
          <w:insideV w:val="nil"/>
        </w:tcBorders>
        <w:shd w:val="clear" w:color="auto" w:fill="FFFFFF"/>
      </w:tcPr>
    </w:tblStylePr>
    <w:tblStylePr w:type="lastCol">
      <w:tblPr/>
      <w:tcPr>
        <w:tcBorders>
          <w:top w:val="nil"/>
          <w:left w:val="single" w:sz="8" w:space="0" w:color="7A6A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9D6"/>
      </w:tcPr>
    </w:tblStylePr>
    <w:tblStylePr w:type="band1Horz">
      <w:tblPr/>
      <w:tcPr>
        <w:tcBorders>
          <w:top w:val="nil"/>
          <w:bottom w:val="nil"/>
          <w:insideH w:val="nil"/>
          <w:insideV w:val="nil"/>
        </w:tcBorders>
        <w:shd w:val="clear" w:color="auto" w:fill="DFD9D6"/>
      </w:tcPr>
    </w:tblStylePr>
    <w:tblStylePr w:type="nwCell">
      <w:tblPr/>
      <w:tcPr>
        <w:shd w:val="clear" w:color="auto" w:fill="FFFFFF"/>
      </w:tcPr>
    </w:tblStylePr>
    <w:tblStylePr w:type="swCell">
      <w:tblPr/>
      <w:tcPr>
        <w:tcBorders>
          <w:top w:val="nil"/>
        </w:tcBorders>
      </w:tcPr>
    </w:tblStylePr>
  </w:style>
  <w:style w:type="table" w:styleId="rednialista2akcent4">
    <w:name w:val="Medium List 2 Accent 4"/>
    <w:basedOn w:val="Standardowy"/>
    <w:uiPriority w:val="99"/>
    <w:rPr>
      <w:rFonts w:ascii="Calibri" w:eastAsia="Times New Roman" w:hAnsi="Calibri"/>
      <w:color w:val="000000"/>
    </w:rPr>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rPr>
        <w:sz w:val="24"/>
        <w:szCs w:val="24"/>
      </w:rPr>
      <w:tblPr/>
      <w:tcPr>
        <w:tcBorders>
          <w:top w:val="nil"/>
          <w:left w:val="nil"/>
          <w:bottom w:val="single" w:sz="24" w:space="0" w:color="B4936D"/>
          <w:right w:val="nil"/>
          <w:insideH w:val="nil"/>
          <w:insideV w:val="nil"/>
        </w:tcBorders>
        <w:shd w:val="clear" w:color="auto" w:fill="FFFFFF"/>
      </w:tcPr>
    </w:tblStylePr>
    <w:tblStylePr w:type="lastRow">
      <w:tblPr/>
      <w:tcPr>
        <w:tcBorders>
          <w:top w:val="single" w:sz="8" w:space="0" w:color="B4936D"/>
          <w:left w:val="nil"/>
          <w:bottom w:val="nil"/>
          <w:right w:val="nil"/>
          <w:insideH w:val="nil"/>
          <w:insideV w:val="nil"/>
        </w:tcBorders>
        <w:shd w:val="clear" w:color="auto" w:fill="FFFFFF"/>
      </w:tcPr>
    </w:tblStylePr>
    <w:tblStylePr w:type="firstCol">
      <w:tblPr/>
      <w:tcPr>
        <w:tcBorders>
          <w:top w:val="nil"/>
          <w:left w:val="nil"/>
          <w:bottom w:val="nil"/>
          <w:right w:val="single" w:sz="8" w:space="0" w:color="B4936D"/>
          <w:insideH w:val="nil"/>
          <w:insideV w:val="nil"/>
        </w:tcBorders>
        <w:shd w:val="clear" w:color="auto" w:fill="FFFFFF"/>
      </w:tcPr>
    </w:tblStylePr>
    <w:tblStylePr w:type="lastCol">
      <w:tblPr/>
      <w:tcPr>
        <w:tcBorders>
          <w:top w:val="nil"/>
          <w:left w:val="single" w:sz="8" w:space="0" w:color="B493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CE4DA"/>
      </w:tcPr>
    </w:tblStylePr>
    <w:tblStylePr w:type="band1Horz">
      <w:tblPr/>
      <w:tcPr>
        <w:tcBorders>
          <w:top w:val="nil"/>
          <w:bottom w:val="nil"/>
          <w:insideH w:val="nil"/>
          <w:insideV w:val="nil"/>
        </w:tcBorders>
        <w:shd w:val="clear" w:color="auto" w:fill="ECE4DA"/>
      </w:tcPr>
    </w:tblStylePr>
    <w:tblStylePr w:type="nwCell">
      <w:tblPr/>
      <w:tcPr>
        <w:shd w:val="clear" w:color="auto" w:fill="FFFFFF"/>
      </w:tcPr>
    </w:tblStylePr>
    <w:tblStylePr w:type="swCell">
      <w:tblPr/>
      <w:tcPr>
        <w:tcBorders>
          <w:top w:val="nil"/>
        </w:tcBorders>
      </w:tcPr>
    </w:tblStylePr>
  </w:style>
  <w:style w:type="table" w:styleId="rednialista2akcent5">
    <w:name w:val="Medium List 2 Accent 5"/>
    <w:basedOn w:val="Standardowy"/>
    <w:uiPriority w:val="99"/>
    <w:rPr>
      <w:rFonts w:ascii="Calibri" w:eastAsia="Times New Roman" w:hAnsi="Calibri"/>
      <w:color w:val="000000"/>
    </w:rPr>
    <w:tblPr>
      <w:tblStyleRowBandSize w:val="1"/>
      <w:tblStyleColBandSize w:val="1"/>
      <w:tblBorders>
        <w:top w:val="single" w:sz="8" w:space="0" w:color="67787B"/>
        <w:left w:val="single" w:sz="8" w:space="0" w:color="67787B"/>
        <w:bottom w:val="single" w:sz="8" w:space="0" w:color="67787B"/>
        <w:right w:val="single" w:sz="8" w:space="0" w:color="67787B"/>
      </w:tblBorders>
    </w:tblPr>
    <w:tblStylePr w:type="firstRow">
      <w:rPr>
        <w:sz w:val="24"/>
        <w:szCs w:val="24"/>
      </w:rPr>
      <w:tblPr/>
      <w:tcPr>
        <w:tcBorders>
          <w:top w:val="nil"/>
          <w:left w:val="nil"/>
          <w:bottom w:val="single" w:sz="24" w:space="0" w:color="67787B"/>
          <w:right w:val="nil"/>
          <w:insideH w:val="nil"/>
          <w:insideV w:val="nil"/>
        </w:tcBorders>
        <w:shd w:val="clear" w:color="auto" w:fill="FFFFFF"/>
      </w:tcPr>
    </w:tblStylePr>
    <w:tblStylePr w:type="lastRow">
      <w:tblPr/>
      <w:tcPr>
        <w:tcBorders>
          <w:top w:val="single" w:sz="8" w:space="0" w:color="67787B"/>
          <w:left w:val="nil"/>
          <w:bottom w:val="nil"/>
          <w:right w:val="nil"/>
          <w:insideH w:val="nil"/>
          <w:insideV w:val="nil"/>
        </w:tcBorders>
        <w:shd w:val="clear" w:color="auto" w:fill="FFFFFF"/>
      </w:tcPr>
    </w:tblStylePr>
    <w:tblStylePr w:type="firstCol">
      <w:tblPr/>
      <w:tcPr>
        <w:tcBorders>
          <w:top w:val="nil"/>
          <w:left w:val="nil"/>
          <w:bottom w:val="nil"/>
          <w:right w:val="single" w:sz="8" w:space="0" w:color="67787B"/>
          <w:insideH w:val="nil"/>
          <w:insideV w:val="nil"/>
        </w:tcBorders>
        <w:shd w:val="clear" w:color="auto" w:fill="FFFFFF"/>
      </w:tcPr>
    </w:tblStylePr>
    <w:tblStylePr w:type="lastCol">
      <w:tblPr/>
      <w:tcPr>
        <w:tcBorders>
          <w:top w:val="nil"/>
          <w:left w:val="single" w:sz="8" w:space="0" w:color="67787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EDF"/>
      </w:tcPr>
    </w:tblStylePr>
    <w:tblStylePr w:type="band1Horz">
      <w:tblPr/>
      <w:tcPr>
        <w:tcBorders>
          <w:top w:val="nil"/>
          <w:bottom w:val="nil"/>
          <w:insideH w:val="nil"/>
          <w:insideV w:val="nil"/>
        </w:tcBorders>
        <w:shd w:val="clear" w:color="auto" w:fill="D8DEDF"/>
      </w:tcPr>
    </w:tblStylePr>
    <w:tblStylePr w:type="nwCell">
      <w:tblPr/>
      <w:tcPr>
        <w:shd w:val="clear" w:color="auto" w:fill="FFFFFF"/>
      </w:tcPr>
    </w:tblStylePr>
    <w:tblStylePr w:type="swCell">
      <w:tblPr/>
      <w:tcPr>
        <w:tcBorders>
          <w:top w:val="nil"/>
        </w:tcBorders>
      </w:tcPr>
    </w:tblStylePr>
  </w:style>
  <w:style w:type="table" w:styleId="rednialista2akcent6">
    <w:name w:val="Medium List 2 Accent 6"/>
    <w:basedOn w:val="Standardowy"/>
    <w:uiPriority w:val="99"/>
    <w:rPr>
      <w:rFonts w:ascii="Calibri" w:eastAsia="Times New Roman" w:hAnsi="Calibri"/>
      <w:color w:val="000000"/>
    </w:rPr>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rPr>
        <w:sz w:val="24"/>
        <w:szCs w:val="24"/>
      </w:rPr>
      <w:tblPr/>
      <w:tcPr>
        <w:tcBorders>
          <w:top w:val="nil"/>
          <w:left w:val="nil"/>
          <w:bottom w:val="single" w:sz="24" w:space="0" w:color="9D936F"/>
          <w:right w:val="nil"/>
          <w:insideH w:val="nil"/>
          <w:insideV w:val="nil"/>
        </w:tcBorders>
        <w:shd w:val="clear" w:color="auto" w:fill="FFFFFF"/>
      </w:tcPr>
    </w:tblStylePr>
    <w:tblStylePr w:type="lastRow">
      <w:tblPr/>
      <w:tcPr>
        <w:tcBorders>
          <w:top w:val="single" w:sz="8" w:space="0" w:color="9D936F"/>
          <w:left w:val="nil"/>
          <w:bottom w:val="nil"/>
          <w:right w:val="nil"/>
          <w:insideH w:val="nil"/>
          <w:insideV w:val="nil"/>
        </w:tcBorders>
        <w:shd w:val="clear" w:color="auto" w:fill="FFFFFF"/>
      </w:tcPr>
    </w:tblStylePr>
    <w:tblStylePr w:type="firstCol">
      <w:tblPr/>
      <w:tcPr>
        <w:tcBorders>
          <w:top w:val="nil"/>
          <w:left w:val="nil"/>
          <w:bottom w:val="nil"/>
          <w:right w:val="single" w:sz="8" w:space="0" w:color="9D936F"/>
          <w:insideH w:val="nil"/>
          <w:insideV w:val="nil"/>
        </w:tcBorders>
        <w:shd w:val="clear" w:color="auto" w:fill="FFFFFF"/>
      </w:tcPr>
    </w:tblStylePr>
    <w:tblStylePr w:type="lastCol">
      <w:tblPr/>
      <w:tcPr>
        <w:tcBorders>
          <w:top w:val="nil"/>
          <w:left w:val="single" w:sz="8" w:space="0" w:color="9D93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4DB"/>
      </w:tcPr>
    </w:tblStylePr>
    <w:tblStylePr w:type="band1Horz">
      <w:tblPr/>
      <w:tcPr>
        <w:tcBorders>
          <w:top w:val="nil"/>
          <w:bottom w:val="nil"/>
          <w:insideH w:val="nil"/>
          <w:insideV w:val="nil"/>
        </w:tcBorders>
        <w:shd w:val="clear" w:color="auto" w:fill="E6E4DB"/>
      </w:tcPr>
    </w:tblStylePr>
    <w:tblStylePr w:type="nwCell">
      <w:tblPr/>
      <w:tcPr>
        <w:shd w:val="clear" w:color="auto" w:fill="FFFFFF"/>
      </w:tcPr>
    </w:tblStylePr>
    <w:tblStylePr w:type="swCell">
      <w:tblPr/>
      <w:tcPr>
        <w:tcBorders>
          <w:top w:val="nil"/>
        </w:tcBorders>
      </w:tcPr>
    </w:tblStylePr>
  </w:style>
  <w:style w:type="table" w:styleId="redniecieniowanie1">
    <w:name w:val="Medium Shading 1"/>
    <w:basedOn w:val="Standardowy"/>
    <w:uiPriority w:val="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99"/>
    <w:tblPr>
      <w:tblStyleRowBandSize w:val="1"/>
      <w:tblStyleColBandSize w:val="1"/>
      <w:tblBorders>
        <w:top w:val="single" w:sz="8" w:space="0" w:color="9EB0C1"/>
        <w:left w:val="single" w:sz="8" w:space="0" w:color="9EB0C1"/>
        <w:bottom w:val="single" w:sz="8" w:space="0" w:color="9EB0C1"/>
        <w:right w:val="single" w:sz="8" w:space="0" w:color="9EB0C1"/>
        <w:insideH w:val="single" w:sz="8" w:space="0" w:color="9EB0C1"/>
      </w:tblBorders>
    </w:tblPr>
    <w:tblStylePr w:type="firstRow">
      <w:pPr>
        <w:spacing w:before="0" w:after="0" w:line="240" w:lineRule="auto"/>
      </w:pPr>
      <w:rPr>
        <w:b/>
        <w:bCs/>
        <w:color w:val="FFFFFF"/>
      </w:rPr>
      <w:tblPr/>
      <w:tcPr>
        <w:tcBorders>
          <w:top w:val="single" w:sz="8" w:space="0" w:color="9EB0C1"/>
          <w:left w:val="single" w:sz="8" w:space="0" w:color="9EB0C1"/>
          <w:bottom w:val="single" w:sz="8" w:space="0" w:color="9EB0C1"/>
          <w:right w:val="single" w:sz="8" w:space="0" w:color="9EB0C1"/>
          <w:insideH w:val="nil"/>
          <w:insideV w:val="nil"/>
        </w:tcBorders>
        <w:shd w:val="clear" w:color="auto" w:fill="7E97AD"/>
      </w:tcPr>
    </w:tblStylePr>
    <w:tblStylePr w:type="lastRow">
      <w:pPr>
        <w:spacing w:before="0" w:after="0" w:line="240" w:lineRule="auto"/>
      </w:pPr>
      <w:rPr>
        <w:b/>
        <w:bCs/>
      </w:rPr>
      <w:tblPr/>
      <w:tcPr>
        <w:tcBorders>
          <w:top w:val="double" w:sz="6" w:space="0" w:color="9EB0C1"/>
          <w:left w:val="single" w:sz="8" w:space="0" w:color="9EB0C1"/>
          <w:bottom w:val="single" w:sz="8" w:space="0" w:color="9EB0C1"/>
          <w:right w:val="single" w:sz="8" w:space="0" w:color="9EB0C1"/>
          <w:insideH w:val="nil"/>
          <w:insideV w:val="nil"/>
        </w:tcBorders>
      </w:tcPr>
    </w:tblStylePr>
    <w:tblStylePr w:type="firstCol">
      <w:rPr>
        <w:b/>
        <w:bCs/>
      </w:rPr>
    </w:tblStylePr>
    <w:tblStylePr w:type="lastCol">
      <w:rPr>
        <w:b/>
        <w:bCs/>
      </w:rPr>
    </w:tblStylePr>
    <w:tblStylePr w:type="band1Vert">
      <w:tblPr/>
      <w:tcPr>
        <w:shd w:val="clear" w:color="auto" w:fill="DFE5EA"/>
      </w:tcPr>
    </w:tblStylePr>
    <w:tblStylePr w:type="band1Horz">
      <w:tblPr/>
      <w:tcPr>
        <w:tcBorders>
          <w:insideH w:val="nil"/>
          <w:insideV w:val="nil"/>
        </w:tcBorders>
        <w:shd w:val="clear" w:color="auto" w:fill="DFE5EA"/>
      </w:tcPr>
    </w:tblStylePr>
    <w:tblStylePr w:type="band2Horz">
      <w:tblPr/>
      <w:tcPr>
        <w:tcBorders>
          <w:insideH w:val="nil"/>
          <w:insideV w:val="nil"/>
        </w:tcBorders>
      </w:tcPr>
    </w:tblStylePr>
  </w:style>
  <w:style w:type="table" w:styleId="redniecieniowanie1akcent2">
    <w:name w:val="Medium Shading 1 Accent 2"/>
    <w:basedOn w:val="Standardowy"/>
    <w:uiPriority w:val="99"/>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tblBorders>
    </w:tblPr>
    <w:tblStylePr w:type="firstRow">
      <w:pPr>
        <w:spacing w:before="0" w:after="0" w:line="240" w:lineRule="auto"/>
      </w:pPr>
      <w:rPr>
        <w:b/>
        <w:bCs/>
        <w:color w:val="FFFFFF"/>
      </w:rPr>
      <w:tblPr/>
      <w:tcPr>
        <w:tcBorders>
          <w:top w:val="single" w:sz="8" w:space="0" w:color="D8AA87"/>
          <w:left w:val="single" w:sz="8" w:space="0" w:color="D8AA87"/>
          <w:bottom w:val="single" w:sz="8" w:space="0" w:color="D8AA87"/>
          <w:right w:val="single" w:sz="8" w:space="0" w:color="D8AA87"/>
          <w:insideH w:val="nil"/>
          <w:insideV w:val="nil"/>
        </w:tcBorders>
        <w:shd w:val="clear" w:color="auto" w:fill="CC8E60"/>
      </w:tcPr>
    </w:tblStylePr>
    <w:tblStylePr w:type="lastRow">
      <w:pPr>
        <w:spacing w:before="0" w:after="0" w:line="240" w:lineRule="auto"/>
      </w:pPr>
      <w:rPr>
        <w:b/>
        <w:bCs/>
      </w:rPr>
      <w:tblPr/>
      <w:tcPr>
        <w:tcBorders>
          <w:top w:val="double" w:sz="6" w:space="0" w:color="D8AA87"/>
          <w:left w:val="single" w:sz="8" w:space="0" w:color="D8AA87"/>
          <w:bottom w:val="single" w:sz="8" w:space="0" w:color="D8AA87"/>
          <w:right w:val="single" w:sz="8" w:space="0" w:color="D8AA87"/>
          <w:insideH w:val="nil"/>
          <w:insideV w:val="nil"/>
        </w:tcBorders>
      </w:tcPr>
    </w:tblStylePr>
    <w:tblStylePr w:type="firstCol">
      <w:rPr>
        <w:b/>
        <w:bCs/>
      </w:rPr>
    </w:tblStylePr>
    <w:tblStylePr w:type="lastCol">
      <w:rPr>
        <w:b/>
        <w:bCs/>
      </w:rPr>
    </w:tblStylePr>
    <w:tblStylePr w:type="band1Vert">
      <w:tblPr/>
      <w:tcPr>
        <w:shd w:val="clear" w:color="auto" w:fill="F2E2D7"/>
      </w:tcPr>
    </w:tblStylePr>
    <w:tblStylePr w:type="band1Horz">
      <w:tblPr/>
      <w:tcPr>
        <w:tcBorders>
          <w:insideH w:val="nil"/>
          <w:insideV w:val="nil"/>
        </w:tcBorders>
        <w:shd w:val="clear" w:color="auto" w:fill="F2E2D7"/>
      </w:tcPr>
    </w:tblStylePr>
    <w:tblStylePr w:type="band2Horz">
      <w:tblPr/>
      <w:tcPr>
        <w:tcBorders>
          <w:insideH w:val="nil"/>
          <w:insideV w:val="nil"/>
        </w:tcBorders>
      </w:tcPr>
    </w:tblStylePr>
  </w:style>
  <w:style w:type="table" w:styleId="redniecieniowanie1akcent3">
    <w:name w:val="Medium Shading 1 Accent 3"/>
    <w:basedOn w:val="Standardowy"/>
    <w:uiPriority w:val="99"/>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tblBorders>
    </w:tblPr>
    <w:tblStylePr w:type="firstRow">
      <w:pPr>
        <w:spacing w:before="0" w:after="0" w:line="240" w:lineRule="auto"/>
      </w:pPr>
      <w:rPr>
        <w:b/>
        <w:bCs/>
        <w:color w:val="FFFFFF"/>
      </w:rPr>
      <w:tblPr/>
      <w:tcPr>
        <w:tcBorders>
          <w:top w:val="single" w:sz="8" w:space="0" w:color="9E8E84"/>
          <w:left w:val="single" w:sz="8" w:space="0" w:color="9E8E84"/>
          <w:bottom w:val="single" w:sz="8" w:space="0" w:color="9E8E84"/>
          <w:right w:val="single" w:sz="8" w:space="0" w:color="9E8E84"/>
          <w:insideH w:val="nil"/>
          <w:insideV w:val="nil"/>
        </w:tcBorders>
        <w:shd w:val="clear" w:color="auto" w:fill="7A6A60"/>
      </w:tcPr>
    </w:tblStylePr>
    <w:tblStylePr w:type="lastRow">
      <w:pPr>
        <w:spacing w:before="0" w:after="0" w:line="240" w:lineRule="auto"/>
      </w:pPr>
      <w:rPr>
        <w:b/>
        <w:bCs/>
      </w:rPr>
      <w:tblPr/>
      <w:tcPr>
        <w:tcBorders>
          <w:top w:val="double" w:sz="6" w:space="0" w:color="9E8E84"/>
          <w:left w:val="single" w:sz="8" w:space="0" w:color="9E8E84"/>
          <w:bottom w:val="single" w:sz="8" w:space="0" w:color="9E8E84"/>
          <w:right w:val="single" w:sz="8" w:space="0" w:color="9E8E84"/>
          <w:insideH w:val="nil"/>
          <w:insideV w:val="nil"/>
        </w:tcBorders>
      </w:tcPr>
    </w:tblStylePr>
    <w:tblStylePr w:type="firstCol">
      <w:rPr>
        <w:b/>
        <w:bCs/>
      </w:rPr>
    </w:tblStylePr>
    <w:tblStylePr w:type="lastCol">
      <w:rPr>
        <w:b/>
        <w:bCs/>
      </w:rPr>
    </w:tblStylePr>
    <w:tblStylePr w:type="band1Vert">
      <w:tblPr/>
      <w:tcPr>
        <w:shd w:val="clear" w:color="auto" w:fill="DFD9D6"/>
      </w:tcPr>
    </w:tblStylePr>
    <w:tblStylePr w:type="band1Horz">
      <w:tblPr/>
      <w:tcPr>
        <w:tcBorders>
          <w:insideH w:val="nil"/>
          <w:insideV w:val="nil"/>
        </w:tcBorders>
        <w:shd w:val="clear" w:color="auto" w:fill="DFD9D6"/>
      </w:tcPr>
    </w:tblStylePr>
    <w:tblStylePr w:type="band2Horz">
      <w:tblPr/>
      <w:tcPr>
        <w:tcBorders>
          <w:insideH w:val="nil"/>
          <w:insideV w:val="nil"/>
        </w:tcBorders>
      </w:tcPr>
    </w:tblStylePr>
  </w:style>
  <w:style w:type="table" w:styleId="redniecieniowanie1akcent4">
    <w:name w:val="Medium Shading 1 Accent 4"/>
    <w:basedOn w:val="Standardowy"/>
    <w:uiPriority w:val="99"/>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tblBorders>
    </w:tblPr>
    <w:tblStylePr w:type="firstRow">
      <w:pPr>
        <w:spacing w:before="0" w:after="0" w:line="240" w:lineRule="auto"/>
      </w:pPr>
      <w:rPr>
        <w:b/>
        <w:bCs/>
        <w:color w:val="FFFFFF"/>
      </w:rPr>
      <w:tblPr/>
      <w:tcPr>
        <w:tcBorders>
          <w:top w:val="single" w:sz="8" w:space="0" w:color="C6AD91"/>
          <w:left w:val="single" w:sz="8" w:space="0" w:color="C6AD91"/>
          <w:bottom w:val="single" w:sz="8" w:space="0" w:color="C6AD91"/>
          <w:right w:val="single" w:sz="8" w:space="0" w:color="C6AD91"/>
          <w:insideH w:val="nil"/>
          <w:insideV w:val="nil"/>
        </w:tcBorders>
        <w:shd w:val="clear" w:color="auto" w:fill="B4936D"/>
      </w:tcPr>
    </w:tblStylePr>
    <w:tblStylePr w:type="lastRow">
      <w:pPr>
        <w:spacing w:before="0" w:after="0" w:line="240" w:lineRule="auto"/>
      </w:pPr>
      <w:rPr>
        <w:b/>
        <w:bCs/>
      </w:rPr>
      <w:tblPr/>
      <w:tcPr>
        <w:tcBorders>
          <w:top w:val="double" w:sz="6" w:space="0" w:color="C6AD91"/>
          <w:left w:val="single" w:sz="8" w:space="0" w:color="C6AD91"/>
          <w:bottom w:val="single" w:sz="8" w:space="0" w:color="C6AD91"/>
          <w:right w:val="single" w:sz="8" w:space="0" w:color="C6AD91"/>
          <w:insideH w:val="nil"/>
          <w:insideV w:val="nil"/>
        </w:tcBorders>
      </w:tcPr>
    </w:tblStylePr>
    <w:tblStylePr w:type="firstCol">
      <w:rPr>
        <w:b/>
        <w:bCs/>
      </w:rPr>
    </w:tblStylePr>
    <w:tblStylePr w:type="lastCol">
      <w:rPr>
        <w:b/>
        <w:bCs/>
      </w:rPr>
    </w:tblStylePr>
    <w:tblStylePr w:type="band1Vert">
      <w:tblPr/>
      <w:tcPr>
        <w:shd w:val="clear" w:color="auto" w:fill="ECE4DA"/>
      </w:tcPr>
    </w:tblStylePr>
    <w:tblStylePr w:type="band1Horz">
      <w:tblPr/>
      <w:tcPr>
        <w:tcBorders>
          <w:insideH w:val="nil"/>
          <w:insideV w:val="nil"/>
        </w:tcBorders>
        <w:shd w:val="clear" w:color="auto" w:fill="ECE4DA"/>
      </w:tcPr>
    </w:tblStylePr>
    <w:tblStylePr w:type="band2Horz">
      <w:tblPr/>
      <w:tcPr>
        <w:tcBorders>
          <w:insideH w:val="nil"/>
          <w:insideV w:val="nil"/>
        </w:tcBorders>
      </w:tcPr>
    </w:tblStylePr>
  </w:style>
  <w:style w:type="table" w:styleId="redniecieniowanie1akcent5">
    <w:name w:val="Medium Shading 1 Accent 5"/>
    <w:basedOn w:val="Standardowy"/>
    <w:uiPriority w:val="99"/>
    <w:tblPr>
      <w:tblStyleRowBandSize w:val="1"/>
      <w:tblStyleColBandSize w:val="1"/>
      <w:tblBorders>
        <w:top w:val="single" w:sz="8" w:space="0" w:color="8B9B9E"/>
        <w:left w:val="single" w:sz="8" w:space="0" w:color="8B9B9E"/>
        <w:bottom w:val="single" w:sz="8" w:space="0" w:color="8B9B9E"/>
        <w:right w:val="single" w:sz="8" w:space="0" w:color="8B9B9E"/>
        <w:insideH w:val="single" w:sz="8" w:space="0" w:color="8B9B9E"/>
      </w:tblBorders>
    </w:tblPr>
    <w:tblStylePr w:type="firstRow">
      <w:pPr>
        <w:spacing w:before="0" w:after="0" w:line="240" w:lineRule="auto"/>
      </w:pPr>
      <w:rPr>
        <w:b/>
        <w:bCs/>
        <w:color w:val="FFFFFF"/>
      </w:rPr>
      <w:tblPr/>
      <w:tcPr>
        <w:tcBorders>
          <w:top w:val="single" w:sz="8" w:space="0" w:color="8B9B9E"/>
          <w:left w:val="single" w:sz="8" w:space="0" w:color="8B9B9E"/>
          <w:bottom w:val="single" w:sz="8" w:space="0" w:color="8B9B9E"/>
          <w:right w:val="single" w:sz="8" w:space="0" w:color="8B9B9E"/>
          <w:insideH w:val="nil"/>
          <w:insideV w:val="nil"/>
        </w:tcBorders>
        <w:shd w:val="clear" w:color="auto" w:fill="67787B"/>
      </w:tcPr>
    </w:tblStylePr>
    <w:tblStylePr w:type="lastRow">
      <w:pPr>
        <w:spacing w:before="0" w:after="0" w:line="240" w:lineRule="auto"/>
      </w:pPr>
      <w:rPr>
        <w:b/>
        <w:bCs/>
      </w:rPr>
      <w:tblPr/>
      <w:tcPr>
        <w:tcBorders>
          <w:top w:val="double" w:sz="6" w:space="0" w:color="8B9B9E"/>
          <w:left w:val="single" w:sz="8" w:space="0" w:color="8B9B9E"/>
          <w:bottom w:val="single" w:sz="8" w:space="0" w:color="8B9B9E"/>
          <w:right w:val="single" w:sz="8" w:space="0" w:color="8B9B9E"/>
          <w:insideH w:val="nil"/>
          <w:insideV w:val="nil"/>
        </w:tcBorders>
      </w:tcPr>
    </w:tblStylePr>
    <w:tblStylePr w:type="firstCol">
      <w:rPr>
        <w:b/>
        <w:bCs/>
      </w:rPr>
    </w:tblStylePr>
    <w:tblStylePr w:type="lastCol">
      <w:rPr>
        <w:b/>
        <w:bCs/>
      </w:rPr>
    </w:tblStylePr>
    <w:tblStylePr w:type="band1Vert">
      <w:tblPr/>
      <w:tcPr>
        <w:shd w:val="clear" w:color="auto" w:fill="D8DEDF"/>
      </w:tcPr>
    </w:tblStylePr>
    <w:tblStylePr w:type="band1Horz">
      <w:tblPr/>
      <w:tcPr>
        <w:tcBorders>
          <w:insideH w:val="nil"/>
          <w:insideV w:val="nil"/>
        </w:tcBorders>
        <w:shd w:val="clear" w:color="auto" w:fill="D8DEDF"/>
      </w:tcPr>
    </w:tblStylePr>
    <w:tblStylePr w:type="band2Horz">
      <w:tblPr/>
      <w:tcPr>
        <w:tcBorders>
          <w:insideH w:val="nil"/>
          <w:insideV w:val="nil"/>
        </w:tcBorders>
      </w:tcPr>
    </w:tblStylePr>
  </w:style>
  <w:style w:type="table" w:styleId="redniecieniowanie1akcent6">
    <w:name w:val="Medium Shading 1 Accent 6"/>
    <w:basedOn w:val="Standardowy"/>
    <w:uiPriority w:val="99"/>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tblBorders>
    </w:tblPr>
    <w:tblStylePr w:type="firstRow">
      <w:pPr>
        <w:spacing w:before="0" w:after="0" w:line="240" w:lineRule="auto"/>
      </w:pPr>
      <w:rPr>
        <w:b/>
        <w:bCs/>
        <w:color w:val="FFFFFF"/>
      </w:rPr>
      <w:tblPr/>
      <w:tcPr>
        <w:tcBorders>
          <w:top w:val="single" w:sz="8" w:space="0" w:color="B5AE93"/>
          <w:left w:val="single" w:sz="8" w:space="0" w:color="B5AE93"/>
          <w:bottom w:val="single" w:sz="8" w:space="0" w:color="B5AE93"/>
          <w:right w:val="single" w:sz="8" w:space="0" w:color="B5AE93"/>
          <w:insideH w:val="nil"/>
          <w:insideV w:val="nil"/>
        </w:tcBorders>
        <w:shd w:val="clear" w:color="auto" w:fill="9D936F"/>
      </w:tcPr>
    </w:tblStylePr>
    <w:tblStylePr w:type="lastRow">
      <w:pPr>
        <w:spacing w:before="0" w:after="0" w:line="240" w:lineRule="auto"/>
      </w:pPr>
      <w:rPr>
        <w:b/>
        <w:bCs/>
      </w:rPr>
      <w:tblPr/>
      <w:tcPr>
        <w:tcBorders>
          <w:top w:val="double" w:sz="6" w:space="0" w:color="B5AE93"/>
          <w:left w:val="single" w:sz="8" w:space="0" w:color="B5AE93"/>
          <w:bottom w:val="single" w:sz="8" w:space="0" w:color="B5AE93"/>
          <w:right w:val="single" w:sz="8" w:space="0" w:color="B5AE93"/>
          <w:insideH w:val="nil"/>
          <w:insideV w:val="nil"/>
        </w:tcBorders>
      </w:tcPr>
    </w:tblStylePr>
    <w:tblStylePr w:type="firstCol">
      <w:rPr>
        <w:b/>
        <w:bCs/>
      </w:rPr>
    </w:tblStylePr>
    <w:tblStylePr w:type="lastCol">
      <w:rPr>
        <w:b/>
        <w:bCs/>
      </w:rPr>
    </w:tblStylePr>
    <w:tblStylePr w:type="band1Vert">
      <w:tblPr/>
      <w:tcPr>
        <w:shd w:val="clear" w:color="auto" w:fill="E6E4DB"/>
      </w:tcPr>
    </w:tblStylePr>
    <w:tblStylePr w:type="band1Horz">
      <w:tblPr/>
      <w:tcPr>
        <w:tcBorders>
          <w:insideH w:val="nil"/>
          <w:insideV w:val="nil"/>
        </w:tcBorders>
        <w:shd w:val="clear" w:color="auto" w:fill="E6E4DB"/>
      </w:tcPr>
    </w:tblStylePr>
    <w:tblStylePr w:type="band2Horz">
      <w:tblPr/>
      <w:tcPr>
        <w:tcBorders>
          <w:insideH w:val="nil"/>
          <w:insideV w:val="nil"/>
        </w:tcBorders>
      </w:tcPr>
    </w:tblStylePr>
  </w:style>
  <w:style w:type="table" w:styleId="redniecieniowanie2">
    <w:name w:val="Medium Shading 2"/>
    <w:basedOn w:val="Standardowy"/>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97A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E97AD"/>
      </w:tcPr>
    </w:tblStylePr>
    <w:tblStylePr w:type="lastCol">
      <w:rPr>
        <w:b/>
        <w:bCs/>
        <w:color w:val="FFFFFF"/>
      </w:rPr>
      <w:tblPr/>
      <w:tcPr>
        <w:tcBorders>
          <w:left w:val="nil"/>
          <w:right w:val="nil"/>
          <w:insideH w:val="nil"/>
          <w:insideV w:val="nil"/>
        </w:tcBorders>
        <w:shd w:val="clear" w:color="auto" w:fill="7E97A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8E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8E60"/>
      </w:tcPr>
    </w:tblStylePr>
    <w:tblStylePr w:type="lastCol">
      <w:rPr>
        <w:b/>
        <w:bCs/>
        <w:color w:val="FFFFFF"/>
      </w:rPr>
      <w:tblPr/>
      <w:tcPr>
        <w:tcBorders>
          <w:left w:val="nil"/>
          <w:right w:val="nil"/>
          <w:insideH w:val="nil"/>
          <w:insideV w:val="nil"/>
        </w:tcBorders>
        <w:shd w:val="clear" w:color="auto" w:fill="CC8E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6A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6A60"/>
      </w:tcPr>
    </w:tblStylePr>
    <w:tblStylePr w:type="lastCol">
      <w:rPr>
        <w:b/>
        <w:bCs/>
        <w:color w:val="FFFFFF"/>
      </w:rPr>
      <w:tblPr/>
      <w:tcPr>
        <w:tcBorders>
          <w:left w:val="nil"/>
          <w:right w:val="nil"/>
          <w:insideH w:val="nil"/>
          <w:insideV w:val="nil"/>
        </w:tcBorders>
        <w:shd w:val="clear" w:color="auto" w:fill="7A6A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493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4936D"/>
      </w:tcPr>
    </w:tblStylePr>
    <w:tblStylePr w:type="lastCol">
      <w:rPr>
        <w:b/>
        <w:bCs/>
        <w:color w:val="FFFFFF"/>
      </w:rPr>
      <w:tblPr/>
      <w:tcPr>
        <w:tcBorders>
          <w:left w:val="nil"/>
          <w:right w:val="nil"/>
          <w:insideH w:val="nil"/>
          <w:insideV w:val="nil"/>
        </w:tcBorders>
        <w:shd w:val="clear" w:color="auto" w:fill="B493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7787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7787B"/>
      </w:tcPr>
    </w:tblStylePr>
    <w:tblStylePr w:type="lastCol">
      <w:rPr>
        <w:b/>
        <w:bCs/>
        <w:color w:val="FFFFFF"/>
      </w:rPr>
      <w:tblPr/>
      <w:tcPr>
        <w:tcBorders>
          <w:left w:val="nil"/>
          <w:right w:val="nil"/>
          <w:insideH w:val="nil"/>
          <w:insideV w:val="nil"/>
        </w:tcBorders>
        <w:shd w:val="clear" w:color="auto" w:fill="67787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D93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D936F"/>
      </w:tcPr>
    </w:tblStylePr>
    <w:tblStylePr w:type="lastCol">
      <w:rPr>
        <w:b/>
        <w:bCs/>
        <w:color w:val="FFFFFF"/>
      </w:rPr>
      <w:tblPr/>
      <w:tcPr>
        <w:tcBorders>
          <w:left w:val="nil"/>
          <w:right w:val="nil"/>
          <w:insideH w:val="nil"/>
          <w:insideV w:val="nil"/>
        </w:tcBorders>
        <w:shd w:val="clear" w:color="auto" w:fill="9D93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imes New Roman" w:hAnsi="Calibri"/>
      <w:sz w:val="24"/>
    </w:rPr>
  </w:style>
  <w:style w:type="character" w:customStyle="1" w:styleId="NagwekwiadomociZnak">
    <w:name w:val="Nagłówek wiadomości Znak"/>
    <w:link w:val="Nagwekwiadomoci"/>
    <w:uiPriority w:val="99"/>
    <w:semiHidden/>
    <w:rPr>
      <w:rFonts w:ascii="Calibri" w:eastAsia="Times New Roman" w:hAnsi="Calibri" w:cs="Times New Roman"/>
      <w:sz w:val="24"/>
      <w:shd w:val="pct20" w:color="auto" w:fill="auto"/>
    </w:rPr>
  </w:style>
  <w:style w:type="paragraph" w:customStyle="1" w:styleId="NormalnysieWeb">
    <w:name w:val="Normalny (sieć Web)"/>
    <w:basedOn w:val="Normalny"/>
    <w:uiPriority w:val="99"/>
    <w:semiHidden/>
    <w:unhideWhenUsed/>
    <w:rPr>
      <w:rFonts w:ascii="Times New Roman" w:hAnsi="Times New Roman"/>
      <w:sz w:val="24"/>
    </w:rPr>
  </w:style>
  <w:style w:type="paragraph" w:styleId="Wcicienormalne">
    <w:name w:val="Normal Indent"/>
    <w:basedOn w:val="Normalny"/>
    <w:uiPriority w:val="99"/>
    <w:semiHidden/>
    <w:unhideWhenUsed/>
    <w:pPr>
      <w:ind w:left="720"/>
    </w:pPr>
  </w:style>
  <w:style w:type="paragraph" w:styleId="Nagweknotatki">
    <w:name w:val="Note Heading"/>
    <w:basedOn w:val="Normalny"/>
    <w:next w:val="Normalny"/>
    <w:link w:val="NagweknotatkiZnak"/>
    <w:uiPriority w:val="99"/>
    <w:semiHidden/>
    <w:unhideWhenUsed/>
    <w:pPr>
      <w:spacing w:after="0" w:line="240" w:lineRule="auto"/>
    </w:pPr>
  </w:style>
  <w:style w:type="character" w:customStyle="1" w:styleId="NagweknotatkiZnak">
    <w:name w:val="Nagłówek notatki Znak"/>
    <w:basedOn w:val="Domylnaczcionkaakapitu"/>
    <w:link w:val="Nagweknotatki"/>
    <w:uiPriority w:val="99"/>
    <w:semiHidden/>
  </w:style>
  <w:style w:type="character" w:customStyle="1" w:styleId="numerstrony">
    <w:name w:val="numer strony"/>
    <w:basedOn w:val="Domylnaczcionkaakapitu"/>
    <w:uiPriority w:val="99"/>
    <w:semiHidden/>
    <w:unhideWhenUsed/>
  </w:style>
  <w:style w:type="paragraph" w:styleId="Zwykytekst">
    <w:name w:val="Plain Text"/>
    <w:basedOn w:val="Normalny"/>
    <w:link w:val="ZwykytekstZnak"/>
    <w:uiPriority w:val="99"/>
    <w:semiHidden/>
    <w:unhideWhenUsed/>
    <w:pPr>
      <w:spacing w:after="0" w:line="240" w:lineRule="auto"/>
    </w:pPr>
    <w:rPr>
      <w:rFonts w:ascii="Consolas" w:hAnsi="Consolas" w:cs="Consolas"/>
      <w:sz w:val="21"/>
    </w:rPr>
  </w:style>
  <w:style w:type="character" w:customStyle="1" w:styleId="ZwykytekstZnak">
    <w:name w:val="Zwykły tekst Znak"/>
    <w:link w:val="Zwykytekst"/>
    <w:uiPriority w:val="99"/>
    <w:semiHidden/>
    <w:rPr>
      <w:rFonts w:ascii="Consolas" w:hAnsi="Consolas" w:cs="Consolas"/>
      <w:sz w:val="21"/>
    </w:rPr>
  </w:style>
  <w:style w:type="paragraph" w:styleId="Zwrotgrzecznociowy">
    <w:name w:val="Salutation"/>
    <w:basedOn w:val="Normalny"/>
    <w:next w:val="Normalny"/>
    <w:link w:val="ZwrotgrzecznociowyZnak"/>
    <w:uiPriority w:val="99"/>
    <w:semiHidden/>
    <w:unhideWhenUsed/>
  </w:style>
  <w:style w:type="character" w:customStyle="1" w:styleId="ZwrotgrzecznociowyZnak">
    <w:name w:val="Zwrot grzecznościowy Znak"/>
    <w:basedOn w:val="Domylnaczcionkaakapitu"/>
    <w:link w:val="Zwrotgrzecznociowy"/>
    <w:uiPriority w:val="99"/>
    <w:semiHidden/>
  </w:style>
  <w:style w:type="paragraph" w:styleId="Podpis0">
    <w:name w:val="Signature"/>
    <w:basedOn w:val="Normalny"/>
    <w:link w:val="PodpisZnak"/>
    <w:uiPriority w:val="99"/>
    <w:unhideWhenUsed/>
    <w:qFormat/>
    <w:pPr>
      <w:spacing w:before="720" w:after="0" w:line="312" w:lineRule="auto"/>
      <w:contextualSpacing/>
    </w:pPr>
  </w:style>
  <w:style w:type="character" w:customStyle="1" w:styleId="PodpisZnak">
    <w:name w:val="Podpis Znak"/>
    <w:link w:val="Podpis0"/>
    <w:uiPriority w:val="99"/>
    <w:rPr>
      <w:kern w:val="20"/>
    </w:rPr>
  </w:style>
  <w:style w:type="character" w:styleId="Pogrubienie">
    <w:name w:val="Strong"/>
    <w:uiPriority w:val="99"/>
    <w:qFormat/>
    <w:rPr>
      <w:b/>
      <w:bCs/>
    </w:rPr>
  </w:style>
  <w:style w:type="paragraph" w:styleId="Podtytu">
    <w:name w:val="Subtitle"/>
    <w:basedOn w:val="Normalny"/>
    <w:next w:val="Normalny"/>
    <w:link w:val="PodtytuZnak"/>
    <w:uiPriority w:val="99"/>
    <w:qFormat/>
    <w:pPr>
      <w:numPr>
        <w:ilvl w:val="1"/>
      </w:numPr>
      <w:ind w:left="144" w:right="720"/>
    </w:pPr>
    <w:rPr>
      <w:rFonts w:ascii="Calibri" w:eastAsia="Times New Roman" w:hAnsi="Calibri"/>
      <w:caps/>
      <w:color w:val="7E97AD"/>
      <w:sz w:val="64"/>
    </w:rPr>
  </w:style>
  <w:style w:type="character" w:customStyle="1" w:styleId="PodtytuZnak">
    <w:name w:val="Podtytuł Znak"/>
    <w:link w:val="Podtytu"/>
    <w:uiPriority w:val="99"/>
    <w:rPr>
      <w:rFonts w:ascii="Calibri" w:eastAsia="Times New Roman" w:hAnsi="Calibri" w:cs="Times New Roman"/>
      <w:caps/>
      <w:color w:val="7E97AD"/>
      <w:kern w:val="20"/>
      <w:sz w:val="64"/>
    </w:rPr>
  </w:style>
  <w:style w:type="character" w:styleId="Wyrnieniedelikatne">
    <w:name w:val="Subtle Emphasis"/>
    <w:uiPriority w:val="99"/>
    <w:qFormat/>
    <w:rPr>
      <w:i/>
      <w:iCs/>
      <w:color w:val="808080"/>
    </w:rPr>
  </w:style>
  <w:style w:type="character" w:styleId="Odwoaniedelikatne">
    <w:name w:val="Subtle Reference"/>
    <w:uiPriority w:val="99"/>
    <w:qFormat/>
    <w:rPr>
      <w:smallCaps/>
      <w:color w:val="CC8E60"/>
      <w:u w:val="single"/>
    </w:rPr>
  </w:style>
  <w:style w:type="table" w:customStyle="1" w:styleId="TabelaEfekty3W1">
    <w:name w:val="Tabela — Efekty 3W 1"/>
    <w:basedOn w:val="Standardowy"/>
    <w:uiPriority w:val="99"/>
    <w:semiHidden/>
    <w:unhideWhenUsed/>
    <w:pPr>
      <w:spacing w:line="30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aEfekty3W2">
    <w:name w:val="Tabela — Efekty 3W 2"/>
    <w:basedOn w:val="Standardowy"/>
    <w:uiPriority w:val="99"/>
    <w:semiHidden/>
    <w:unhideWhenUsed/>
    <w:pPr>
      <w:spacing w:line="30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Efekty3W3">
    <w:name w:val="Tabela — Efekty 3W 3"/>
    <w:basedOn w:val="Standardowy"/>
    <w:uiPriority w:val="99"/>
    <w:semiHidden/>
    <w:unhideWhenUsed/>
    <w:pPr>
      <w:spacing w:line="30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1">
    <w:name w:val="Tabela — Klasyczny 1"/>
    <w:basedOn w:val="Standardowy"/>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2">
    <w:name w:val="Tabela — Klasyczny 2"/>
    <w:basedOn w:val="Standardowy"/>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aKlasyczny3">
    <w:name w:val="Tabela — Klasyczny 3"/>
    <w:basedOn w:val="Standardowy"/>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Klasyczny4">
    <w:name w:val="Tabela — Klasyczny 4"/>
    <w:basedOn w:val="Standardowy"/>
    <w:uiPriority w:val="99"/>
    <w:semiHidden/>
    <w:unhideWhenUsed/>
    <w:pPr>
      <w:spacing w:line="30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aKolorowy1">
    <w:name w:val="Tabela — Kolorowy 1"/>
    <w:basedOn w:val="Standardowy"/>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2">
    <w:name w:val="Tabela — Kolorowy 2"/>
    <w:basedOn w:val="Standardowy"/>
    <w:uiPriority w:val="99"/>
    <w:semiHidden/>
    <w:unhideWhenUsed/>
    <w:pPr>
      <w:spacing w:line="30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3">
    <w:name w:val="Tabela — Kolorowy 3"/>
    <w:basedOn w:val="Standardowy"/>
    <w:uiPriority w:val="99"/>
    <w:semiHidden/>
    <w:unhideWhenUsed/>
    <w:pPr>
      <w:spacing w:line="30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aKolumny1">
    <w:name w:val="Tabela — Kolumny 1"/>
    <w:basedOn w:val="Standardowy"/>
    <w:uiPriority w:val="99"/>
    <w:semiHidden/>
    <w:unhideWhenUsed/>
    <w:pPr>
      <w:spacing w:line="30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2">
    <w:name w:val="Tabela — Kolumny 2"/>
    <w:basedOn w:val="Standardowy"/>
    <w:uiPriority w:val="99"/>
    <w:semiHidden/>
    <w:unhideWhenUsed/>
    <w:pPr>
      <w:spacing w:line="30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3">
    <w:name w:val="Tabela — Kolumny 3"/>
    <w:basedOn w:val="Standardowy"/>
    <w:uiPriority w:val="99"/>
    <w:semiHidden/>
    <w:unhideWhenUsed/>
    <w:pPr>
      <w:spacing w:line="30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Kolumny4">
    <w:name w:val="Tabela — Kolumny 4"/>
    <w:basedOn w:val="Standardowy"/>
    <w:uiPriority w:val="99"/>
    <w:semiHidden/>
    <w:unhideWhenUsed/>
    <w:pPr>
      <w:spacing w:line="30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aKolumny5">
    <w:name w:val="Tabela — Kolumny 5"/>
    <w:basedOn w:val="Standardowy"/>
    <w:uiPriority w:val="99"/>
    <w:semiHidden/>
    <w:unhideWhenUsed/>
    <w:pPr>
      <w:spacing w:line="30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aWspczesny">
    <w:name w:val="Tabela — Współczesny"/>
    <w:basedOn w:val="Standardowy"/>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Elegancki">
    <w:name w:val="Tabela — Elegancki"/>
    <w:basedOn w:val="Standardowy"/>
    <w:uiPriority w:val="99"/>
    <w:semiHidden/>
    <w:unhideWhenUsed/>
    <w:pPr>
      <w:spacing w:line="30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Siatka1">
    <w:name w:val="Tabela — Siatka 1"/>
    <w:basedOn w:val="Standardowy"/>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2">
    <w:name w:val="Tabela — Siatka 2"/>
    <w:basedOn w:val="Standardowy"/>
    <w:uiPriority w:val="99"/>
    <w:semiHidden/>
    <w:unhideWhenUsed/>
    <w:pPr>
      <w:spacing w:line="30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3">
    <w:name w:val="Tabela — Siatka 3"/>
    <w:basedOn w:val="Standardowy"/>
    <w:uiPriority w:val="99"/>
    <w:semiHidden/>
    <w:unhideWhenUsed/>
    <w:pPr>
      <w:spacing w:line="30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4">
    <w:name w:val="Tabela — Siatka 4"/>
    <w:basedOn w:val="Standardowy"/>
    <w:uiPriority w:val="99"/>
    <w:semiHidden/>
    <w:unhideWhenUsed/>
    <w:pPr>
      <w:spacing w:line="30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aSiatka5">
    <w:name w:val="Tabela — Siatka 5"/>
    <w:basedOn w:val="Standardowy"/>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6">
    <w:name w:val="Tabela — Siatka 6"/>
    <w:basedOn w:val="Standardowy"/>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7">
    <w:name w:val="Tabela — Siatka 7"/>
    <w:basedOn w:val="Standardowy"/>
    <w:uiPriority w:val="99"/>
    <w:semiHidden/>
    <w:unhideWhenUsed/>
    <w:pPr>
      <w:spacing w:line="30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8">
    <w:name w:val="Tabela — Siatka 8"/>
    <w:basedOn w:val="Standardowy"/>
    <w:uiPriority w:val="99"/>
    <w:semiHidden/>
    <w:unhideWhenUsed/>
    <w:pPr>
      <w:spacing w:line="30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Lista1">
    <w:name w:val="Tabela — Lista 1"/>
    <w:basedOn w:val="Standardowy"/>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2">
    <w:name w:val="Tabela — Lista 2"/>
    <w:basedOn w:val="Standardowy"/>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3">
    <w:name w:val="Tabela — Lista 3"/>
    <w:basedOn w:val="Standardowy"/>
    <w:uiPriority w:val="99"/>
    <w:semiHidden/>
    <w:unhideWhenUsed/>
    <w:pPr>
      <w:spacing w:line="30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aLista4">
    <w:name w:val="Tabela — Lista 4"/>
    <w:basedOn w:val="Standardowy"/>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Lista5">
    <w:name w:val="Tabela — Lista 5"/>
    <w:basedOn w:val="Standardowy"/>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aLista6">
    <w:name w:val="Tabela — Lista 6"/>
    <w:basedOn w:val="Standardowy"/>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aLista7">
    <w:name w:val="Tabela — Lista 7"/>
    <w:basedOn w:val="Standardowy"/>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aLista8">
    <w:name w:val="Tabela — Lista 8"/>
    <w:basedOn w:val="Standardowy"/>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wykazrde">
    <w:name w:val="wykaz źródeł"/>
    <w:basedOn w:val="Normalny"/>
    <w:next w:val="Normalny"/>
    <w:uiPriority w:val="99"/>
    <w:semiHidden/>
    <w:unhideWhenUsed/>
    <w:pPr>
      <w:spacing w:after="0"/>
      <w:ind w:left="220" w:hanging="220"/>
    </w:pPr>
  </w:style>
  <w:style w:type="paragraph" w:customStyle="1" w:styleId="spisilustracji">
    <w:name w:val="spis ilustracji"/>
    <w:basedOn w:val="Normalny"/>
    <w:next w:val="Normalny"/>
    <w:uiPriority w:val="99"/>
    <w:semiHidden/>
    <w:unhideWhenUsed/>
    <w:pPr>
      <w:spacing w:after="0"/>
    </w:pPr>
  </w:style>
  <w:style w:type="table" w:customStyle="1" w:styleId="TabelaProfesjonalny">
    <w:name w:val="Tabela — Profesjonalny"/>
    <w:basedOn w:val="Standardowy"/>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sty1">
    <w:name w:val="Tabela — Prosty 1"/>
    <w:basedOn w:val="Standardowy"/>
    <w:uiPriority w:val="99"/>
    <w:semiHidden/>
    <w:unhideWhenUsed/>
    <w:pPr>
      <w:spacing w:line="30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Prosty2">
    <w:name w:val="Tabela — Prosty 2"/>
    <w:basedOn w:val="Standardowy"/>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Prosty3">
    <w:name w:val="Tabela — Prosty 3"/>
    <w:basedOn w:val="Standardowy"/>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aDelikatny1">
    <w:name w:val="Tabela — Delikatny 1"/>
    <w:basedOn w:val="Standardowy"/>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likatny2">
    <w:name w:val="Tabela — Delikatny 2"/>
    <w:basedOn w:val="Standardowy"/>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Motyw">
    <w:name w:val="Tabela — Motyw"/>
    <w:basedOn w:val="Standardowy"/>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eWeb1">
    <w:name w:val="Tabela — Sieć Web 1"/>
    <w:basedOn w:val="Standardowy"/>
    <w:uiPriority w:val="99"/>
    <w:semiHidden/>
    <w:unhideWhenUsed/>
    <w:pPr>
      <w:spacing w:line="30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2">
    <w:name w:val="Tabela — Sieć Web 2"/>
    <w:basedOn w:val="Standardowy"/>
    <w:uiPriority w:val="99"/>
    <w:semiHidden/>
    <w:unhideWhenUsed/>
    <w:pPr>
      <w:spacing w:line="30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3">
    <w:name w:val="Tabela — Sieć Web 3"/>
    <w:basedOn w:val="Standardowy"/>
    <w:uiPriority w:val="99"/>
    <w:semiHidden/>
    <w:unhideWhenUsed/>
    <w:pPr>
      <w:spacing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next w:val="Normalny"/>
    <w:link w:val="TytuZnak"/>
    <w:uiPriority w:val="99"/>
    <w:qFormat/>
    <w:pPr>
      <w:pBdr>
        <w:top w:val="single" w:sz="4" w:space="10" w:color="7E97AD"/>
        <w:left w:val="single" w:sz="4" w:space="5" w:color="7E97AD"/>
        <w:bottom w:val="single" w:sz="4" w:space="10" w:color="7E97AD"/>
        <w:right w:val="single" w:sz="4" w:space="5" w:color="7E97AD"/>
      </w:pBdr>
      <w:shd w:val="clear" w:color="auto" w:fill="7E97AD"/>
      <w:spacing w:before="240" w:after="240" w:line="1200" w:lineRule="exact"/>
      <w:ind w:left="115" w:right="115"/>
    </w:pPr>
    <w:rPr>
      <w:rFonts w:ascii="Calibri" w:eastAsia="Times New Roman" w:hAnsi="Calibri"/>
      <w:caps/>
      <w:color w:val="FFFFFF"/>
      <w:spacing w:val="40"/>
      <w:kern w:val="28"/>
      <w:sz w:val="136"/>
    </w:rPr>
  </w:style>
  <w:style w:type="character" w:customStyle="1" w:styleId="TytuZnak">
    <w:name w:val="Tytuł Znak"/>
    <w:link w:val="Tytu"/>
    <w:uiPriority w:val="99"/>
    <w:rPr>
      <w:rFonts w:ascii="Calibri" w:eastAsia="Times New Roman" w:hAnsi="Calibri" w:cs="Times New Roman"/>
      <w:caps/>
      <w:color w:val="FFFFFF"/>
      <w:spacing w:val="40"/>
      <w:kern w:val="28"/>
      <w:sz w:val="136"/>
      <w:shd w:val="clear" w:color="auto" w:fill="7E97AD"/>
    </w:rPr>
  </w:style>
  <w:style w:type="paragraph" w:customStyle="1" w:styleId="nagwekwykazurde">
    <w:name w:val="nagłówek wykazu źródeł"/>
    <w:basedOn w:val="Normalny"/>
    <w:next w:val="Normalny"/>
    <w:uiPriority w:val="99"/>
    <w:semiHidden/>
    <w:unhideWhenUsed/>
    <w:pPr>
      <w:spacing w:before="120"/>
    </w:pPr>
    <w:rPr>
      <w:rFonts w:ascii="Calibri" w:eastAsia="Times New Roman" w:hAnsi="Calibri"/>
      <w:b/>
      <w:bCs/>
      <w:sz w:val="24"/>
    </w:rPr>
  </w:style>
  <w:style w:type="paragraph" w:customStyle="1" w:styleId="spistreci1">
    <w:name w:val="spis treści 1"/>
    <w:basedOn w:val="Normalny"/>
    <w:next w:val="Normalny"/>
    <w:autoRedefine/>
    <w:uiPriority w:val="99"/>
    <w:unhideWhenUsed/>
    <w:pPr>
      <w:tabs>
        <w:tab w:val="right" w:leader="underscore" w:pos="9090"/>
      </w:tabs>
      <w:spacing w:after="100"/>
    </w:pPr>
    <w:rPr>
      <w:color w:val="7F7F7F"/>
      <w:sz w:val="22"/>
    </w:rPr>
  </w:style>
  <w:style w:type="paragraph" w:customStyle="1" w:styleId="spistreci2">
    <w:name w:val="spis treści 2"/>
    <w:basedOn w:val="Normalny"/>
    <w:next w:val="Normalny"/>
    <w:autoRedefine/>
    <w:uiPriority w:val="99"/>
    <w:unhideWhenUsed/>
    <w:pPr>
      <w:spacing w:after="100"/>
      <w:ind w:left="220"/>
    </w:pPr>
  </w:style>
  <w:style w:type="paragraph" w:customStyle="1" w:styleId="spistreci3">
    <w:name w:val="spis treści 3"/>
    <w:basedOn w:val="Normalny"/>
    <w:next w:val="Normalny"/>
    <w:autoRedefine/>
    <w:uiPriority w:val="99"/>
    <w:semiHidden/>
    <w:unhideWhenUsed/>
    <w:pPr>
      <w:spacing w:after="100"/>
      <w:ind w:left="440"/>
    </w:pPr>
  </w:style>
  <w:style w:type="paragraph" w:customStyle="1" w:styleId="spistreci4">
    <w:name w:val="spis treści 4"/>
    <w:basedOn w:val="Normalny"/>
    <w:next w:val="Normalny"/>
    <w:autoRedefine/>
    <w:uiPriority w:val="99"/>
    <w:semiHidden/>
    <w:unhideWhenUsed/>
    <w:pPr>
      <w:spacing w:after="100"/>
      <w:ind w:left="660"/>
    </w:pPr>
  </w:style>
  <w:style w:type="paragraph" w:customStyle="1" w:styleId="spistreci5">
    <w:name w:val="spis treści 5"/>
    <w:basedOn w:val="Normalny"/>
    <w:next w:val="Normalny"/>
    <w:autoRedefine/>
    <w:uiPriority w:val="99"/>
    <w:semiHidden/>
    <w:unhideWhenUsed/>
    <w:pPr>
      <w:spacing w:after="100"/>
      <w:ind w:left="880"/>
    </w:pPr>
  </w:style>
  <w:style w:type="paragraph" w:customStyle="1" w:styleId="spistreci6">
    <w:name w:val="spis treści 6"/>
    <w:basedOn w:val="Normalny"/>
    <w:next w:val="Normalny"/>
    <w:autoRedefine/>
    <w:uiPriority w:val="99"/>
    <w:semiHidden/>
    <w:unhideWhenUsed/>
    <w:pPr>
      <w:spacing w:after="100"/>
      <w:ind w:left="1100"/>
    </w:pPr>
  </w:style>
  <w:style w:type="paragraph" w:customStyle="1" w:styleId="spistreci7">
    <w:name w:val="spis treści 7"/>
    <w:basedOn w:val="Normalny"/>
    <w:next w:val="Normalny"/>
    <w:autoRedefine/>
    <w:uiPriority w:val="99"/>
    <w:semiHidden/>
    <w:unhideWhenUsed/>
    <w:pPr>
      <w:spacing w:after="100"/>
      <w:ind w:left="1320"/>
    </w:pPr>
  </w:style>
  <w:style w:type="paragraph" w:customStyle="1" w:styleId="spistreci8">
    <w:name w:val="spis treści 8"/>
    <w:basedOn w:val="Normalny"/>
    <w:next w:val="Normalny"/>
    <w:autoRedefine/>
    <w:uiPriority w:val="99"/>
    <w:semiHidden/>
    <w:unhideWhenUsed/>
    <w:pPr>
      <w:spacing w:after="100"/>
      <w:ind w:left="1540"/>
    </w:pPr>
  </w:style>
  <w:style w:type="paragraph" w:customStyle="1" w:styleId="spistreci9">
    <w:name w:val="spis treści 9"/>
    <w:basedOn w:val="Normalny"/>
    <w:next w:val="Normalny"/>
    <w:autoRedefine/>
    <w:uiPriority w:val="99"/>
    <w:semiHidden/>
    <w:unhideWhenUsed/>
    <w:pPr>
      <w:spacing w:after="100"/>
      <w:ind w:left="1760"/>
    </w:pPr>
  </w:style>
  <w:style w:type="paragraph" w:styleId="Nagwekspisutreci">
    <w:name w:val="TOC Heading"/>
    <w:basedOn w:val="nagwek10"/>
    <w:next w:val="Normalny"/>
    <w:uiPriority w:val="99"/>
    <w:qFormat/>
    <w:pPr>
      <w:outlineLvl w:val="9"/>
    </w:pPr>
  </w:style>
  <w:style w:type="character" w:customStyle="1" w:styleId="BezodstpwZnak">
    <w:name w:val="Bez odstępów Znak"/>
    <w:basedOn w:val="Domylnaczcionkaakapitu"/>
    <w:link w:val="Bezodstpw"/>
    <w:uiPriority w:val="99"/>
  </w:style>
  <w:style w:type="paragraph" w:customStyle="1" w:styleId="Nagwektabeli">
    <w:name w:val="Nagłówek tabeli"/>
    <w:basedOn w:val="Normalny"/>
    <w:uiPriority w:val="99"/>
    <w:qFormat/>
    <w:pPr>
      <w:keepNext/>
      <w:pBdr>
        <w:top w:val="single" w:sz="4" w:space="1" w:color="7E97AD"/>
        <w:left w:val="single" w:sz="4" w:space="6" w:color="7E97AD"/>
        <w:bottom w:val="single" w:sz="4" w:space="1" w:color="7E97AD"/>
        <w:right w:val="single" w:sz="4" w:space="6" w:color="7E97AD"/>
      </w:pBdr>
      <w:shd w:val="clear" w:color="auto" w:fill="7E97AD"/>
      <w:spacing w:before="160"/>
      <w:ind w:left="144" w:right="144"/>
    </w:pPr>
    <w:rPr>
      <w:rFonts w:ascii="Calibri" w:eastAsia="Times New Roman" w:hAnsi="Calibri"/>
      <w:caps/>
      <w:color w:val="FFFFFF"/>
      <w:sz w:val="24"/>
    </w:rPr>
  </w:style>
  <w:style w:type="paragraph" w:customStyle="1" w:styleId="Teksttabeliliczbydziesitne">
    <w:name w:val="Tekst tabeli (liczby dziesiętne)"/>
    <w:basedOn w:val="Normalny"/>
    <w:uiPriority w:val="99"/>
    <w:qFormat/>
    <w:pPr>
      <w:tabs>
        <w:tab w:val="decimal" w:pos="1252"/>
      </w:tabs>
      <w:spacing w:before="60" w:after="60" w:line="240" w:lineRule="auto"/>
      <w:ind w:left="144" w:right="144"/>
    </w:pPr>
  </w:style>
  <w:style w:type="table" w:customStyle="1" w:styleId="Tabelafinansowa">
    <w:name w:val="Tabela finansowa"/>
    <w:basedOn w:val="Standardowy"/>
    <w:uiPriority w:val="99"/>
    <w:pPr>
      <w:ind w:left="144" w:right="144"/>
    </w:pPr>
    <w:tblPr>
      <w:tblBorders>
        <w:insideH w:val="single" w:sz="4" w:space="0" w:color="D9D9D9"/>
      </w:tblBorders>
      <w:tblCellMar>
        <w:left w:w="0" w:type="dxa"/>
        <w:right w:w="0" w:type="dxa"/>
      </w:tblCellMar>
    </w:tblPr>
    <w:tblStylePr w:type="firstRow">
      <w:rPr>
        <w:rFonts w:ascii="Calibri" w:hAnsi="Calibri"/>
        <w:b w:val="0"/>
        <w:caps/>
        <w:smallCaps w:val="0"/>
        <w:color w:val="7E97AD"/>
        <w:sz w:val="22"/>
      </w:rPr>
    </w:tblStylePr>
    <w:tblStylePr w:type="firstCol">
      <w:rPr>
        <w:b/>
      </w:rPr>
    </w:tblStylePr>
  </w:style>
  <w:style w:type="numbering" w:customStyle="1" w:styleId="Raportroczny">
    <w:name w:val="Raport roczny"/>
    <w:rsid w:val="00106FE9"/>
    <w:pPr>
      <w:numPr>
        <w:numId w:val="22"/>
      </w:numPr>
    </w:pPr>
  </w:style>
  <w:style w:type="paragraph" w:customStyle="1" w:styleId="Streszczenie">
    <w:name w:val="Streszczenie"/>
    <w:basedOn w:val="Normalny"/>
    <w:uiPriority w:val="19"/>
    <w:qFormat/>
    <w:pPr>
      <w:spacing w:before="360" w:after="600"/>
      <w:ind w:left="144" w:right="144"/>
    </w:pPr>
    <w:rPr>
      <w:i/>
      <w:iCs/>
      <w:color w:val="7F7F7F"/>
      <w:sz w:val="28"/>
    </w:rPr>
  </w:style>
  <w:style w:type="paragraph" w:customStyle="1" w:styleId="Nagwektabelinasz">
    <w:name w:val="Nagłówek tabeli nasz"/>
    <w:basedOn w:val="Normalny"/>
    <w:uiPriority w:val="99"/>
    <w:qFormat/>
    <w:rsid w:val="002553A3"/>
    <w:pPr>
      <w:spacing w:before="100" w:beforeAutospacing="1" w:after="100" w:afterAutospacing="1" w:line="240" w:lineRule="auto"/>
      <w:ind w:left="144" w:right="144"/>
    </w:pPr>
  </w:style>
  <w:style w:type="paragraph" w:customStyle="1" w:styleId="Odwrconynagwektabeli">
    <w:name w:val="Odwrócony nagłówek tabeli"/>
    <w:basedOn w:val="Normalny"/>
    <w:uiPriority w:val="99"/>
    <w:qFormat/>
    <w:pPr>
      <w:spacing w:after="40" w:line="240" w:lineRule="auto"/>
      <w:ind w:left="144" w:right="144"/>
    </w:pPr>
    <w:rPr>
      <w:rFonts w:ascii="Calibri" w:eastAsia="Times New Roman" w:hAnsi="Calibri"/>
      <w:caps/>
      <w:color w:val="FFFFFF"/>
      <w:sz w:val="24"/>
    </w:rPr>
  </w:style>
  <w:style w:type="paragraph" w:customStyle="1" w:styleId="Nagwekcieniowany">
    <w:name w:val="Nagłówek cieniowany"/>
    <w:basedOn w:val="Normalny"/>
    <w:uiPriority w:val="99"/>
    <w:qFormat/>
    <w:rsid w:val="00B831CD"/>
    <w:pPr>
      <w:pBdr>
        <w:top w:val="single" w:sz="2" w:space="2" w:color="7E97AD"/>
        <w:left w:val="single" w:sz="2" w:space="6" w:color="7E97AD"/>
        <w:bottom w:val="single" w:sz="2" w:space="2" w:color="7E97AD"/>
        <w:right w:val="single" w:sz="2" w:space="6" w:color="7E97AD"/>
      </w:pBdr>
      <w:shd w:val="clear" w:color="auto" w:fill="7E97AD"/>
      <w:spacing w:after="0" w:line="240" w:lineRule="auto"/>
      <w:ind w:left="-360" w:right="-360"/>
    </w:pPr>
    <w:rPr>
      <w:rFonts w:ascii="Calibri" w:eastAsia="Times New Roman" w:hAnsi="Calibri"/>
      <w:caps/>
      <w:color w:val="FFFFFF"/>
      <w:sz w:val="40"/>
      <w:szCs w:val="40"/>
    </w:rPr>
  </w:style>
  <w:style w:type="paragraph" w:styleId="Spistreci10">
    <w:name w:val="toc 1"/>
    <w:basedOn w:val="Normalny"/>
    <w:next w:val="Normalny"/>
    <w:autoRedefine/>
    <w:uiPriority w:val="39"/>
    <w:unhideWhenUsed/>
    <w:rsid w:val="00310D1A"/>
    <w:pPr>
      <w:tabs>
        <w:tab w:val="left" w:pos="480"/>
        <w:tab w:val="right" w:leader="underscore" w:pos="8869"/>
      </w:tabs>
      <w:spacing w:before="120" w:after="120" w:line="240" w:lineRule="auto"/>
      <w:contextualSpacing/>
    </w:pPr>
    <w:rPr>
      <w:sz w:val="16"/>
    </w:rPr>
  </w:style>
  <w:style w:type="paragraph" w:styleId="Spistreci20">
    <w:name w:val="toc 2"/>
    <w:basedOn w:val="Normalny"/>
    <w:next w:val="Normalny"/>
    <w:autoRedefine/>
    <w:uiPriority w:val="39"/>
    <w:unhideWhenUsed/>
    <w:rsid w:val="00060A6F"/>
    <w:pPr>
      <w:spacing w:after="100"/>
      <w:ind w:left="200"/>
    </w:pPr>
  </w:style>
  <w:style w:type="paragraph" w:styleId="Nagwek0">
    <w:name w:val="header"/>
    <w:basedOn w:val="Normalny"/>
    <w:link w:val="NagwekZnak0"/>
    <w:uiPriority w:val="99"/>
    <w:unhideWhenUsed/>
    <w:rsid w:val="00BB4C7D"/>
    <w:pPr>
      <w:tabs>
        <w:tab w:val="center" w:pos="4680"/>
        <w:tab w:val="right" w:pos="9360"/>
      </w:tabs>
      <w:spacing w:before="0" w:after="0" w:line="240" w:lineRule="auto"/>
    </w:pPr>
  </w:style>
  <w:style w:type="character" w:customStyle="1" w:styleId="NagwekZnak0">
    <w:name w:val="Nagłówek Znak"/>
    <w:link w:val="Nagwek0"/>
    <w:uiPriority w:val="99"/>
    <w:rsid w:val="00BB4C7D"/>
    <w:rPr>
      <w:kern w:val="20"/>
    </w:rPr>
  </w:style>
  <w:style w:type="paragraph" w:styleId="Stopka0">
    <w:name w:val="footer"/>
    <w:basedOn w:val="Normalny"/>
    <w:link w:val="StopkaZnak0"/>
    <w:uiPriority w:val="99"/>
    <w:unhideWhenUsed/>
    <w:rsid w:val="00BB4C7D"/>
    <w:pPr>
      <w:tabs>
        <w:tab w:val="center" w:pos="4680"/>
        <w:tab w:val="right" w:pos="9360"/>
      </w:tabs>
      <w:spacing w:before="0" w:after="0" w:line="240" w:lineRule="auto"/>
    </w:pPr>
  </w:style>
  <w:style w:type="character" w:customStyle="1" w:styleId="StopkaZnak0">
    <w:name w:val="Stopka Znak"/>
    <w:link w:val="Stopka0"/>
    <w:uiPriority w:val="99"/>
    <w:rsid w:val="00BB4C7D"/>
    <w:rPr>
      <w:kern w:val="20"/>
    </w:rPr>
  </w:style>
  <w:style w:type="paragraph" w:customStyle="1" w:styleId="Bezodstpw1">
    <w:name w:val="Bez odstępów1"/>
    <w:link w:val="Bezodstpwznak0"/>
    <w:uiPriority w:val="1"/>
    <w:qFormat/>
    <w:rsid w:val="00E0770B"/>
    <w:pPr>
      <w:spacing w:before="40"/>
    </w:pPr>
    <w:rPr>
      <w:color w:val="595959"/>
    </w:rPr>
  </w:style>
  <w:style w:type="character" w:customStyle="1" w:styleId="Pogrubienie1">
    <w:name w:val="Pogrubienie1"/>
    <w:uiPriority w:val="1"/>
    <w:unhideWhenUsed/>
    <w:qFormat/>
    <w:rsid w:val="00E0770B"/>
    <w:rPr>
      <w:b/>
      <w:bCs/>
    </w:rPr>
  </w:style>
  <w:style w:type="paragraph" w:customStyle="1" w:styleId="Podtytu1">
    <w:name w:val="Podtytuł1"/>
    <w:basedOn w:val="Normalny"/>
    <w:next w:val="Normalny"/>
    <w:link w:val="Podtytuznak0"/>
    <w:uiPriority w:val="19"/>
    <w:unhideWhenUsed/>
    <w:qFormat/>
    <w:rsid w:val="00E0770B"/>
    <w:pPr>
      <w:numPr>
        <w:ilvl w:val="1"/>
      </w:numPr>
      <w:ind w:left="144" w:right="720"/>
    </w:pPr>
    <w:rPr>
      <w:rFonts w:ascii="Calibri" w:eastAsia="Times New Roman" w:hAnsi="Calibri"/>
      <w:caps/>
      <w:color w:val="7E97AD"/>
      <w:sz w:val="64"/>
      <w:szCs w:val="64"/>
    </w:rPr>
  </w:style>
  <w:style w:type="character" w:customStyle="1" w:styleId="Podtytuznak0">
    <w:name w:val="Podtytuł (znak)"/>
    <w:link w:val="Podtytu1"/>
    <w:uiPriority w:val="19"/>
    <w:rsid w:val="00E0770B"/>
    <w:rPr>
      <w:rFonts w:ascii="Calibri" w:eastAsia="Times New Roman" w:hAnsi="Calibri" w:cs="Times New Roman"/>
      <w:caps/>
      <w:color w:val="7E97AD"/>
      <w:kern w:val="20"/>
      <w:sz w:val="64"/>
      <w:szCs w:val="64"/>
      <w:lang w:val="en-GB"/>
    </w:rPr>
  </w:style>
  <w:style w:type="paragraph" w:customStyle="1" w:styleId="Tytu1">
    <w:name w:val="Tytuł1"/>
    <w:basedOn w:val="Normalny"/>
    <w:next w:val="Normalny"/>
    <w:link w:val="Tytuznak0"/>
    <w:uiPriority w:val="19"/>
    <w:unhideWhenUsed/>
    <w:qFormat/>
    <w:rsid w:val="00586C4D"/>
    <w:pPr>
      <w:pBdr>
        <w:top w:val="single" w:sz="4" w:space="10" w:color="7E97AD"/>
        <w:left w:val="single" w:sz="4" w:space="5" w:color="7E97AD"/>
        <w:bottom w:val="single" w:sz="4" w:space="10" w:color="7E97AD"/>
        <w:right w:val="single" w:sz="4" w:space="5" w:color="7E97AD"/>
      </w:pBdr>
      <w:shd w:val="clear" w:color="auto" w:fill="7E97AD"/>
      <w:spacing w:before="240" w:after="240" w:line="1200" w:lineRule="exact"/>
      <w:ind w:left="115" w:right="115"/>
    </w:pPr>
    <w:rPr>
      <w:rFonts w:ascii="Calibri" w:eastAsia="Times New Roman" w:hAnsi="Calibri"/>
      <w:caps/>
      <w:color w:val="FFFFFF"/>
      <w:spacing w:val="40"/>
      <w:kern w:val="28"/>
      <w:sz w:val="72"/>
      <w:szCs w:val="136"/>
    </w:rPr>
  </w:style>
  <w:style w:type="character" w:customStyle="1" w:styleId="Tytuznak0">
    <w:name w:val="Tytuł (znak)"/>
    <w:link w:val="Tytu1"/>
    <w:uiPriority w:val="19"/>
    <w:rsid w:val="00586C4D"/>
    <w:rPr>
      <w:rFonts w:ascii="Calibri" w:eastAsia="Times New Roman" w:hAnsi="Calibri" w:cs="Times New Roman"/>
      <w:caps/>
      <w:color w:val="FFFFFF"/>
      <w:spacing w:val="40"/>
      <w:kern w:val="28"/>
      <w:sz w:val="72"/>
      <w:szCs w:val="136"/>
      <w:shd w:val="clear" w:color="auto" w:fill="7E97AD"/>
    </w:rPr>
  </w:style>
  <w:style w:type="character" w:customStyle="1" w:styleId="Bezodstpwznak0">
    <w:name w:val="Bez odstępów (znak)"/>
    <w:link w:val="Bezodstpw1"/>
    <w:uiPriority w:val="1"/>
    <w:rsid w:val="00E0770B"/>
    <w:rPr>
      <w:lang w:val="en-GB"/>
    </w:rPr>
  </w:style>
  <w:style w:type="character" w:customStyle="1" w:styleId="Nagwek1Znak">
    <w:name w:val="Nagłówek 1 Znak"/>
    <w:aliases w:val="tytuł punktu Znak1,Styl wypunktowania I stopnia Znak1,- I Znak1,II Znak1,III Znak1,Styl wypunktowania I stopnia Znak Znak,tytuł punktu Znak Znak,- I Znak Znak,II Znak Znak,III Znak Znak,Section Heading Znak,Nagłówek 11 Znak,h1 Znak"/>
    <w:link w:val="Nagwek1"/>
    <w:uiPriority w:val="99"/>
    <w:rsid w:val="00B11ED7"/>
    <w:rPr>
      <w:rFonts w:ascii="Arial" w:eastAsia="Times New Roman" w:hAnsi="Arial" w:cs="Times New Roman"/>
      <w:b/>
      <w:bCs/>
      <w:color w:val="auto"/>
      <w:sz w:val="18"/>
      <w:szCs w:val="24"/>
      <w:lang w:eastAsia="en-GB"/>
    </w:rPr>
  </w:style>
  <w:style w:type="character" w:customStyle="1" w:styleId="Nagwek2Znak">
    <w:name w:val="Nagłówek 2 Znak"/>
    <w:aliases w:val="Nagłówek 2 Znak2 Znak,Znak Znak Znak1 Znak,Nagłówek 2 Znak Znak1 Znak,Znak Znak1 Znak,Znak Znak2,podtytuł pktu Znak,Styl wypunktowania II stopnia Znak,H2 Znak,H21 Znak,H22 Znak,H23 Znak,H24 Znak,H25 Znak,Reset numbering Znak,- 1 Znak"/>
    <w:link w:val="Nagwek2"/>
    <w:uiPriority w:val="99"/>
    <w:rsid w:val="00B11ED7"/>
    <w:rPr>
      <w:rFonts w:ascii="Verdana" w:eastAsia="Times New Roman" w:hAnsi="Verdana" w:cs="Times New Roman"/>
      <w:color w:val="auto"/>
      <w:sz w:val="36"/>
      <w:szCs w:val="24"/>
      <w:lang w:eastAsia="en-GB"/>
    </w:rPr>
  </w:style>
  <w:style w:type="character" w:customStyle="1" w:styleId="Nagwek3Znak">
    <w:name w:val="Nagłówek 3 Znak"/>
    <w:aliases w:val="podt podt pktu Znak,Nagłówek 3 (1.1.1.) Znak,3.1. Znak,3.2. Znak,Level 1 - 1 Znak,- 1) Znak,2) Znak,3) Znak,- 1)1 Znak,2)1 Znak,3)1 Znak,Level 1 - 11 Znak,- 1)2 Znak,2)2 Znak,3)2 Znak,- 1)11 Znak,2)11 Znak,3)11 Znak,Level 1 - 12 Znak"/>
    <w:link w:val="Nagwek3"/>
    <w:uiPriority w:val="99"/>
    <w:rsid w:val="00B11ED7"/>
    <w:rPr>
      <w:rFonts w:ascii="Verdana" w:eastAsia="Times New Roman" w:hAnsi="Verdana" w:cs="Times New Roman"/>
      <w:b/>
      <w:bCs/>
      <w:color w:val="000080"/>
      <w:lang w:eastAsia="en-GB"/>
    </w:rPr>
  </w:style>
  <w:style w:type="character" w:customStyle="1" w:styleId="Nagwek4Znak">
    <w:name w:val="Nagłówek 4 Znak"/>
    <w:aliases w:val="podtpodt podt pktu Znak,Styl wypunktowania IV stopnia Znak,Ad.1) Znak,Ad 2) Znak,Level 2 - a Znak,Ad.1)1 Znak,Ad 2)1 Znak,Level 2 - a1 Znak,Ad.1)2 Znak,Ad 2)2 Znak,Ad.1)11 Znak,Ad 2)11 Znak,Level 2 - a2 Znak,Ad.1)3 Znak,Ad 2)3 Znak"/>
    <w:link w:val="Nagwek4"/>
    <w:uiPriority w:val="99"/>
    <w:rsid w:val="00B11ED7"/>
    <w:rPr>
      <w:rFonts w:ascii="Verdana" w:eastAsia="Times New Roman" w:hAnsi="Verdana" w:cs="Times New Roman"/>
      <w:b/>
      <w:bCs/>
      <w:color w:val="0C2578"/>
      <w:lang w:val="en-GB" w:eastAsia="en-GB"/>
    </w:rPr>
  </w:style>
  <w:style w:type="character" w:customStyle="1" w:styleId="Nagwek5Znak">
    <w:name w:val="Nagłówek 5 Znak"/>
    <w:aliases w:val="Prater 3 - i Znak,- A Znak,C Znak,- A1 Znak,B1 Znak,C1 Znak,Level 3 - i1 Znak,- A2 Znak,B2 Znak,C2 Znak,- A11 Znak,B11 Znak,C11 Znak,Level 3 - i2 Znak,- A3 Znak,B3 Znak,C3 Znak,- A12 Znak,B12 Znak,C12 Znak,Level 3 - i3 Znak,- A4 Znak"/>
    <w:link w:val="Nagwek5"/>
    <w:uiPriority w:val="99"/>
    <w:rsid w:val="00B11ED7"/>
    <w:rPr>
      <w:rFonts w:ascii="Verdana" w:eastAsia="Times New Roman" w:hAnsi="Verdana" w:cs="Times New Roman"/>
      <w:b/>
      <w:bCs/>
      <w:color w:val="auto"/>
      <w:sz w:val="16"/>
      <w:szCs w:val="24"/>
      <w:lang w:val="en-GB" w:eastAsia="en-GB"/>
    </w:rPr>
  </w:style>
  <w:style w:type="character" w:customStyle="1" w:styleId="Nagwek6Znak">
    <w:name w:val="Nagłówek 6 Znak"/>
    <w:aliases w:val="Legal Level 1. Znak,- (a) Znak,(b) Znak,- (a)1 Znak,(b)1 Znak,Legal Level 1.1 Znak,- (a)2 Znak,(b)2 Znak,- (a)11 Znak,(b)11 Znak,Legal Level 1.2 Znak,- (a)3 Znak,(b)3 Znak,- (a)12 Znak,(b)12 Znak,Legal Level 1.3 Znak,- (a)4 Znak"/>
    <w:link w:val="Nagwek6"/>
    <w:uiPriority w:val="99"/>
    <w:rsid w:val="00B11ED7"/>
    <w:rPr>
      <w:rFonts w:ascii="Verdana" w:eastAsia="Times New Roman" w:hAnsi="Verdana" w:cs="Helvetica"/>
      <w:b/>
      <w:bCs/>
      <w:color w:val="000080"/>
      <w:sz w:val="18"/>
      <w:szCs w:val="24"/>
      <w:lang w:val="en-GB" w:eastAsia="en-GB"/>
    </w:rPr>
  </w:style>
  <w:style w:type="character" w:customStyle="1" w:styleId="Nagwek7Znak">
    <w:name w:val="Nagłówek 7 Znak"/>
    <w:link w:val="Nagwek7"/>
    <w:uiPriority w:val="99"/>
    <w:rsid w:val="00B11ED7"/>
    <w:rPr>
      <w:rFonts w:ascii="Times New Roman" w:eastAsia="Times New Roman" w:hAnsi="Times New Roman" w:cs="Times New Roman"/>
      <w:i/>
      <w:iCs/>
      <w:color w:val="auto"/>
      <w:sz w:val="16"/>
      <w:szCs w:val="24"/>
      <w:lang w:val="en-GB" w:eastAsia="en-GB"/>
    </w:rPr>
  </w:style>
  <w:style w:type="character" w:customStyle="1" w:styleId="Nagwek8Znak">
    <w:name w:val="Nagłówek 8 Znak"/>
    <w:aliases w:val="Legal Level 1.1.1. Znak,Legal Level 1.1.1.1 Znak,Legal Level 1.1.1.2 Znak,Legal Level 1.1.1.3 Znak,Legal Level 1.1.1.4 Znak,Legal Level 1.1.1.5 Znak,Legal Level 1.1.1.6 Znak,Legal Level 1.1.1.7 Znak,Legal Level 1.1.1.8 Znak"/>
    <w:link w:val="Nagwek8"/>
    <w:uiPriority w:val="99"/>
    <w:rsid w:val="00B11ED7"/>
    <w:rPr>
      <w:rFonts w:ascii="Verdana" w:eastAsia="Times New Roman" w:hAnsi="Verdana" w:cs="Times New Roman"/>
      <w:b/>
      <w:bCs/>
      <w:color w:val="0C2578"/>
      <w:sz w:val="18"/>
      <w:lang w:val="en-GB" w:eastAsia="en-GB"/>
    </w:rPr>
  </w:style>
  <w:style w:type="character" w:customStyle="1" w:styleId="Nagwek9Znak">
    <w:name w:val="Nagłówek 9 Znak"/>
    <w:link w:val="Nagwek9"/>
    <w:uiPriority w:val="99"/>
    <w:rsid w:val="00B11ED7"/>
    <w:rPr>
      <w:rFonts w:ascii="Verdana" w:eastAsia="Times New Roman" w:hAnsi="Verdana" w:cs="Times New Roman"/>
      <w:b/>
      <w:bCs/>
      <w:color w:val="0C2578"/>
      <w:sz w:val="18"/>
      <w:lang w:val="en-GB" w:eastAsia="en-GB"/>
    </w:rPr>
  </w:style>
  <w:style w:type="paragraph" w:customStyle="1" w:styleId="Tekstwramachtytuu">
    <w:name w:val="Tekst w ramach tytułu"/>
    <w:basedOn w:val="Normalny"/>
    <w:uiPriority w:val="99"/>
    <w:rsid w:val="00B11ED7"/>
    <w:pPr>
      <w:spacing w:before="0" w:after="0" w:line="240" w:lineRule="auto"/>
      <w:jc w:val="both"/>
    </w:pPr>
    <w:rPr>
      <w:rFonts w:ascii="Arial" w:eastAsia="Times New Roman" w:hAnsi="Arial"/>
      <w:color w:val="auto"/>
      <w:kern w:val="0"/>
      <w:sz w:val="18"/>
      <w:szCs w:val="24"/>
    </w:rPr>
  </w:style>
  <w:style w:type="paragraph" w:customStyle="1" w:styleId="Tytul">
    <w:name w:val="Tytul"/>
    <w:basedOn w:val="Normalny"/>
    <w:link w:val="TytulZnak"/>
    <w:uiPriority w:val="99"/>
    <w:rsid w:val="00B11ED7"/>
    <w:pPr>
      <w:keepNext/>
      <w:spacing w:before="120" w:after="120" w:line="240" w:lineRule="auto"/>
    </w:pPr>
    <w:rPr>
      <w:rFonts w:ascii="Arial" w:eastAsia="Times New Roman" w:hAnsi="Arial"/>
      <w:b/>
      <w:caps/>
      <w:color w:val="auto"/>
      <w:kern w:val="0"/>
      <w:sz w:val="18"/>
      <w:szCs w:val="18"/>
    </w:rPr>
  </w:style>
  <w:style w:type="paragraph" w:customStyle="1" w:styleId="Punkt">
    <w:name w:val="Punkt"/>
    <w:basedOn w:val="Normalny"/>
    <w:uiPriority w:val="99"/>
    <w:rsid w:val="00B11ED7"/>
    <w:pPr>
      <w:numPr>
        <w:numId w:val="8"/>
      </w:numPr>
      <w:spacing w:before="240" w:after="120" w:line="240" w:lineRule="auto"/>
    </w:pPr>
    <w:rPr>
      <w:rFonts w:ascii="Arial" w:eastAsia="Times New Roman" w:hAnsi="Arial"/>
      <w:b/>
      <w:caps/>
      <w:color w:val="auto"/>
      <w:kern w:val="0"/>
      <w:sz w:val="18"/>
      <w:szCs w:val="18"/>
    </w:rPr>
  </w:style>
  <w:style w:type="paragraph" w:customStyle="1" w:styleId="Tekstwramachpunktu">
    <w:name w:val="Tekst w ramach punktu"/>
    <w:basedOn w:val="Normalny"/>
    <w:uiPriority w:val="99"/>
    <w:rsid w:val="00B11ED7"/>
    <w:pPr>
      <w:spacing w:before="0" w:after="0" w:line="240" w:lineRule="auto"/>
      <w:ind w:left="992"/>
      <w:jc w:val="both"/>
    </w:pPr>
    <w:rPr>
      <w:rFonts w:ascii="Arial" w:eastAsia="Times New Roman" w:hAnsi="Arial"/>
      <w:color w:val="auto"/>
      <w:kern w:val="0"/>
      <w:sz w:val="18"/>
      <w:szCs w:val="24"/>
    </w:rPr>
  </w:style>
  <w:style w:type="character" w:styleId="Numerstrony0">
    <w:name w:val="page number"/>
    <w:basedOn w:val="Domylnaczcionkaakapitu"/>
    <w:uiPriority w:val="99"/>
    <w:rsid w:val="00B11ED7"/>
  </w:style>
  <w:style w:type="paragraph" w:customStyle="1" w:styleId="PODPUNKT">
    <w:name w:val="PODPUNKT"/>
    <w:basedOn w:val="Normalny"/>
    <w:uiPriority w:val="99"/>
    <w:rsid w:val="00B11ED7"/>
    <w:pPr>
      <w:numPr>
        <w:ilvl w:val="1"/>
        <w:numId w:val="8"/>
      </w:numPr>
      <w:spacing w:before="240" w:after="120" w:line="240" w:lineRule="auto"/>
    </w:pPr>
    <w:rPr>
      <w:rFonts w:ascii="Arial" w:eastAsia="Times New Roman" w:hAnsi="Arial"/>
      <w:b/>
      <w:caps/>
      <w:color w:val="auto"/>
      <w:kern w:val="0"/>
      <w:sz w:val="18"/>
      <w:szCs w:val="18"/>
    </w:rPr>
  </w:style>
  <w:style w:type="paragraph" w:customStyle="1" w:styleId="Tekstwramachpodpunktu">
    <w:name w:val="Tekst w ramach podpunktu"/>
    <w:basedOn w:val="Normalny"/>
    <w:uiPriority w:val="99"/>
    <w:rsid w:val="00B11ED7"/>
    <w:pPr>
      <w:spacing w:before="0" w:after="0" w:line="240" w:lineRule="auto"/>
      <w:ind w:left="1701"/>
      <w:jc w:val="both"/>
    </w:pPr>
    <w:rPr>
      <w:rFonts w:ascii="Arial" w:eastAsia="Times New Roman" w:hAnsi="Arial"/>
      <w:color w:val="auto"/>
      <w:kern w:val="0"/>
      <w:sz w:val="18"/>
      <w:szCs w:val="24"/>
    </w:rPr>
  </w:style>
  <w:style w:type="paragraph" w:customStyle="1" w:styleId="NOTANR">
    <w:name w:val="NOTA NR"/>
    <w:basedOn w:val="Normalny"/>
    <w:uiPriority w:val="99"/>
    <w:rsid w:val="00B11ED7"/>
    <w:pPr>
      <w:keepNext/>
      <w:numPr>
        <w:numId w:val="9"/>
      </w:numPr>
      <w:spacing w:before="240" w:after="120" w:line="240" w:lineRule="auto"/>
    </w:pPr>
    <w:rPr>
      <w:rFonts w:ascii="Arial" w:eastAsia="Times New Roman" w:hAnsi="Arial"/>
      <w:b/>
      <w:caps/>
      <w:color w:val="auto"/>
      <w:kern w:val="0"/>
      <w:sz w:val="18"/>
      <w:szCs w:val="18"/>
    </w:rPr>
  </w:style>
  <w:style w:type="paragraph" w:customStyle="1" w:styleId="TYTUNOTY">
    <w:name w:val="TYTUŁ NOTY"/>
    <w:basedOn w:val="Normalny"/>
    <w:uiPriority w:val="99"/>
    <w:rsid w:val="00B11ED7"/>
    <w:pPr>
      <w:keepNext/>
      <w:spacing w:before="0" w:after="120" w:line="240" w:lineRule="auto"/>
    </w:pPr>
    <w:rPr>
      <w:rFonts w:ascii="Arial" w:eastAsia="Times New Roman" w:hAnsi="Arial"/>
      <w:b/>
      <w:caps/>
      <w:color w:val="auto"/>
      <w:kern w:val="0"/>
      <w:sz w:val="18"/>
      <w:szCs w:val="18"/>
    </w:rPr>
  </w:style>
  <w:style w:type="paragraph" w:customStyle="1" w:styleId="Tekstwramachnoty">
    <w:name w:val="Tekst w ramach noty"/>
    <w:basedOn w:val="Normalny"/>
    <w:uiPriority w:val="99"/>
    <w:rsid w:val="00B11ED7"/>
    <w:pPr>
      <w:spacing w:before="0" w:after="0" w:line="240" w:lineRule="auto"/>
      <w:jc w:val="both"/>
    </w:pPr>
    <w:rPr>
      <w:rFonts w:ascii="Arial" w:eastAsia="Times New Roman" w:hAnsi="Arial"/>
      <w:color w:val="auto"/>
      <w:kern w:val="0"/>
      <w:sz w:val="18"/>
      <w:szCs w:val="24"/>
    </w:rPr>
  </w:style>
  <w:style w:type="paragraph" w:customStyle="1" w:styleId="Litera">
    <w:name w:val="Litera"/>
    <w:basedOn w:val="Normalny"/>
    <w:uiPriority w:val="99"/>
    <w:rsid w:val="00B11ED7"/>
    <w:pPr>
      <w:numPr>
        <w:numId w:val="10"/>
      </w:numPr>
      <w:spacing w:before="120" w:after="120" w:line="240" w:lineRule="auto"/>
    </w:pPr>
    <w:rPr>
      <w:rFonts w:ascii="Arial" w:eastAsia="Times New Roman" w:hAnsi="Arial"/>
      <w:color w:val="auto"/>
      <w:kern w:val="0"/>
      <w:sz w:val="18"/>
      <w:szCs w:val="24"/>
    </w:rPr>
  </w:style>
  <w:style w:type="paragraph" w:customStyle="1" w:styleId="Kwota">
    <w:name w:val="Kwota"/>
    <w:basedOn w:val="Normalny"/>
    <w:uiPriority w:val="99"/>
    <w:rsid w:val="00B11ED7"/>
    <w:pPr>
      <w:tabs>
        <w:tab w:val="right" w:pos="8505"/>
      </w:tabs>
      <w:spacing w:before="120" w:after="120" w:line="240" w:lineRule="auto"/>
      <w:ind w:left="1134"/>
    </w:pPr>
    <w:rPr>
      <w:rFonts w:ascii="Arial" w:eastAsia="Times New Roman" w:hAnsi="Arial"/>
      <w:color w:val="auto"/>
      <w:kern w:val="0"/>
      <w:sz w:val="18"/>
      <w:szCs w:val="24"/>
    </w:rPr>
  </w:style>
  <w:style w:type="table" w:styleId="Tabela-Siatka">
    <w:name w:val="Table Grid"/>
    <w:basedOn w:val="Standardowy"/>
    <w:uiPriority w:val="99"/>
    <w:rsid w:val="00B11E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0">
    <w:name w:val="footnote text"/>
    <w:basedOn w:val="Normalny"/>
    <w:link w:val="TekstprzypisudolnegoZnak0"/>
    <w:uiPriority w:val="99"/>
    <w:semiHidden/>
    <w:rsid w:val="00B11ED7"/>
    <w:pPr>
      <w:spacing w:before="0" w:after="0" w:line="240" w:lineRule="auto"/>
    </w:pPr>
    <w:rPr>
      <w:rFonts w:ascii="Times New Roman" w:eastAsia="Times New Roman" w:hAnsi="Times New Roman"/>
      <w:color w:val="auto"/>
      <w:kern w:val="0"/>
    </w:rPr>
  </w:style>
  <w:style w:type="character" w:customStyle="1" w:styleId="TekstprzypisudolnegoZnak0">
    <w:name w:val="Tekst przypisu dolnego Znak"/>
    <w:link w:val="Tekstprzypisudolnego0"/>
    <w:uiPriority w:val="99"/>
    <w:semiHidden/>
    <w:rsid w:val="00B11ED7"/>
    <w:rPr>
      <w:rFonts w:ascii="Times New Roman" w:eastAsia="Times New Roman" w:hAnsi="Times New Roman" w:cs="Times New Roman"/>
      <w:color w:val="auto"/>
      <w:lang w:val="en-GB" w:eastAsia="en-GB"/>
    </w:rPr>
  </w:style>
  <w:style w:type="character" w:styleId="UyteHipercze">
    <w:name w:val="FollowedHyperlink"/>
    <w:uiPriority w:val="99"/>
    <w:rsid w:val="00B11ED7"/>
    <w:rPr>
      <w:color w:val="800080"/>
      <w:u w:val="single"/>
    </w:rPr>
  </w:style>
  <w:style w:type="paragraph" w:customStyle="1" w:styleId="tekst">
    <w:name w:val="tekst"/>
    <w:basedOn w:val="Normalny"/>
    <w:uiPriority w:val="99"/>
    <w:rsid w:val="00B11ED7"/>
    <w:pPr>
      <w:spacing w:before="0" w:after="120" w:line="240" w:lineRule="auto"/>
      <w:jc w:val="both"/>
    </w:pPr>
    <w:rPr>
      <w:rFonts w:ascii="Times New Roman" w:eastAsia="Times New Roman" w:hAnsi="Times New Roman"/>
      <w:color w:val="auto"/>
      <w:kern w:val="0"/>
    </w:rPr>
  </w:style>
  <w:style w:type="paragraph" w:customStyle="1" w:styleId="DraftParagraph">
    <w:name w:val="Draft Paragraph"/>
    <w:basedOn w:val="Normalny"/>
    <w:uiPriority w:val="99"/>
    <w:rsid w:val="00B11ED7"/>
    <w:pPr>
      <w:spacing w:before="0" w:after="0" w:line="360" w:lineRule="exact"/>
      <w:jc w:val="both"/>
    </w:pPr>
    <w:rPr>
      <w:rFonts w:ascii="Tms Rmn PL" w:eastAsia="Times New Roman" w:hAnsi="Tms Rmn PL" w:cs="Tms Rmn PL"/>
      <w:color w:val="auto"/>
      <w:kern w:val="0"/>
    </w:rPr>
  </w:style>
  <w:style w:type="paragraph" w:customStyle="1" w:styleId="000Normal">
    <w:name w:val="000 Normal"/>
    <w:basedOn w:val="Normalny"/>
    <w:uiPriority w:val="99"/>
    <w:rsid w:val="00B11ED7"/>
    <w:pPr>
      <w:overflowPunct w:val="0"/>
      <w:autoSpaceDE w:val="0"/>
      <w:autoSpaceDN w:val="0"/>
      <w:adjustRightInd w:val="0"/>
      <w:spacing w:before="60" w:after="40" w:line="220" w:lineRule="exact"/>
      <w:jc w:val="both"/>
      <w:textAlignment w:val="baseline"/>
    </w:pPr>
    <w:rPr>
      <w:rFonts w:ascii="Garamond" w:eastAsia="Times New Roman" w:hAnsi="Garamond"/>
      <w:color w:val="auto"/>
      <w:kern w:val="0"/>
    </w:rPr>
  </w:style>
  <w:style w:type="paragraph" w:customStyle="1" w:styleId="200Tableleft">
    <w:name w:val="200 Table left"/>
    <w:basedOn w:val="000Normal"/>
    <w:uiPriority w:val="99"/>
    <w:rsid w:val="00B11ED7"/>
    <w:pPr>
      <w:spacing w:before="20" w:after="0" w:line="200" w:lineRule="exact"/>
      <w:jc w:val="left"/>
    </w:pPr>
  </w:style>
  <w:style w:type="paragraph" w:customStyle="1" w:styleId="221Tablejustifiedindent1">
    <w:name w:val="221 Table justified indent 1"/>
    <w:basedOn w:val="200Tableleft"/>
    <w:uiPriority w:val="99"/>
    <w:rsid w:val="00B11ED7"/>
    <w:pPr>
      <w:ind w:left="170" w:hanging="170"/>
      <w:jc w:val="both"/>
    </w:pPr>
  </w:style>
  <w:style w:type="paragraph" w:customStyle="1" w:styleId="010Subheading1">
    <w:name w:val="010 Subheading 1"/>
    <w:basedOn w:val="000Normal"/>
    <w:uiPriority w:val="99"/>
    <w:rsid w:val="00B11ED7"/>
    <w:pPr>
      <w:numPr>
        <w:numId w:val="11"/>
      </w:numPr>
      <w:spacing w:before="0"/>
    </w:pPr>
  </w:style>
  <w:style w:type="paragraph" w:customStyle="1" w:styleId="0HLBpismo">
    <w:name w:val="0_HLB_pismo"/>
    <w:basedOn w:val="Normalny"/>
    <w:link w:val="0HLBpismoZnak"/>
    <w:uiPriority w:val="99"/>
    <w:rsid w:val="00B11ED7"/>
    <w:pPr>
      <w:spacing w:before="0" w:after="0" w:line="240" w:lineRule="auto"/>
      <w:jc w:val="both"/>
    </w:pPr>
    <w:rPr>
      <w:rFonts w:ascii="Arial" w:eastAsia="Times New Roman" w:hAnsi="Arial" w:cs="Book Antiqua"/>
      <w:color w:val="auto"/>
      <w:kern w:val="0"/>
      <w:sz w:val="18"/>
      <w:szCs w:val="22"/>
    </w:rPr>
  </w:style>
  <w:style w:type="paragraph" w:customStyle="1" w:styleId="1numerowanie">
    <w:name w:val="1_numerowanie"/>
    <w:basedOn w:val="Normalny"/>
    <w:uiPriority w:val="99"/>
    <w:rsid w:val="00B11ED7"/>
    <w:pPr>
      <w:keepNext/>
      <w:numPr>
        <w:numId w:val="12"/>
      </w:numPr>
      <w:spacing w:before="240" w:after="120" w:line="240" w:lineRule="auto"/>
    </w:pPr>
    <w:rPr>
      <w:rFonts w:ascii="Arial" w:eastAsia="Times New Roman" w:hAnsi="Arial"/>
      <w:b/>
      <w:caps/>
      <w:color w:val="auto"/>
      <w:kern w:val="0"/>
      <w:sz w:val="18"/>
      <w:szCs w:val="18"/>
    </w:rPr>
  </w:style>
  <w:style w:type="paragraph" w:customStyle="1" w:styleId="2numerowanie">
    <w:name w:val="2_numerowanie"/>
    <w:basedOn w:val="Normalny"/>
    <w:uiPriority w:val="99"/>
    <w:rsid w:val="00B11ED7"/>
    <w:pPr>
      <w:keepNext/>
      <w:numPr>
        <w:ilvl w:val="1"/>
        <w:numId w:val="12"/>
      </w:numPr>
      <w:spacing w:before="240" w:after="120" w:line="240" w:lineRule="auto"/>
    </w:pPr>
    <w:rPr>
      <w:rFonts w:ascii="Arial" w:eastAsia="Times New Roman" w:hAnsi="Arial"/>
      <w:b/>
      <w:caps/>
      <w:color w:val="auto"/>
      <w:kern w:val="0"/>
      <w:sz w:val="18"/>
      <w:szCs w:val="18"/>
    </w:rPr>
  </w:style>
  <w:style w:type="paragraph" w:styleId="Tekstkomentarza">
    <w:name w:val="annotation text"/>
    <w:basedOn w:val="Normalny"/>
    <w:link w:val="TekstkomentarzaZnak0"/>
    <w:uiPriority w:val="99"/>
    <w:semiHidden/>
    <w:rsid w:val="00B11ED7"/>
    <w:pPr>
      <w:spacing w:before="0" w:after="0" w:line="240" w:lineRule="auto"/>
    </w:pPr>
    <w:rPr>
      <w:rFonts w:ascii="Arial" w:eastAsia="Times New Roman" w:hAnsi="Arial"/>
      <w:color w:val="auto"/>
      <w:kern w:val="0"/>
    </w:rPr>
  </w:style>
  <w:style w:type="character" w:customStyle="1" w:styleId="TekstkomentarzaZnak0">
    <w:name w:val="Tekst komentarza Znak"/>
    <w:link w:val="Tekstkomentarza"/>
    <w:uiPriority w:val="99"/>
    <w:semiHidden/>
    <w:rsid w:val="00B11ED7"/>
    <w:rPr>
      <w:rFonts w:ascii="Arial" w:eastAsia="Times New Roman" w:hAnsi="Arial" w:cs="Times New Roman"/>
      <w:color w:val="auto"/>
    </w:rPr>
  </w:style>
  <w:style w:type="paragraph" w:styleId="Tematkomentarza">
    <w:name w:val="annotation subject"/>
    <w:basedOn w:val="Tekstkomentarza"/>
    <w:next w:val="Tekstkomentarza"/>
    <w:link w:val="TematkomentarzaZnak0"/>
    <w:uiPriority w:val="99"/>
    <w:semiHidden/>
    <w:rsid w:val="00B11ED7"/>
    <w:rPr>
      <w:b/>
      <w:bCs/>
    </w:rPr>
  </w:style>
  <w:style w:type="character" w:customStyle="1" w:styleId="TematkomentarzaZnak0">
    <w:name w:val="Temat komentarza Znak"/>
    <w:link w:val="Tematkomentarza"/>
    <w:uiPriority w:val="99"/>
    <w:semiHidden/>
    <w:rsid w:val="00B11ED7"/>
    <w:rPr>
      <w:rFonts w:ascii="Arial" w:eastAsia="Times New Roman" w:hAnsi="Arial" w:cs="Times New Roman"/>
      <w:b/>
      <w:bCs/>
      <w:color w:val="auto"/>
    </w:rPr>
  </w:style>
  <w:style w:type="paragraph" w:customStyle="1" w:styleId="Podtytu2">
    <w:name w:val="Podtytuł 2"/>
    <w:basedOn w:val="Normalny"/>
    <w:uiPriority w:val="99"/>
    <w:rsid w:val="00B11ED7"/>
    <w:pPr>
      <w:keepNext/>
      <w:spacing w:before="120" w:after="60" w:line="240" w:lineRule="auto"/>
      <w:jc w:val="both"/>
    </w:pPr>
    <w:rPr>
      <w:rFonts w:ascii="Arial" w:eastAsia="Times New Roman" w:hAnsi="Arial"/>
      <w:b/>
      <w:color w:val="auto"/>
      <w:kern w:val="0"/>
      <w:sz w:val="18"/>
    </w:rPr>
  </w:style>
  <w:style w:type="paragraph" w:styleId="Legenda">
    <w:name w:val="caption"/>
    <w:basedOn w:val="Normalny"/>
    <w:next w:val="Normalny"/>
    <w:uiPriority w:val="99"/>
    <w:qFormat/>
    <w:rsid w:val="00B11ED7"/>
    <w:pPr>
      <w:spacing w:before="0" w:after="0" w:line="240" w:lineRule="auto"/>
    </w:pPr>
    <w:rPr>
      <w:rFonts w:ascii="Arial" w:eastAsia="Times New Roman" w:hAnsi="Arial"/>
      <w:b/>
      <w:bCs/>
      <w:color w:val="auto"/>
      <w:kern w:val="0"/>
    </w:rPr>
  </w:style>
  <w:style w:type="paragraph" w:customStyle="1" w:styleId="3numerowanie">
    <w:name w:val="3_numerowanie"/>
    <w:basedOn w:val="Normalny"/>
    <w:uiPriority w:val="99"/>
    <w:rsid w:val="00B11ED7"/>
    <w:pPr>
      <w:keepNext/>
      <w:numPr>
        <w:ilvl w:val="2"/>
        <w:numId w:val="12"/>
      </w:numPr>
      <w:spacing w:before="240" w:after="120" w:line="240" w:lineRule="auto"/>
    </w:pPr>
    <w:rPr>
      <w:rFonts w:ascii="Arial" w:eastAsia="Times New Roman" w:hAnsi="Arial"/>
      <w:b/>
      <w:caps/>
      <w:color w:val="auto"/>
      <w:kern w:val="0"/>
      <w:sz w:val="18"/>
      <w:szCs w:val="18"/>
    </w:rPr>
  </w:style>
  <w:style w:type="paragraph" w:customStyle="1" w:styleId="4numerowanie">
    <w:name w:val="4_numerowanie"/>
    <w:basedOn w:val="Normalny"/>
    <w:uiPriority w:val="99"/>
    <w:rsid w:val="00B11ED7"/>
    <w:pPr>
      <w:keepNext/>
      <w:numPr>
        <w:ilvl w:val="3"/>
        <w:numId w:val="12"/>
      </w:numPr>
      <w:tabs>
        <w:tab w:val="left" w:pos="851"/>
      </w:tabs>
      <w:spacing w:before="240" w:after="120" w:line="240" w:lineRule="auto"/>
    </w:pPr>
    <w:rPr>
      <w:rFonts w:ascii="Arial" w:eastAsia="Times New Roman" w:hAnsi="Arial"/>
      <w:b/>
      <w:color w:val="auto"/>
      <w:kern w:val="0"/>
      <w:sz w:val="18"/>
      <w:szCs w:val="24"/>
    </w:rPr>
  </w:style>
  <w:style w:type="paragraph" w:customStyle="1" w:styleId="5numerowanie">
    <w:name w:val="5_numerowanie"/>
    <w:basedOn w:val="Normalny"/>
    <w:uiPriority w:val="99"/>
    <w:rsid w:val="00B11ED7"/>
    <w:pPr>
      <w:numPr>
        <w:ilvl w:val="4"/>
        <w:numId w:val="12"/>
      </w:numPr>
      <w:spacing w:before="240" w:after="120" w:line="240" w:lineRule="auto"/>
    </w:pPr>
    <w:rPr>
      <w:rFonts w:ascii="Arial" w:eastAsia="Times New Roman" w:hAnsi="Arial"/>
      <w:b/>
      <w:color w:val="auto"/>
      <w:kern w:val="0"/>
      <w:sz w:val="18"/>
      <w:szCs w:val="24"/>
    </w:rPr>
  </w:style>
  <w:style w:type="paragraph" w:customStyle="1" w:styleId="0mylnik">
    <w:name w:val="0 myślnik"/>
    <w:basedOn w:val="Normalny"/>
    <w:uiPriority w:val="99"/>
    <w:rsid w:val="00B11ED7"/>
    <w:pPr>
      <w:numPr>
        <w:numId w:val="13"/>
      </w:numPr>
      <w:spacing w:before="0" w:after="0" w:line="240" w:lineRule="auto"/>
    </w:pPr>
    <w:rPr>
      <w:rFonts w:ascii="Arial" w:eastAsia="Times New Roman" w:hAnsi="Arial"/>
      <w:color w:val="auto"/>
      <w:kern w:val="0"/>
      <w:sz w:val="18"/>
      <w:szCs w:val="24"/>
    </w:rPr>
  </w:style>
  <w:style w:type="character" w:customStyle="1" w:styleId="TytulZnak">
    <w:name w:val="Tytul Znak"/>
    <w:link w:val="Tytul"/>
    <w:uiPriority w:val="99"/>
    <w:rsid w:val="00B11ED7"/>
    <w:rPr>
      <w:rFonts w:ascii="Arial" w:eastAsia="Times New Roman" w:hAnsi="Arial" w:cs="Times New Roman"/>
      <w:b/>
      <w:caps/>
      <w:color w:val="auto"/>
      <w:sz w:val="18"/>
      <w:szCs w:val="18"/>
    </w:rPr>
  </w:style>
  <w:style w:type="character" w:customStyle="1" w:styleId="0HLBpismoZnak">
    <w:name w:val="0_HLB_pismo Znak"/>
    <w:link w:val="0HLBpismo"/>
    <w:uiPriority w:val="99"/>
    <w:rsid w:val="00B11ED7"/>
    <w:rPr>
      <w:rFonts w:ascii="Arial" w:eastAsia="Times New Roman" w:hAnsi="Arial" w:cs="Book Antiqua"/>
      <w:color w:val="auto"/>
      <w:sz w:val="18"/>
      <w:szCs w:val="22"/>
    </w:rPr>
  </w:style>
  <w:style w:type="character" w:styleId="Odwoaniedokomentarza">
    <w:name w:val="annotation reference"/>
    <w:uiPriority w:val="99"/>
    <w:rsid w:val="00B11ED7"/>
    <w:rPr>
      <w:sz w:val="16"/>
      <w:szCs w:val="16"/>
    </w:rPr>
  </w:style>
  <w:style w:type="paragraph" w:styleId="Tekstprzypisukocowego0">
    <w:name w:val="endnote text"/>
    <w:basedOn w:val="Normalny"/>
    <w:link w:val="TekstprzypisukocowegoZnak0"/>
    <w:uiPriority w:val="99"/>
    <w:rsid w:val="00B11ED7"/>
    <w:pPr>
      <w:spacing w:before="0" w:after="0" w:line="240" w:lineRule="auto"/>
    </w:pPr>
    <w:rPr>
      <w:rFonts w:ascii="Arial" w:eastAsia="Times New Roman" w:hAnsi="Arial"/>
      <w:color w:val="auto"/>
      <w:kern w:val="0"/>
    </w:rPr>
  </w:style>
  <w:style w:type="character" w:customStyle="1" w:styleId="TekstprzypisukocowegoZnak0">
    <w:name w:val="Tekst przypisu końcowego Znak"/>
    <w:link w:val="Tekstprzypisukocowego0"/>
    <w:uiPriority w:val="99"/>
    <w:rsid w:val="00B11ED7"/>
    <w:rPr>
      <w:rFonts w:ascii="Arial" w:eastAsia="Times New Roman" w:hAnsi="Arial" w:cs="Times New Roman"/>
      <w:color w:val="auto"/>
    </w:rPr>
  </w:style>
  <w:style w:type="character" w:styleId="Odwoanieprzypisukocowego">
    <w:name w:val="endnote reference"/>
    <w:uiPriority w:val="99"/>
    <w:rsid w:val="00B11ED7"/>
    <w:rPr>
      <w:vertAlign w:val="superscript"/>
    </w:rPr>
  </w:style>
  <w:style w:type="paragraph" w:styleId="NormalnyWeb">
    <w:name w:val="Normal (Web)"/>
    <w:basedOn w:val="Normalny"/>
    <w:uiPriority w:val="99"/>
    <w:rsid w:val="00B11ED7"/>
    <w:pPr>
      <w:spacing w:before="100" w:beforeAutospacing="1" w:after="100" w:afterAutospacing="1" w:line="240" w:lineRule="auto"/>
    </w:pPr>
    <w:rPr>
      <w:rFonts w:ascii="Times New Roman" w:eastAsia="Times New Roman" w:hAnsi="Times New Roman"/>
      <w:color w:val="auto"/>
      <w:kern w:val="0"/>
      <w:sz w:val="24"/>
      <w:szCs w:val="24"/>
    </w:rPr>
  </w:style>
  <w:style w:type="paragraph" w:styleId="Tekstpodstawowywcity2">
    <w:name w:val="Body Text Indent 2"/>
    <w:basedOn w:val="Normalny"/>
    <w:link w:val="Tekstpodstawowywcity2Znak"/>
    <w:uiPriority w:val="99"/>
    <w:rsid w:val="00B11ED7"/>
    <w:pPr>
      <w:spacing w:before="0" w:after="120" w:line="480" w:lineRule="auto"/>
      <w:ind w:left="283"/>
    </w:pPr>
    <w:rPr>
      <w:rFonts w:ascii="Times New Roman" w:eastAsia="Times New Roman" w:hAnsi="Times New Roman"/>
      <w:color w:val="auto"/>
      <w:kern w:val="0"/>
      <w:sz w:val="24"/>
      <w:szCs w:val="24"/>
    </w:rPr>
  </w:style>
  <w:style w:type="character" w:customStyle="1" w:styleId="Tekstpodstawowywcity2Znak">
    <w:name w:val="Tekst podstawowy wcięty 2 Znak"/>
    <w:link w:val="Tekstpodstawowywcity2"/>
    <w:uiPriority w:val="99"/>
    <w:rsid w:val="00B11ED7"/>
    <w:rPr>
      <w:rFonts w:ascii="Times New Roman" w:eastAsia="Times New Roman" w:hAnsi="Times New Roman" w:cs="Times New Roman"/>
      <w:color w:val="auto"/>
      <w:sz w:val="24"/>
      <w:szCs w:val="24"/>
    </w:rPr>
  </w:style>
  <w:style w:type="paragraph" w:customStyle="1" w:styleId="Listanasza">
    <w:name w:val="Lista nasza"/>
    <w:basedOn w:val="Listanumerowana2"/>
    <w:link w:val="ListanaszaZnak"/>
    <w:uiPriority w:val="99"/>
    <w:qFormat/>
    <w:rsid w:val="00CD4310"/>
    <w:pPr>
      <w:ind w:left="576"/>
    </w:pPr>
    <w:rPr>
      <w:b w:val="0"/>
      <w:sz w:val="22"/>
    </w:rPr>
  </w:style>
  <w:style w:type="paragraph" w:customStyle="1" w:styleId="Normalnynasz">
    <w:name w:val="Normalny nasz"/>
    <w:basedOn w:val="Normalny"/>
    <w:link w:val="NormalnynaszZnak"/>
    <w:uiPriority w:val="99"/>
    <w:qFormat/>
    <w:rsid w:val="00CD4310"/>
    <w:pPr>
      <w:jc w:val="both"/>
    </w:pPr>
  </w:style>
  <w:style w:type="character" w:customStyle="1" w:styleId="Listanumerowana2Znak">
    <w:name w:val="Lista numerowana 2 Znak"/>
    <w:link w:val="Listanumerowana2"/>
    <w:uiPriority w:val="99"/>
    <w:rsid w:val="005B5040"/>
    <w:rPr>
      <w:b/>
      <w:color w:val="000000" w:themeColor="text1"/>
      <w:kern w:val="20"/>
    </w:rPr>
  </w:style>
  <w:style w:type="character" w:customStyle="1" w:styleId="ListanaszaZnak">
    <w:name w:val="Lista nasza Znak"/>
    <w:link w:val="Listanasza"/>
    <w:uiPriority w:val="99"/>
    <w:rsid w:val="00CD4310"/>
    <w:rPr>
      <w:color w:val="000000" w:themeColor="text1"/>
      <w:kern w:val="20"/>
      <w:sz w:val="22"/>
    </w:rPr>
  </w:style>
  <w:style w:type="character" w:styleId="Odwoanieprzypisudolnego">
    <w:name w:val="footnote reference"/>
    <w:uiPriority w:val="99"/>
    <w:semiHidden/>
    <w:unhideWhenUsed/>
    <w:rsid w:val="0093020A"/>
    <w:rPr>
      <w:vertAlign w:val="superscript"/>
    </w:rPr>
  </w:style>
  <w:style w:type="character" w:customStyle="1" w:styleId="NormalnynaszZnak">
    <w:name w:val="Normalny nasz Znak"/>
    <w:link w:val="Normalnynasz"/>
    <w:uiPriority w:val="99"/>
    <w:rsid w:val="00CD4310"/>
    <w:rPr>
      <w:kern w:val="20"/>
    </w:rPr>
  </w:style>
  <w:style w:type="character" w:customStyle="1" w:styleId="submenuyellowbold1">
    <w:name w:val="submenu_yellow_bold1"/>
    <w:uiPriority w:val="99"/>
    <w:rsid w:val="008C2FE2"/>
    <w:rPr>
      <w:rFonts w:ascii="Verdana" w:hAnsi="Verdana" w:hint="default"/>
      <w:b/>
      <w:bCs/>
      <w:color w:val="FFB900"/>
      <w:sz w:val="17"/>
      <w:szCs w:val="17"/>
    </w:rPr>
  </w:style>
  <w:style w:type="paragraph" w:styleId="Tekstpodstawowywcity">
    <w:name w:val="Body Text Indent"/>
    <w:basedOn w:val="Normalny"/>
    <w:link w:val="TekstpodstawowywcityZnak"/>
    <w:uiPriority w:val="99"/>
    <w:rsid w:val="002553A3"/>
    <w:pPr>
      <w:spacing w:after="120"/>
      <w:ind w:left="283"/>
    </w:pPr>
  </w:style>
  <w:style w:type="character" w:customStyle="1" w:styleId="TekstpodstawowywcityZnak">
    <w:name w:val="Tekst podstawowy wcięty Znak"/>
    <w:link w:val="Tekstpodstawowywcity"/>
    <w:uiPriority w:val="99"/>
    <w:rsid w:val="002553A3"/>
    <w:rPr>
      <w:rFonts w:ascii="Cambria" w:eastAsia="Cambria" w:hAnsi="Cambria" w:cs="Times New Roman"/>
      <w:color w:val="595959"/>
      <w:kern w:val="20"/>
    </w:rPr>
  </w:style>
  <w:style w:type="paragraph" w:customStyle="1" w:styleId="Akapitzlist1">
    <w:name w:val="Akapit z listą1"/>
    <w:basedOn w:val="Normalny"/>
    <w:uiPriority w:val="99"/>
    <w:rsid w:val="002553A3"/>
    <w:pPr>
      <w:spacing w:before="0" w:after="200" w:line="276" w:lineRule="auto"/>
      <w:ind w:left="720"/>
      <w:contextualSpacing/>
    </w:pPr>
    <w:rPr>
      <w:rFonts w:ascii="Calibri" w:eastAsia="Times New Roman" w:hAnsi="Calibri"/>
      <w:color w:val="auto"/>
      <w:kern w:val="0"/>
      <w:sz w:val="22"/>
      <w:szCs w:val="22"/>
    </w:rPr>
  </w:style>
  <w:style w:type="character" w:customStyle="1" w:styleId="ZnakZnak">
    <w:name w:val="Znak Znak"/>
    <w:uiPriority w:val="99"/>
    <w:rsid w:val="002553A3"/>
    <w:rPr>
      <w:rFonts w:ascii="Arial" w:hAnsi="Arial"/>
    </w:rPr>
  </w:style>
  <w:style w:type="paragraph" w:customStyle="1" w:styleId="Teksttabeli">
    <w:name w:val="Tekst tabeli"/>
    <w:basedOn w:val="Normalny"/>
    <w:link w:val="TeksttabeliZnak"/>
    <w:uiPriority w:val="99"/>
    <w:rsid w:val="002068C4"/>
    <w:pPr>
      <w:spacing w:before="60" w:after="60" w:line="240" w:lineRule="auto"/>
      <w:ind w:left="144" w:right="144"/>
    </w:pPr>
  </w:style>
  <w:style w:type="paragraph" w:customStyle="1" w:styleId="Teksttabelidoraportu">
    <w:name w:val="Tekst tabeli do raportu"/>
    <w:basedOn w:val="Teksttabeli"/>
    <w:link w:val="TeksttabelidoraportuZnak"/>
    <w:qFormat/>
    <w:rsid w:val="003C6D9A"/>
    <w:pPr>
      <w:spacing w:before="100" w:beforeAutospacing="1" w:after="100" w:afterAutospacing="1"/>
      <w:ind w:left="0" w:right="0"/>
    </w:pPr>
    <w:rPr>
      <w:sz w:val="18"/>
      <w:szCs w:val="18"/>
    </w:rPr>
  </w:style>
  <w:style w:type="paragraph" w:styleId="Spistreci40">
    <w:name w:val="toc 4"/>
    <w:basedOn w:val="Normalny"/>
    <w:next w:val="Normalny"/>
    <w:autoRedefine/>
    <w:semiHidden/>
    <w:rsid w:val="00B74AD4"/>
    <w:pPr>
      <w:ind w:left="600"/>
    </w:pPr>
  </w:style>
  <w:style w:type="character" w:customStyle="1" w:styleId="TeksttabeliZnak">
    <w:name w:val="Tekst tabeli Znak"/>
    <w:link w:val="Teksttabeli"/>
    <w:uiPriority w:val="99"/>
    <w:rsid w:val="008C3279"/>
    <w:rPr>
      <w:rFonts w:ascii="Cambria" w:eastAsia="Cambria" w:hAnsi="Cambria" w:cs="Times New Roman"/>
      <w:color w:val="595959"/>
      <w:kern w:val="20"/>
    </w:rPr>
  </w:style>
  <w:style w:type="character" w:customStyle="1" w:styleId="TeksttabelidoraportuZnak">
    <w:name w:val="Tekst tabeli do raportu Znak"/>
    <w:link w:val="Teksttabelidoraportu"/>
    <w:rsid w:val="003C6D9A"/>
    <w:rPr>
      <w:rFonts w:ascii="Cambria" w:eastAsia="Cambria" w:hAnsi="Cambria" w:cs="Times New Roman"/>
      <w:color w:val="595959"/>
      <w:kern w:val="20"/>
      <w:sz w:val="18"/>
      <w:szCs w:val="18"/>
    </w:rPr>
  </w:style>
  <w:style w:type="paragraph" w:customStyle="1" w:styleId="Styl1">
    <w:name w:val="Styl1"/>
    <w:basedOn w:val="Listanumerowana"/>
    <w:link w:val="Styl1Znak"/>
    <w:qFormat/>
    <w:rsid w:val="001E7DA3"/>
    <w:pPr>
      <w:ind w:left="0" w:firstLine="284"/>
    </w:pPr>
  </w:style>
  <w:style w:type="character" w:customStyle="1" w:styleId="ListanumerowanaZnak">
    <w:name w:val="Lista numerowana Znak"/>
    <w:basedOn w:val="Domylnaczcionkaakapitu"/>
    <w:link w:val="Listanumerowana"/>
    <w:uiPriority w:val="99"/>
    <w:rsid w:val="005B5040"/>
    <w:rPr>
      <w:b/>
      <w:color w:val="000000" w:themeColor="text1"/>
      <w:kern w:val="20"/>
      <w:sz w:val="22"/>
      <w:szCs w:val="22"/>
    </w:rPr>
  </w:style>
  <w:style w:type="character" w:customStyle="1" w:styleId="Styl1Znak">
    <w:name w:val="Styl1 Znak"/>
    <w:basedOn w:val="ListanumerowanaZnak"/>
    <w:link w:val="Styl1"/>
    <w:rsid w:val="001E7DA3"/>
    <w:rPr>
      <w:b/>
      <w:color w:val="000000" w:themeColor="text1"/>
      <w:kern w:val="20"/>
      <w:sz w:val="22"/>
      <w:szCs w:val="22"/>
    </w:rPr>
  </w:style>
  <w:style w:type="character" w:customStyle="1" w:styleId="AkapitzlistZnak">
    <w:name w:val="Akapit z listą Znak"/>
    <w:link w:val="Akapitzlist"/>
    <w:uiPriority w:val="34"/>
    <w:rsid w:val="00175829"/>
    <w:rPr>
      <w:color w:val="595959"/>
      <w:kern w:val="20"/>
    </w:rPr>
  </w:style>
  <w:style w:type="paragraph" w:customStyle="1" w:styleId="3poziom">
    <w:name w:val="3 poziom"/>
    <w:basedOn w:val="Normalny"/>
    <w:link w:val="3poziomZnak"/>
    <w:qFormat/>
    <w:rsid w:val="007C0F27"/>
    <w:pPr>
      <w:keepNext/>
      <w:keepLines/>
      <w:numPr>
        <w:ilvl w:val="2"/>
        <w:numId w:val="1"/>
      </w:numPr>
      <w:spacing w:before="280" w:after="120" w:line="240" w:lineRule="auto"/>
      <w:ind w:left="0"/>
      <w:jc w:val="both"/>
      <w:outlineLvl w:val="2"/>
    </w:pPr>
    <w:rPr>
      <w:rFonts w:ascii="Tahoma" w:eastAsia="Times New Roman" w:hAnsi="Tahoma"/>
      <w:b/>
      <w:bCs/>
      <w:caps/>
      <w:color w:val="auto"/>
      <w:kern w:val="0"/>
      <w:szCs w:val="26"/>
    </w:rPr>
  </w:style>
  <w:style w:type="character" w:customStyle="1" w:styleId="3poziomZnak">
    <w:name w:val="3 poziom Znak"/>
    <w:basedOn w:val="Domylnaczcionkaakapitu"/>
    <w:link w:val="3poziom"/>
    <w:rsid w:val="007C0F27"/>
    <w:rPr>
      <w:rFonts w:ascii="Tahoma" w:eastAsia="Times New Roman" w:hAnsi="Tahoma"/>
      <w:b/>
      <w:bCs/>
      <w:cap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Bullet" w:qFormat="1"/>
    <w:lsdException w:name="List Number" w:qFormat="1"/>
    <w:lsdException w:name="List Number 2" w:qFormat="1"/>
    <w:lsdException w:name="List Number 3" w:qFormat="1"/>
    <w:lsdException w:name="Title" w:semiHidden="0" w:unhideWhenUsed="0" w:qFormat="1"/>
    <w:lsdException w:name="Signature"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iPriority="7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ny">
    <w:name w:val="Normal"/>
    <w:qFormat/>
    <w:rsid w:val="00482769"/>
    <w:pPr>
      <w:spacing w:before="40" w:after="160" w:line="288" w:lineRule="auto"/>
    </w:pPr>
    <w:rPr>
      <w:color w:val="595959"/>
      <w:kern w:val="20"/>
    </w:rPr>
  </w:style>
  <w:style w:type="paragraph" w:styleId="Nagwek1">
    <w:name w:val="heading 1"/>
    <w:aliases w:val="tytuł punktu,Styl wypunktowania I stopnia,- I,II,III,Styl wypunktowania I stopnia Znak,tytuł punktu Znak,- I Znak,II Znak,III Znak,Section Heading,Nagłówek 11,Praterm 1,Praterm 11,Dom Development 1,Dom Development 11,h1,I.,H1"/>
    <w:basedOn w:val="Normalny"/>
    <w:next w:val="Normalny"/>
    <w:link w:val="Nagwek1Znak"/>
    <w:qFormat/>
    <w:rsid w:val="00B11ED7"/>
    <w:pPr>
      <w:keepNext/>
      <w:spacing w:before="120" w:after="120" w:line="240" w:lineRule="auto"/>
      <w:outlineLvl w:val="0"/>
    </w:pPr>
    <w:rPr>
      <w:rFonts w:ascii="Arial" w:eastAsia="Times New Roman" w:hAnsi="Arial"/>
      <w:b/>
      <w:bCs/>
      <w:color w:val="auto"/>
      <w:kern w:val="0"/>
      <w:sz w:val="18"/>
      <w:szCs w:val="24"/>
    </w:rPr>
  </w:style>
  <w:style w:type="paragraph" w:styleId="Nagwek2">
    <w:name w:val="heading 2"/>
    <w:aliases w:val="Nagłówek 2 Znak2,Znak Znak Znak1,Nagłówek 2 Znak Znak1,Znak Znak1,Znak,podtytuł pktu,Styl wypunktowania II stopnia,H2,H21,H22,H23,H24,H25,Reset numbering,Praterm 2,Praterm 21,- 1,2,3,- 11,21,31,- 12,22,32,- 111,211,par., Znak Znak1"/>
    <w:basedOn w:val="Normalny"/>
    <w:next w:val="Normalny"/>
    <w:link w:val="Nagwek2Znak"/>
    <w:qFormat/>
    <w:rsid w:val="00B11ED7"/>
    <w:pPr>
      <w:keepNext/>
      <w:spacing w:before="0" w:after="0" w:line="240" w:lineRule="auto"/>
      <w:outlineLvl w:val="1"/>
    </w:pPr>
    <w:rPr>
      <w:rFonts w:ascii="Verdana" w:eastAsia="Times New Roman" w:hAnsi="Verdana"/>
      <w:color w:val="auto"/>
      <w:kern w:val="0"/>
      <w:sz w:val="36"/>
      <w:szCs w:val="24"/>
    </w:rPr>
  </w:style>
  <w:style w:type="paragraph" w:styleId="Nagwek3">
    <w:name w:val="heading 3"/>
    <w:aliases w:val="podt podt pktu,Nagłówek 3 (1.1.1.),3.1.,3.2.,Level 1 - 1,- 1),2),3),- 1)1,2)1,3)1,Level 1 - 11,- 1)2,2)2,3)2,- 1)11,2)11,3)11,Level 1 - 12,- 1)3,2)3,3)3,- 1)12,2)12,3)12,Level 1 - 13,- 1)4,2)4,3)4,- 1)13,2)13,3)13,Level 1 - 14,- 1)5,2)5,3)5,h"/>
    <w:basedOn w:val="Normalny"/>
    <w:next w:val="Normalny"/>
    <w:link w:val="Nagwek3Znak"/>
    <w:qFormat/>
    <w:rsid w:val="00B11ED7"/>
    <w:pPr>
      <w:keepNext/>
      <w:spacing w:before="0" w:after="0" w:line="240" w:lineRule="auto"/>
      <w:outlineLvl w:val="2"/>
    </w:pPr>
    <w:rPr>
      <w:rFonts w:ascii="Verdana" w:eastAsia="Times New Roman" w:hAnsi="Verdana"/>
      <w:b/>
      <w:bCs/>
      <w:color w:val="000080"/>
      <w:kern w:val="0"/>
    </w:rPr>
  </w:style>
  <w:style w:type="paragraph" w:styleId="Nagwek4">
    <w:name w:val="heading 4"/>
    <w:aliases w:val="podtpodt podt pktu,Styl wypunktowania IV stopnia,Ad.1),Ad 2),Level 2 - a,Ad.1)1,Ad 2)1,Level 2 - a1,Ad.1)2,Ad 2)2,Ad.1)11,Ad 2)11,Level 2 - a2,Ad.1)3,Ad 2)3,Ad.1)12,Ad 2)12,Level 2 - a3,Ad.1)4,Ad 2)4,Ad.1)13,Ad 2)13,Level 2 - a4,Ad.1)5,Ad 2)5"/>
    <w:basedOn w:val="Normalny"/>
    <w:next w:val="Normalny"/>
    <w:link w:val="Nagwek4Znak"/>
    <w:uiPriority w:val="99"/>
    <w:qFormat/>
    <w:rsid w:val="00B11ED7"/>
    <w:pPr>
      <w:keepNext/>
      <w:autoSpaceDE w:val="0"/>
      <w:autoSpaceDN w:val="0"/>
      <w:adjustRightInd w:val="0"/>
      <w:spacing w:before="0" w:after="0" w:line="240" w:lineRule="auto"/>
      <w:outlineLvl w:val="3"/>
    </w:pPr>
    <w:rPr>
      <w:rFonts w:ascii="Verdana" w:eastAsia="Times New Roman" w:hAnsi="Verdana"/>
      <w:b/>
      <w:bCs/>
      <w:color w:val="0C2578"/>
      <w:kern w:val="0"/>
    </w:rPr>
  </w:style>
  <w:style w:type="paragraph" w:styleId="Nagwek5">
    <w:name w:val="heading 5"/>
    <w:aliases w:val="Prater 3 - i,- A,C,- A1,B1,C1,Level 3 - i1,- A2,B2,C2,- A11,B11,C11,Level 3 - i2,- A3,B3,C3,- A12,B12,C12,Level 3 - i3,- A4,B4,C4,- A13,B13,C13,Level 3 - i4,- A5,B5,C5,- A14,B14,C14,Level 3 - i5,- A6,B6,C6,- A15,B15,C15,Level 3 - i6,- A7,B7"/>
    <w:basedOn w:val="Normalny"/>
    <w:next w:val="Normalny"/>
    <w:link w:val="Nagwek5Znak"/>
    <w:qFormat/>
    <w:rsid w:val="00B11ED7"/>
    <w:pPr>
      <w:keepNext/>
      <w:autoSpaceDE w:val="0"/>
      <w:autoSpaceDN w:val="0"/>
      <w:adjustRightInd w:val="0"/>
      <w:spacing w:before="0" w:after="0" w:line="240" w:lineRule="auto"/>
      <w:outlineLvl w:val="4"/>
    </w:pPr>
    <w:rPr>
      <w:rFonts w:ascii="Verdana" w:eastAsia="Times New Roman" w:hAnsi="Verdana"/>
      <w:b/>
      <w:bCs/>
      <w:color w:val="auto"/>
      <w:kern w:val="0"/>
      <w:sz w:val="16"/>
      <w:szCs w:val="24"/>
    </w:rPr>
  </w:style>
  <w:style w:type="paragraph" w:styleId="Nagwek6">
    <w:name w:val="heading 6"/>
    <w:aliases w:val="Legal Level 1.,- (a),(b),- (a)1,(b)1,Legal Level 1.1,- (a)2,(b)2,- (a)11,(b)11,Legal Level 1.2,- (a)3,(b)3,- (a)12,(b)12,Legal Level 1.3,- (a)4,(b)4,- (a)13,(b)13,Legal Level 1.4,- (a)5,(b)5,- (a)14,(b)14,Legal Level 1.5,- (a)6,(b)6,- (a)15"/>
    <w:basedOn w:val="Normalny"/>
    <w:next w:val="Normalny"/>
    <w:link w:val="Nagwek6Znak"/>
    <w:qFormat/>
    <w:rsid w:val="00B11ED7"/>
    <w:pPr>
      <w:keepNext/>
      <w:autoSpaceDE w:val="0"/>
      <w:autoSpaceDN w:val="0"/>
      <w:adjustRightInd w:val="0"/>
      <w:spacing w:before="0" w:after="0" w:line="240" w:lineRule="auto"/>
      <w:jc w:val="both"/>
      <w:outlineLvl w:val="5"/>
    </w:pPr>
    <w:rPr>
      <w:rFonts w:ascii="Verdana" w:eastAsia="Times New Roman" w:hAnsi="Verdana" w:cs="Helvetica"/>
      <w:b/>
      <w:bCs/>
      <w:color w:val="000080"/>
      <w:kern w:val="0"/>
      <w:sz w:val="18"/>
      <w:szCs w:val="24"/>
    </w:rPr>
  </w:style>
  <w:style w:type="paragraph" w:styleId="Nagwek7">
    <w:name w:val="heading 7"/>
    <w:basedOn w:val="Normalny"/>
    <w:next w:val="Normalny"/>
    <w:link w:val="Nagwek7Znak"/>
    <w:qFormat/>
    <w:rsid w:val="00B11ED7"/>
    <w:pPr>
      <w:keepNext/>
      <w:autoSpaceDE w:val="0"/>
      <w:autoSpaceDN w:val="0"/>
      <w:adjustRightInd w:val="0"/>
      <w:spacing w:before="0" w:after="0" w:line="240" w:lineRule="auto"/>
      <w:jc w:val="center"/>
      <w:outlineLvl w:val="6"/>
    </w:pPr>
    <w:rPr>
      <w:rFonts w:ascii="Times New Roman" w:eastAsia="Times New Roman" w:hAnsi="Times New Roman"/>
      <w:i/>
      <w:iCs/>
      <w:color w:val="auto"/>
      <w:kern w:val="0"/>
      <w:sz w:val="16"/>
      <w:szCs w:val="24"/>
    </w:rPr>
  </w:style>
  <w:style w:type="paragraph" w:styleId="Nagwek8">
    <w:name w:val="heading 8"/>
    <w:aliases w:val="Legal Level 1.1.1.,Legal Level 1.1.1.1,Legal Level 1.1.1.2,Legal Level 1.1.1.3,Legal Level 1.1.1.4,Legal Level 1.1.1.5,Legal Level 1.1.1.6,Legal Level 1.1.1.7,Legal Level 1.1.1.8,Legal Level 1.1.1.9,Legal Level 1.1.1.10,Legal Level 1.1.1.11"/>
    <w:basedOn w:val="Normalny"/>
    <w:next w:val="Normalny"/>
    <w:link w:val="Nagwek8Znak"/>
    <w:qFormat/>
    <w:rsid w:val="00B11ED7"/>
    <w:pPr>
      <w:keepNext/>
      <w:autoSpaceDE w:val="0"/>
      <w:autoSpaceDN w:val="0"/>
      <w:adjustRightInd w:val="0"/>
      <w:spacing w:before="0" w:after="0" w:line="240" w:lineRule="auto"/>
      <w:outlineLvl w:val="7"/>
    </w:pPr>
    <w:rPr>
      <w:rFonts w:ascii="Verdana" w:eastAsia="Times New Roman" w:hAnsi="Verdana"/>
      <w:b/>
      <w:bCs/>
      <w:color w:val="0C2578"/>
      <w:kern w:val="0"/>
      <w:sz w:val="18"/>
    </w:rPr>
  </w:style>
  <w:style w:type="paragraph" w:styleId="Nagwek9">
    <w:name w:val="heading 9"/>
    <w:basedOn w:val="Normalny"/>
    <w:next w:val="Normalny"/>
    <w:link w:val="Nagwek9Znak"/>
    <w:qFormat/>
    <w:rsid w:val="00B11ED7"/>
    <w:pPr>
      <w:keepNext/>
      <w:autoSpaceDE w:val="0"/>
      <w:autoSpaceDN w:val="0"/>
      <w:adjustRightInd w:val="0"/>
      <w:spacing w:before="0" w:after="0" w:line="240" w:lineRule="auto"/>
      <w:jc w:val="both"/>
      <w:outlineLvl w:val="8"/>
    </w:pPr>
    <w:rPr>
      <w:rFonts w:ascii="Verdana" w:eastAsia="Times New Roman" w:hAnsi="Verdana"/>
      <w:b/>
      <w:bCs/>
      <w:color w:val="0C2578"/>
      <w:kern w:val="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 1"/>
    <w:basedOn w:val="Normalny"/>
    <w:next w:val="Normalny"/>
    <w:link w:val="Nagwek1znak0"/>
    <w:uiPriority w:val="99"/>
    <w:qFormat/>
    <w:rsid w:val="00635451"/>
    <w:pPr>
      <w:pageBreakBefore/>
      <w:spacing w:before="0" w:after="360" w:line="240" w:lineRule="auto"/>
      <w:ind w:left="-360" w:right="-360"/>
      <w:outlineLvl w:val="0"/>
    </w:pPr>
    <w:rPr>
      <w:b/>
      <w:sz w:val="24"/>
      <w:szCs w:val="24"/>
    </w:rPr>
  </w:style>
  <w:style w:type="paragraph" w:customStyle="1" w:styleId="nagwek20">
    <w:name w:val="nagłówek 2"/>
    <w:basedOn w:val="Normalny"/>
    <w:next w:val="Normalny"/>
    <w:link w:val="Nagwek2znak0"/>
    <w:uiPriority w:val="99"/>
    <w:unhideWhenUsed/>
    <w:qFormat/>
    <w:pPr>
      <w:keepNext/>
      <w:keepLines/>
      <w:spacing w:before="360" w:after="60" w:line="240" w:lineRule="auto"/>
      <w:outlineLvl w:val="1"/>
    </w:pPr>
    <w:rPr>
      <w:rFonts w:ascii="Calibri" w:eastAsia="Times New Roman" w:hAnsi="Calibri"/>
      <w:caps/>
      <w:color w:val="577188"/>
      <w:sz w:val="24"/>
    </w:rPr>
  </w:style>
  <w:style w:type="paragraph" w:customStyle="1" w:styleId="nagwek30">
    <w:name w:val="nagłówek 3"/>
    <w:basedOn w:val="Normalny"/>
    <w:next w:val="Normalny"/>
    <w:link w:val="Nagwek3znak0"/>
    <w:uiPriority w:val="99"/>
    <w:unhideWhenUsed/>
    <w:qFormat/>
    <w:pPr>
      <w:keepNext/>
      <w:keepLines/>
      <w:spacing w:before="200" w:after="0"/>
      <w:outlineLvl w:val="2"/>
    </w:pPr>
    <w:rPr>
      <w:rFonts w:ascii="Calibri" w:eastAsia="Times New Roman" w:hAnsi="Calibri"/>
      <w:b/>
      <w:bCs/>
      <w:color w:val="7E97AD"/>
    </w:rPr>
  </w:style>
  <w:style w:type="paragraph" w:customStyle="1" w:styleId="nagwek40">
    <w:name w:val="nagłówek 4"/>
    <w:basedOn w:val="Normalny"/>
    <w:next w:val="Normalny"/>
    <w:link w:val="Nagwek4znak0"/>
    <w:uiPriority w:val="99"/>
    <w:semiHidden/>
    <w:unhideWhenUsed/>
    <w:qFormat/>
    <w:pPr>
      <w:keepNext/>
      <w:keepLines/>
      <w:spacing w:before="200" w:after="0"/>
      <w:outlineLvl w:val="3"/>
    </w:pPr>
    <w:rPr>
      <w:rFonts w:ascii="Calibri" w:eastAsia="Times New Roman" w:hAnsi="Calibri"/>
      <w:b/>
      <w:bCs/>
      <w:i/>
      <w:iCs/>
      <w:color w:val="7E97AD"/>
    </w:rPr>
  </w:style>
  <w:style w:type="paragraph" w:customStyle="1" w:styleId="nagwek50">
    <w:name w:val="nagłówek 5"/>
    <w:basedOn w:val="Normalny"/>
    <w:next w:val="Normalny"/>
    <w:link w:val="Nagwek5znak0"/>
    <w:uiPriority w:val="99"/>
    <w:semiHidden/>
    <w:unhideWhenUsed/>
    <w:qFormat/>
    <w:pPr>
      <w:keepNext/>
      <w:keepLines/>
      <w:spacing w:before="200" w:after="0"/>
      <w:outlineLvl w:val="4"/>
    </w:pPr>
    <w:rPr>
      <w:rFonts w:ascii="Calibri" w:eastAsia="Times New Roman" w:hAnsi="Calibri"/>
      <w:color w:val="394B5A"/>
    </w:rPr>
  </w:style>
  <w:style w:type="paragraph" w:customStyle="1" w:styleId="nagwek60">
    <w:name w:val="nagłówek 6"/>
    <w:basedOn w:val="Normalny"/>
    <w:next w:val="Normalny"/>
    <w:link w:val="Nagwek6znak0"/>
    <w:uiPriority w:val="99"/>
    <w:semiHidden/>
    <w:unhideWhenUsed/>
    <w:qFormat/>
    <w:pPr>
      <w:keepNext/>
      <w:keepLines/>
      <w:spacing w:before="200" w:after="0"/>
      <w:outlineLvl w:val="5"/>
    </w:pPr>
    <w:rPr>
      <w:rFonts w:ascii="Calibri" w:eastAsia="Times New Roman" w:hAnsi="Calibri"/>
      <w:i/>
      <w:iCs/>
      <w:color w:val="394B5A"/>
    </w:rPr>
  </w:style>
  <w:style w:type="paragraph" w:customStyle="1" w:styleId="nagwek70">
    <w:name w:val="nagłówek 7"/>
    <w:basedOn w:val="Normalny"/>
    <w:next w:val="Normalny"/>
    <w:link w:val="Nagwek7znak0"/>
    <w:uiPriority w:val="99"/>
    <w:semiHidden/>
    <w:unhideWhenUsed/>
    <w:qFormat/>
    <w:pPr>
      <w:keepNext/>
      <w:keepLines/>
      <w:spacing w:before="200" w:after="0"/>
      <w:outlineLvl w:val="6"/>
    </w:pPr>
    <w:rPr>
      <w:rFonts w:ascii="Calibri" w:eastAsia="Times New Roman" w:hAnsi="Calibri"/>
      <w:i/>
      <w:iCs/>
      <w:color w:val="404040"/>
    </w:rPr>
  </w:style>
  <w:style w:type="paragraph" w:customStyle="1" w:styleId="nagwek80">
    <w:name w:val="nagłówek 8"/>
    <w:basedOn w:val="Normalny"/>
    <w:next w:val="Normalny"/>
    <w:link w:val="Nagwek8znak0"/>
    <w:uiPriority w:val="99"/>
    <w:semiHidden/>
    <w:unhideWhenUsed/>
    <w:qFormat/>
    <w:pPr>
      <w:keepNext/>
      <w:keepLines/>
      <w:spacing w:before="200" w:after="0"/>
      <w:outlineLvl w:val="7"/>
    </w:pPr>
    <w:rPr>
      <w:rFonts w:ascii="Calibri" w:eastAsia="Times New Roman" w:hAnsi="Calibri"/>
      <w:color w:val="404040"/>
    </w:rPr>
  </w:style>
  <w:style w:type="paragraph" w:customStyle="1" w:styleId="nagwek90">
    <w:name w:val="nagłówek 9"/>
    <w:basedOn w:val="Normalny"/>
    <w:next w:val="Normalny"/>
    <w:link w:val="Nagwek9znak0"/>
    <w:uiPriority w:val="99"/>
    <w:semiHidden/>
    <w:unhideWhenUsed/>
    <w:qFormat/>
    <w:pPr>
      <w:keepNext/>
      <w:keepLines/>
      <w:spacing w:before="200" w:after="0"/>
      <w:outlineLvl w:val="8"/>
    </w:pPr>
    <w:rPr>
      <w:rFonts w:ascii="Calibri" w:eastAsia="Times New Roman" w:hAnsi="Calibri"/>
      <w:i/>
      <w:iCs/>
      <w:color w:val="404040"/>
    </w:rPr>
  </w:style>
  <w:style w:type="paragraph" w:customStyle="1" w:styleId="nagwek">
    <w:name w:val="nagłówek"/>
    <w:basedOn w:val="Normalny"/>
    <w:link w:val="Nagwekznak"/>
    <w:uiPriority w:val="99"/>
    <w:unhideWhenUsed/>
    <w:pPr>
      <w:tabs>
        <w:tab w:val="center" w:pos="4680"/>
        <w:tab w:val="right" w:pos="9360"/>
      </w:tabs>
      <w:spacing w:before="0" w:after="0" w:line="240" w:lineRule="auto"/>
    </w:pPr>
  </w:style>
  <w:style w:type="character" w:customStyle="1" w:styleId="Nagwekznak">
    <w:name w:val="Nagłówek (znak)"/>
    <w:link w:val="nagwek"/>
    <w:uiPriority w:val="99"/>
    <w:rPr>
      <w:kern w:val="20"/>
    </w:rPr>
  </w:style>
  <w:style w:type="paragraph" w:customStyle="1" w:styleId="stopka">
    <w:name w:val="stopka"/>
    <w:basedOn w:val="Normalny"/>
    <w:link w:val="Stopkaznak"/>
    <w:uiPriority w:val="99"/>
    <w:unhideWhenUsed/>
    <w:pPr>
      <w:pBdr>
        <w:top w:val="single" w:sz="4" w:space="6" w:color="B1C0CD"/>
        <w:left w:val="single" w:sz="2" w:space="4" w:color="FFFFFF"/>
      </w:pBdr>
      <w:spacing w:after="0" w:line="240" w:lineRule="auto"/>
      <w:ind w:left="-360" w:right="-360"/>
    </w:pPr>
  </w:style>
  <w:style w:type="character" w:customStyle="1" w:styleId="Stopkaznak">
    <w:name w:val="Stopka (znak)"/>
    <w:link w:val="stopka"/>
    <w:uiPriority w:val="99"/>
    <w:rPr>
      <w:kern w:val="20"/>
    </w:rPr>
  </w:style>
  <w:style w:type="table" w:customStyle="1" w:styleId="Siatkatabeli">
    <w:name w:val="Siatka tabeli"/>
    <w:basedOn w:val="Standardowy"/>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pPr>
      <w:spacing w:before="40"/>
    </w:pPr>
    <w:rPr>
      <w:color w:val="595959"/>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rPr>
  </w:style>
  <w:style w:type="character" w:customStyle="1" w:styleId="TekstdymkaZnak">
    <w:name w:val="Tekst dymka Znak"/>
    <w:link w:val="Tekstdymka"/>
    <w:uiPriority w:val="99"/>
    <w:semiHidden/>
    <w:rPr>
      <w:rFonts w:ascii="Tahoma" w:hAnsi="Tahoma" w:cs="Tahoma"/>
      <w:sz w:val="16"/>
    </w:rPr>
  </w:style>
  <w:style w:type="character" w:customStyle="1" w:styleId="Nagwek1znak0">
    <w:name w:val="Nagłówek 1 (znak)"/>
    <w:link w:val="nagwek10"/>
    <w:uiPriority w:val="99"/>
    <w:rsid w:val="00635451"/>
    <w:rPr>
      <w:rFonts w:ascii="Cambria" w:eastAsia="Cambria" w:hAnsi="Cambria" w:cs="Times New Roman"/>
      <w:b/>
      <w:color w:val="595959"/>
      <w:kern w:val="20"/>
      <w:sz w:val="24"/>
      <w:szCs w:val="24"/>
    </w:rPr>
  </w:style>
  <w:style w:type="character" w:customStyle="1" w:styleId="Nagwek2znak0">
    <w:name w:val="Nagłówek 2 (znak)"/>
    <w:link w:val="nagwek20"/>
    <w:uiPriority w:val="99"/>
    <w:rPr>
      <w:rFonts w:ascii="Calibri" w:eastAsia="Times New Roman" w:hAnsi="Calibri" w:cs="Times New Roman"/>
      <w:caps/>
      <w:color w:val="577188"/>
      <w:kern w:val="20"/>
      <w:sz w:val="24"/>
    </w:rPr>
  </w:style>
  <w:style w:type="character" w:styleId="Tekstzastpczy">
    <w:name w:val="Placeholder Text"/>
    <w:uiPriority w:val="99"/>
    <w:semiHidden/>
    <w:rPr>
      <w:color w:val="808080"/>
    </w:rPr>
  </w:style>
  <w:style w:type="paragraph" w:styleId="Cytat">
    <w:name w:val="Quote"/>
    <w:basedOn w:val="Normalny"/>
    <w:next w:val="Normalny"/>
    <w:link w:val="CytatZnak"/>
    <w:uiPriority w:val="99"/>
    <w:qFormat/>
    <w:pPr>
      <w:spacing w:before="240" w:after="240"/>
      <w:ind w:left="720" w:right="720"/>
    </w:pPr>
    <w:rPr>
      <w:i/>
      <w:iCs/>
      <w:color w:val="7E97AD"/>
      <w:sz w:val="28"/>
    </w:rPr>
  </w:style>
  <w:style w:type="character" w:customStyle="1" w:styleId="CytatZnak">
    <w:name w:val="Cytat Znak"/>
    <w:link w:val="Cytat"/>
    <w:uiPriority w:val="99"/>
    <w:rPr>
      <w:i/>
      <w:iCs/>
      <w:color w:val="7E97AD"/>
      <w:kern w:val="20"/>
      <w:sz w:val="28"/>
    </w:rPr>
  </w:style>
  <w:style w:type="paragraph" w:styleId="Bibliografia">
    <w:name w:val="Bibliography"/>
    <w:basedOn w:val="Normalny"/>
    <w:next w:val="Normalny"/>
    <w:uiPriority w:val="99"/>
    <w:semiHidden/>
    <w:unhideWhenUsed/>
  </w:style>
  <w:style w:type="paragraph" w:styleId="Tekstblokowy">
    <w:name w:val="Block Text"/>
    <w:basedOn w:val="Normalny"/>
    <w:uiPriority w:val="99"/>
    <w:semiHidden/>
    <w:unhideWhenUsed/>
    <w:pPr>
      <w:pBdr>
        <w:top w:val="single" w:sz="2" w:space="10" w:color="7E97AD" w:frame="1"/>
        <w:left w:val="single" w:sz="2" w:space="10" w:color="7E97AD" w:frame="1"/>
        <w:bottom w:val="single" w:sz="2" w:space="10" w:color="7E97AD" w:frame="1"/>
        <w:right w:val="single" w:sz="2" w:space="10" w:color="7E97AD" w:frame="1"/>
      </w:pBdr>
      <w:ind w:left="1152" w:right="1152"/>
    </w:pPr>
    <w:rPr>
      <w:i/>
      <w:iCs/>
      <w:color w:val="7E97AD"/>
    </w:rPr>
  </w:style>
  <w:style w:type="paragraph" w:styleId="Tekstpodstawowy">
    <w:name w:val="Body Text"/>
    <w:basedOn w:val="Normalny"/>
    <w:link w:val="TekstpodstawowyZnak"/>
    <w:uiPriority w:val="99"/>
    <w:unhideWhenUsed/>
    <w:pPr>
      <w:spacing w:after="120"/>
    </w:pPr>
  </w:style>
  <w:style w:type="character" w:customStyle="1" w:styleId="TekstpodstawowyZnak">
    <w:name w:val="Tekst podstawowy Znak"/>
    <w:basedOn w:val="Domylnaczcionkaakapitu"/>
    <w:link w:val="Tekstpodstawowy"/>
    <w:uiPriority w:val="99"/>
    <w:semiHidden/>
  </w:style>
  <w:style w:type="paragraph" w:styleId="Tekstpodstawowy2">
    <w:name w:val="Body Text 2"/>
    <w:basedOn w:val="Normalny"/>
    <w:link w:val="Tekstpodstawowy2Znak"/>
    <w:uiPriority w:val="99"/>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paragraph" w:styleId="Tekstpodstawowy3">
    <w:name w:val="Body Text 3"/>
    <w:basedOn w:val="Normalny"/>
    <w:link w:val="Tekstpodstawowy3Znak"/>
    <w:uiPriority w:val="99"/>
    <w:unhideWhenUsed/>
    <w:pPr>
      <w:spacing w:after="120"/>
    </w:pPr>
    <w:rPr>
      <w:sz w:val="16"/>
    </w:rPr>
  </w:style>
  <w:style w:type="character" w:customStyle="1" w:styleId="Tekstpodstawowy3Znak">
    <w:name w:val="Tekst podstawowy 3 Znak"/>
    <w:link w:val="Tekstpodstawowy3"/>
    <w:uiPriority w:val="99"/>
    <w:semiHidden/>
    <w:rPr>
      <w:sz w:val="16"/>
    </w:rPr>
  </w:style>
  <w:style w:type="paragraph" w:styleId="Tekstpodstawowyzwciciem">
    <w:name w:val="Body Text First Indent"/>
    <w:basedOn w:val="Tekstpodstawowy"/>
    <w:link w:val="TekstpodstawowyzwciciemZnak"/>
    <w:uiPriority w:val="99"/>
    <w:semiHidden/>
    <w:unhideWhenUsed/>
    <w:pPr>
      <w:spacing w:after="200"/>
      <w:ind w:firstLine="360"/>
    </w:pPr>
  </w:style>
  <w:style w:type="character" w:customStyle="1" w:styleId="TekstpodstawowyzwciciemZnak">
    <w:name w:val="Tekst podstawowy z wcięciem Znak"/>
    <w:basedOn w:val="TekstpodstawowyZnak"/>
    <w:link w:val="Tekstpodstawowyzwciciem"/>
    <w:uiPriority w:val="99"/>
    <w:semiHidden/>
  </w:style>
  <w:style w:type="paragraph" w:customStyle="1" w:styleId="Wcicietekstupodstawowego">
    <w:name w:val="Wcięcie tekstu podstawowego"/>
    <w:basedOn w:val="Normalny"/>
    <w:link w:val="Wcicietekstupodstawowegoznak"/>
    <w:uiPriority w:val="99"/>
    <w:semiHidden/>
    <w:unhideWhenUsed/>
    <w:pPr>
      <w:spacing w:after="120"/>
      <w:ind w:left="360"/>
    </w:pPr>
  </w:style>
  <w:style w:type="character" w:customStyle="1" w:styleId="Wcicietekstupodstawowegoznak">
    <w:name w:val="Wcięcie tekstu podstawowego (znak)"/>
    <w:basedOn w:val="Domylnaczcionkaakapitu"/>
    <w:link w:val="Wcicietekstupodstawowego"/>
    <w:uiPriority w:val="99"/>
    <w:semiHidden/>
  </w:style>
  <w:style w:type="paragraph" w:styleId="Tekstpodstawowyzwciciem2">
    <w:name w:val="Body Text First Indent 2"/>
    <w:basedOn w:val="Wcicietekstupodstawowego"/>
    <w:link w:val="Tekstpodstawowyzwciciem2Znak"/>
    <w:uiPriority w:val="99"/>
    <w:semiHidden/>
    <w:unhideWhenUsed/>
    <w:pPr>
      <w:spacing w:after="200"/>
      <w:ind w:firstLine="360"/>
    </w:pPr>
  </w:style>
  <w:style w:type="character" w:customStyle="1" w:styleId="Tekstpodstawowyzwciciem2Znak">
    <w:name w:val="Tekst podstawowy z wcięciem 2 Znak"/>
    <w:basedOn w:val="Wcicietekstupodstawowegoznak"/>
    <w:link w:val="Tekstpodstawowyzwciciem2"/>
    <w:uiPriority w:val="99"/>
    <w:semiHidden/>
  </w:style>
  <w:style w:type="paragraph" w:customStyle="1" w:styleId="Wcicietekstupodstawowego2">
    <w:name w:val="Wcięcie tekstu podstawowego 2"/>
    <w:basedOn w:val="Normalny"/>
    <w:link w:val="Wcicietekstupodstawowego2znak"/>
    <w:uiPriority w:val="99"/>
    <w:semiHidden/>
    <w:unhideWhenUsed/>
    <w:pPr>
      <w:spacing w:after="120" w:line="480" w:lineRule="auto"/>
      <w:ind w:left="360"/>
    </w:pPr>
  </w:style>
  <w:style w:type="character" w:customStyle="1" w:styleId="Wcicietekstupodstawowego2znak">
    <w:name w:val="Wcięcie tekstu podstawowego 2 (znak)"/>
    <w:basedOn w:val="Domylnaczcionkaakapitu"/>
    <w:link w:val="Wcicietekstupodstawowego2"/>
    <w:uiPriority w:val="99"/>
    <w:semiHidden/>
  </w:style>
  <w:style w:type="paragraph" w:customStyle="1" w:styleId="Wcicietekstupodstawowego3">
    <w:name w:val="Wcięcie tekstu podstawowego 3"/>
    <w:basedOn w:val="Normalny"/>
    <w:link w:val="Wcicietekstupodstawowego3znak"/>
    <w:uiPriority w:val="99"/>
    <w:semiHidden/>
    <w:unhideWhenUsed/>
    <w:pPr>
      <w:spacing w:after="120"/>
      <w:ind w:left="360"/>
    </w:pPr>
    <w:rPr>
      <w:sz w:val="16"/>
    </w:rPr>
  </w:style>
  <w:style w:type="character" w:customStyle="1" w:styleId="Wcicietekstupodstawowego3znak">
    <w:name w:val="Wcięcie tekstu podstawowego 3 (znak)"/>
    <w:link w:val="Wcicietekstupodstawowego3"/>
    <w:uiPriority w:val="99"/>
    <w:semiHidden/>
    <w:rPr>
      <w:sz w:val="16"/>
    </w:rPr>
  </w:style>
  <w:style w:type="character" w:styleId="Tytuksiki">
    <w:name w:val="Book Title"/>
    <w:uiPriority w:val="99"/>
    <w:qFormat/>
    <w:rPr>
      <w:b/>
      <w:bCs/>
      <w:smallCaps/>
      <w:spacing w:val="5"/>
    </w:rPr>
  </w:style>
  <w:style w:type="paragraph" w:customStyle="1" w:styleId="podpis">
    <w:name w:val="podpis"/>
    <w:basedOn w:val="Normalny"/>
    <w:next w:val="Normalny"/>
    <w:uiPriority w:val="99"/>
    <w:semiHidden/>
    <w:unhideWhenUsed/>
    <w:qFormat/>
    <w:pPr>
      <w:spacing w:line="240" w:lineRule="auto"/>
    </w:pPr>
    <w:rPr>
      <w:b/>
      <w:bCs/>
      <w:color w:val="7E97AD"/>
      <w:sz w:val="18"/>
    </w:rPr>
  </w:style>
  <w:style w:type="paragraph" w:customStyle="1" w:styleId="Zamknicie">
    <w:name w:val="Zamknięcie"/>
    <w:basedOn w:val="Normalny"/>
    <w:link w:val="Zamknicieznak"/>
    <w:uiPriority w:val="99"/>
    <w:semiHidden/>
    <w:unhideWhenUsed/>
    <w:pPr>
      <w:spacing w:after="0" w:line="240" w:lineRule="auto"/>
      <w:ind w:left="4320"/>
    </w:pPr>
  </w:style>
  <w:style w:type="character" w:customStyle="1" w:styleId="Zamknicieznak">
    <w:name w:val="Zamknięcie (znak)"/>
    <w:basedOn w:val="Domylnaczcionkaakapitu"/>
    <w:link w:val="Zamknicie"/>
    <w:uiPriority w:val="99"/>
    <w:semiHidden/>
  </w:style>
  <w:style w:type="table" w:styleId="Kolorowasiatka">
    <w:name w:val="Colorful Grid"/>
    <w:basedOn w:val="Standardowy"/>
    <w:uiPriority w:val="9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uiPriority w:val="99"/>
    <w:rPr>
      <w:color w:val="000000"/>
    </w:rPr>
    <w:tblPr>
      <w:tblStyleRowBandSize w:val="1"/>
      <w:tblStyleColBandSize w:val="1"/>
      <w:tblBorders>
        <w:insideH w:val="single" w:sz="4" w:space="0" w:color="FFFFFF"/>
      </w:tblBorders>
    </w:tblPr>
    <w:tcPr>
      <w:shd w:val="clear" w:color="auto" w:fill="E5EAEE"/>
    </w:tcPr>
    <w:tblStylePr w:type="firstRow">
      <w:rPr>
        <w:b/>
        <w:bCs/>
      </w:rPr>
      <w:tblPr/>
      <w:tcPr>
        <w:shd w:val="clear" w:color="auto" w:fill="CBD5DE"/>
      </w:tcPr>
    </w:tblStylePr>
    <w:tblStylePr w:type="lastRow">
      <w:rPr>
        <w:b/>
        <w:bCs/>
        <w:color w:val="000000"/>
      </w:rPr>
      <w:tblPr/>
      <w:tcPr>
        <w:shd w:val="clear" w:color="auto" w:fill="CBD5DE"/>
      </w:tcPr>
    </w:tblStylePr>
    <w:tblStylePr w:type="firstCol">
      <w:rPr>
        <w:color w:val="FFFFFF"/>
      </w:rPr>
      <w:tblPr/>
      <w:tcPr>
        <w:shd w:val="clear" w:color="auto" w:fill="577188"/>
      </w:tcPr>
    </w:tblStylePr>
    <w:tblStylePr w:type="lastCol">
      <w:rPr>
        <w:color w:val="FFFFFF"/>
      </w:rPr>
      <w:tblPr/>
      <w:tcPr>
        <w:shd w:val="clear" w:color="auto" w:fill="577188"/>
      </w:tcPr>
    </w:tblStylePr>
    <w:tblStylePr w:type="band1Vert">
      <w:tblPr/>
      <w:tcPr>
        <w:shd w:val="clear" w:color="auto" w:fill="BECBD6"/>
      </w:tcPr>
    </w:tblStylePr>
    <w:tblStylePr w:type="band1Horz">
      <w:tblPr/>
      <w:tcPr>
        <w:shd w:val="clear" w:color="auto" w:fill="BECBD6"/>
      </w:tcPr>
    </w:tblStylePr>
  </w:style>
  <w:style w:type="table" w:styleId="Kolorowasiatkaakcent2">
    <w:name w:val="Colorful Grid Accent 2"/>
    <w:basedOn w:val="Standardowy"/>
    <w:uiPriority w:val="99"/>
    <w:rPr>
      <w:color w:val="000000"/>
    </w:rPr>
    <w:tblPr>
      <w:tblStyleRowBandSize w:val="1"/>
      <w:tblStyleColBandSize w:val="1"/>
      <w:tblBorders>
        <w:insideH w:val="single" w:sz="4" w:space="0" w:color="FFFFFF"/>
      </w:tblBorders>
    </w:tblPr>
    <w:tcPr>
      <w:shd w:val="clear" w:color="auto" w:fill="F4E8DF"/>
    </w:tcPr>
    <w:tblStylePr w:type="firstRow">
      <w:rPr>
        <w:b/>
        <w:bCs/>
      </w:rPr>
      <w:tblPr/>
      <w:tcPr>
        <w:shd w:val="clear" w:color="auto" w:fill="EAD1BF"/>
      </w:tcPr>
    </w:tblStylePr>
    <w:tblStylePr w:type="lastRow">
      <w:rPr>
        <w:b/>
        <w:bCs/>
        <w:color w:val="000000"/>
      </w:rPr>
      <w:tblPr/>
      <w:tcPr>
        <w:shd w:val="clear" w:color="auto" w:fill="EAD1BF"/>
      </w:tcPr>
    </w:tblStylePr>
    <w:tblStylePr w:type="firstCol">
      <w:rPr>
        <w:color w:val="FFFFFF"/>
      </w:rPr>
      <w:tblPr/>
      <w:tcPr>
        <w:shd w:val="clear" w:color="auto" w:fill="AA6736"/>
      </w:tcPr>
    </w:tblStylePr>
    <w:tblStylePr w:type="lastCol">
      <w:rPr>
        <w:color w:val="FFFFFF"/>
      </w:rPr>
      <w:tblPr/>
      <w:tcPr>
        <w:shd w:val="clear" w:color="auto" w:fill="AA6736"/>
      </w:tcPr>
    </w:tblStylePr>
    <w:tblStylePr w:type="band1Vert">
      <w:tblPr/>
      <w:tcPr>
        <w:shd w:val="clear" w:color="auto" w:fill="E5C6AF"/>
      </w:tcPr>
    </w:tblStylePr>
    <w:tblStylePr w:type="band1Horz">
      <w:tblPr/>
      <w:tcPr>
        <w:shd w:val="clear" w:color="auto" w:fill="E5C6AF"/>
      </w:tcPr>
    </w:tblStylePr>
  </w:style>
  <w:style w:type="table" w:styleId="Kolorowasiatkaakcent3">
    <w:name w:val="Colorful Grid Accent 3"/>
    <w:basedOn w:val="Standardowy"/>
    <w:uiPriority w:val="99"/>
    <w:rPr>
      <w:color w:val="000000"/>
    </w:rPr>
    <w:tblPr>
      <w:tblStyleRowBandSize w:val="1"/>
      <w:tblStyleColBandSize w:val="1"/>
      <w:tblBorders>
        <w:insideH w:val="single" w:sz="4" w:space="0" w:color="FFFFFF"/>
      </w:tblBorders>
    </w:tblPr>
    <w:tcPr>
      <w:shd w:val="clear" w:color="auto" w:fill="E5E0DE"/>
    </w:tcPr>
    <w:tblStylePr w:type="firstRow">
      <w:rPr>
        <w:b/>
        <w:bCs/>
      </w:rPr>
      <w:tblPr/>
      <w:tcPr>
        <w:shd w:val="clear" w:color="auto" w:fill="CBC2BD"/>
      </w:tcPr>
    </w:tblStylePr>
    <w:tblStylePr w:type="lastRow">
      <w:rPr>
        <w:b/>
        <w:bCs/>
        <w:color w:val="000000"/>
      </w:rPr>
      <w:tblPr/>
      <w:tcPr>
        <w:shd w:val="clear" w:color="auto" w:fill="CBC2BD"/>
      </w:tcPr>
    </w:tblStylePr>
    <w:tblStylePr w:type="firstCol">
      <w:rPr>
        <w:color w:val="FFFFFF"/>
      </w:rPr>
      <w:tblPr/>
      <w:tcPr>
        <w:shd w:val="clear" w:color="auto" w:fill="5B4F47"/>
      </w:tcPr>
    </w:tblStylePr>
    <w:tblStylePr w:type="lastCol">
      <w:rPr>
        <w:color w:val="FFFFFF"/>
      </w:rPr>
      <w:tblPr/>
      <w:tcPr>
        <w:shd w:val="clear" w:color="auto" w:fill="5B4F47"/>
      </w:tcPr>
    </w:tblStylePr>
    <w:tblStylePr w:type="band1Vert">
      <w:tblPr/>
      <w:tcPr>
        <w:shd w:val="clear" w:color="auto" w:fill="BEB4AD"/>
      </w:tcPr>
    </w:tblStylePr>
    <w:tblStylePr w:type="band1Horz">
      <w:tblPr/>
      <w:tcPr>
        <w:shd w:val="clear" w:color="auto" w:fill="BEB4AD"/>
      </w:tcPr>
    </w:tblStylePr>
  </w:style>
  <w:style w:type="table" w:styleId="Kolorowasiatkaakcent4">
    <w:name w:val="Colorful Grid Accent 4"/>
    <w:basedOn w:val="Standardowy"/>
    <w:uiPriority w:val="99"/>
    <w:rPr>
      <w:color w:val="000000"/>
    </w:rPr>
    <w:tblPr>
      <w:tblStyleRowBandSize w:val="1"/>
      <w:tblStyleColBandSize w:val="1"/>
      <w:tblBorders>
        <w:insideH w:val="single" w:sz="4" w:space="0" w:color="FFFFFF"/>
      </w:tblBorders>
    </w:tblPr>
    <w:tcPr>
      <w:shd w:val="clear" w:color="auto" w:fill="F0E9E1"/>
    </w:tcPr>
    <w:tblStylePr w:type="firstRow">
      <w:rPr>
        <w:b/>
        <w:bCs/>
      </w:rPr>
      <w:tblPr/>
      <w:tcPr>
        <w:shd w:val="clear" w:color="auto" w:fill="E1D3C4"/>
      </w:tcPr>
    </w:tblStylePr>
    <w:tblStylePr w:type="lastRow">
      <w:rPr>
        <w:b/>
        <w:bCs/>
        <w:color w:val="000000"/>
      </w:rPr>
      <w:tblPr/>
      <w:tcPr>
        <w:shd w:val="clear" w:color="auto" w:fill="E1D3C4"/>
      </w:tcPr>
    </w:tblStylePr>
    <w:tblStylePr w:type="firstCol">
      <w:rPr>
        <w:color w:val="FFFFFF"/>
      </w:rPr>
      <w:tblPr/>
      <w:tcPr>
        <w:shd w:val="clear" w:color="auto" w:fill="8E6E49"/>
      </w:tcPr>
    </w:tblStylePr>
    <w:tblStylePr w:type="lastCol">
      <w:rPr>
        <w:color w:val="FFFFFF"/>
      </w:rPr>
      <w:tblPr/>
      <w:tcPr>
        <w:shd w:val="clear" w:color="auto" w:fill="8E6E49"/>
      </w:tcPr>
    </w:tblStylePr>
    <w:tblStylePr w:type="band1Vert">
      <w:tblPr/>
      <w:tcPr>
        <w:shd w:val="clear" w:color="auto" w:fill="D9C9B6"/>
      </w:tcPr>
    </w:tblStylePr>
    <w:tblStylePr w:type="band1Horz">
      <w:tblPr/>
      <w:tcPr>
        <w:shd w:val="clear" w:color="auto" w:fill="D9C9B6"/>
      </w:tcPr>
    </w:tblStylePr>
  </w:style>
  <w:style w:type="table" w:styleId="Kolorowasiatkaakcent5">
    <w:name w:val="Colorful Grid Accent 5"/>
    <w:basedOn w:val="Standardowy"/>
    <w:uiPriority w:val="99"/>
    <w:rPr>
      <w:color w:val="000000"/>
    </w:rPr>
    <w:tblPr>
      <w:tblStyleRowBandSize w:val="1"/>
      <w:tblStyleColBandSize w:val="1"/>
      <w:tblBorders>
        <w:insideH w:val="single" w:sz="4" w:space="0" w:color="FFFFFF"/>
      </w:tblBorders>
    </w:tblPr>
    <w:tcPr>
      <w:shd w:val="clear" w:color="auto" w:fill="DFE4E5"/>
    </w:tcPr>
    <w:tblStylePr w:type="firstRow">
      <w:rPr>
        <w:b/>
        <w:bCs/>
      </w:rPr>
      <w:tblPr/>
      <w:tcPr>
        <w:shd w:val="clear" w:color="auto" w:fill="C1C9CB"/>
      </w:tcPr>
    </w:tblStylePr>
    <w:tblStylePr w:type="lastRow">
      <w:rPr>
        <w:b/>
        <w:bCs/>
        <w:color w:val="000000"/>
      </w:rPr>
      <w:tblPr/>
      <w:tcPr>
        <w:shd w:val="clear" w:color="auto" w:fill="C1C9CB"/>
      </w:tcPr>
    </w:tblStylePr>
    <w:tblStylePr w:type="firstCol">
      <w:rPr>
        <w:color w:val="FFFFFF"/>
      </w:rPr>
      <w:tblPr/>
      <w:tcPr>
        <w:shd w:val="clear" w:color="auto" w:fill="4D595B"/>
      </w:tcPr>
    </w:tblStylePr>
    <w:tblStylePr w:type="lastCol">
      <w:rPr>
        <w:color w:val="FFFFFF"/>
      </w:rPr>
      <w:tblPr/>
      <w:tcPr>
        <w:shd w:val="clear" w:color="auto" w:fill="4D595B"/>
      </w:tcPr>
    </w:tblStylePr>
    <w:tblStylePr w:type="band1Vert">
      <w:tblPr/>
      <w:tcPr>
        <w:shd w:val="clear" w:color="auto" w:fill="B1BCBE"/>
      </w:tcPr>
    </w:tblStylePr>
    <w:tblStylePr w:type="band1Horz">
      <w:tblPr/>
      <w:tcPr>
        <w:shd w:val="clear" w:color="auto" w:fill="B1BCBE"/>
      </w:tcPr>
    </w:tblStylePr>
  </w:style>
  <w:style w:type="table" w:styleId="Kolorowasiatkaakcent6">
    <w:name w:val="Colorful Grid Accent 6"/>
    <w:basedOn w:val="Standardowy"/>
    <w:uiPriority w:val="99"/>
    <w:rPr>
      <w:color w:val="000000"/>
    </w:rPr>
    <w:tblPr>
      <w:tblStyleRowBandSize w:val="1"/>
      <w:tblStyleColBandSize w:val="1"/>
      <w:tblBorders>
        <w:insideH w:val="single" w:sz="4" w:space="0" w:color="FFFFFF"/>
      </w:tblBorders>
    </w:tblPr>
    <w:tcPr>
      <w:shd w:val="clear" w:color="auto" w:fill="EBE9E2"/>
    </w:tcPr>
    <w:tblStylePr w:type="firstRow">
      <w:rPr>
        <w:b/>
        <w:bCs/>
      </w:rPr>
      <w:tblPr/>
      <w:tcPr>
        <w:shd w:val="clear" w:color="auto" w:fill="D7D3C5"/>
      </w:tcPr>
    </w:tblStylePr>
    <w:tblStylePr w:type="lastRow">
      <w:rPr>
        <w:b/>
        <w:bCs/>
        <w:color w:val="000000"/>
      </w:rPr>
      <w:tblPr/>
      <w:tcPr>
        <w:shd w:val="clear" w:color="auto" w:fill="D7D3C5"/>
      </w:tcPr>
    </w:tblStylePr>
    <w:tblStylePr w:type="firstCol">
      <w:rPr>
        <w:color w:val="FFFFFF"/>
      </w:rPr>
      <w:tblPr/>
      <w:tcPr>
        <w:shd w:val="clear" w:color="auto" w:fill="776E51"/>
      </w:tcPr>
    </w:tblStylePr>
    <w:tblStylePr w:type="lastCol">
      <w:rPr>
        <w:color w:val="FFFFFF"/>
      </w:rPr>
      <w:tblPr/>
      <w:tcPr>
        <w:shd w:val="clear" w:color="auto" w:fill="776E51"/>
      </w:tcPr>
    </w:tblStylePr>
    <w:tblStylePr w:type="band1Vert">
      <w:tblPr/>
      <w:tcPr>
        <w:shd w:val="clear" w:color="auto" w:fill="CEC9B7"/>
      </w:tcPr>
    </w:tblStylePr>
    <w:tblStylePr w:type="band1Horz">
      <w:tblPr/>
      <w:tcPr>
        <w:shd w:val="clear" w:color="auto" w:fill="CEC9B7"/>
      </w:tcPr>
    </w:tblStylePr>
  </w:style>
  <w:style w:type="table" w:styleId="Kolorowalista">
    <w:name w:val="Colorful List"/>
    <w:basedOn w:val="Standardowy"/>
    <w:uiPriority w:val="9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uiPriority w:val="99"/>
    <w:rPr>
      <w:color w:val="000000"/>
    </w:rPr>
    <w:tblPr>
      <w:tblStyleRowBandSize w:val="1"/>
      <w:tblStyleColBandSize w:val="1"/>
    </w:tblPr>
    <w:tcPr>
      <w:shd w:val="clear" w:color="auto" w:fill="F2F4F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cPr>
    </w:tblStylePr>
    <w:tblStylePr w:type="band1Horz">
      <w:tblPr/>
      <w:tcPr>
        <w:shd w:val="clear" w:color="auto" w:fill="E5EAEE"/>
      </w:tcPr>
    </w:tblStylePr>
  </w:style>
  <w:style w:type="table" w:styleId="Kolorowalistaakcent2">
    <w:name w:val="Colorful List Accent 2"/>
    <w:basedOn w:val="Standardowy"/>
    <w:uiPriority w:val="99"/>
    <w:rPr>
      <w:color w:val="000000"/>
    </w:rPr>
    <w:tblPr>
      <w:tblStyleRowBandSize w:val="1"/>
      <w:tblStyleColBandSize w:val="1"/>
    </w:tblPr>
    <w:tcPr>
      <w:shd w:val="clear" w:color="auto" w:fill="FAF3EF"/>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cPr>
    </w:tblStylePr>
    <w:tblStylePr w:type="band1Horz">
      <w:tblPr/>
      <w:tcPr>
        <w:shd w:val="clear" w:color="auto" w:fill="F4E8DF"/>
      </w:tcPr>
    </w:tblStylePr>
  </w:style>
  <w:style w:type="table" w:styleId="Kolorowalistaakcent3">
    <w:name w:val="Colorful List Accent 3"/>
    <w:basedOn w:val="Standardowy"/>
    <w:uiPriority w:val="99"/>
    <w:rPr>
      <w:color w:val="000000"/>
    </w:rPr>
    <w:tblPr>
      <w:tblStyleRowBandSize w:val="1"/>
      <w:tblStyleColBandSize w:val="1"/>
    </w:tblPr>
    <w:tcPr>
      <w:shd w:val="clear" w:color="auto" w:fill="F2F0EE"/>
    </w:tcPr>
    <w:tblStylePr w:type="firstRow">
      <w:rPr>
        <w:b/>
        <w:bCs/>
        <w:color w:val="FFFFFF"/>
      </w:rPr>
      <w:tblPr/>
      <w:tcPr>
        <w:tcBorders>
          <w:bottom w:val="single" w:sz="12" w:space="0" w:color="FFFFFF"/>
        </w:tcBorders>
        <w:shd w:val="clear" w:color="auto" w:fill="98754E"/>
      </w:tcPr>
    </w:tblStylePr>
    <w:tblStylePr w:type="lastRow">
      <w:rPr>
        <w:b/>
        <w:bCs/>
        <w:color w:val="98754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cPr>
    </w:tblStylePr>
    <w:tblStylePr w:type="band1Horz">
      <w:tblPr/>
      <w:tcPr>
        <w:shd w:val="clear" w:color="auto" w:fill="E5E0DE"/>
      </w:tcPr>
    </w:tblStylePr>
  </w:style>
  <w:style w:type="table" w:styleId="Kolorowalistaakcent4">
    <w:name w:val="Colorful List Accent 4"/>
    <w:basedOn w:val="Standardowy"/>
    <w:uiPriority w:val="99"/>
    <w:rPr>
      <w:color w:val="000000"/>
    </w:rPr>
    <w:tblPr>
      <w:tblStyleRowBandSize w:val="1"/>
      <w:tblStyleColBandSize w:val="1"/>
    </w:tblPr>
    <w:tcPr>
      <w:shd w:val="clear" w:color="auto" w:fill="F7F4F0"/>
    </w:tcPr>
    <w:tblStylePr w:type="firstRow">
      <w:rPr>
        <w:b/>
        <w:bCs/>
        <w:color w:val="FFFFFF"/>
      </w:rPr>
      <w:tblPr/>
      <w:tcPr>
        <w:tcBorders>
          <w:bottom w:val="single" w:sz="12" w:space="0" w:color="FFFFFF"/>
        </w:tcBorders>
        <w:shd w:val="clear" w:color="auto" w:fill="61544C"/>
      </w:tcPr>
    </w:tblStylePr>
    <w:tblStylePr w:type="lastRow">
      <w:rPr>
        <w:b/>
        <w:bCs/>
        <w:color w:val="6154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cPr>
    </w:tblStylePr>
    <w:tblStylePr w:type="band1Horz">
      <w:tblPr/>
      <w:tcPr>
        <w:shd w:val="clear" w:color="auto" w:fill="F0E9E1"/>
      </w:tcPr>
    </w:tblStylePr>
  </w:style>
  <w:style w:type="table" w:styleId="Kolorowalistaakcent5">
    <w:name w:val="Colorful List Accent 5"/>
    <w:basedOn w:val="Standardowy"/>
    <w:uiPriority w:val="99"/>
    <w:rPr>
      <w:color w:val="000000"/>
    </w:rPr>
    <w:tblPr>
      <w:tblStyleRowBandSize w:val="1"/>
      <w:tblStyleColBandSize w:val="1"/>
    </w:tblPr>
    <w:tcPr>
      <w:shd w:val="clear" w:color="auto" w:fill="EFF1F2"/>
    </w:tcPr>
    <w:tblStylePr w:type="firstRow">
      <w:rPr>
        <w:b/>
        <w:bCs/>
        <w:color w:val="FFFFFF"/>
      </w:rPr>
      <w:tblPr/>
      <w:tcPr>
        <w:tcBorders>
          <w:bottom w:val="single" w:sz="12" w:space="0" w:color="FFFFFF"/>
        </w:tcBorders>
        <w:shd w:val="clear" w:color="auto" w:fill="7F7657"/>
      </w:tcPr>
    </w:tblStylePr>
    <w:tblStylePr w:type="lastRow">
      <w:rPr>
        <w:b/>
        <w:bCs/>
        <w:color w:val="7F76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cPr>
    </w:tblStylePr>
    <w:tblStylePr w:type="band1Horz">
      <w:tblPr/>
      <w:tcPr>
        <w:shd w:val="clear" w:color="auto" w:fill="DFE4E5"/>
      </w:tcPr>
    </w:tblStylePr>
  </w:style>
  <w:style w:type="table" w:styleId="Kolorowalistaakcent6">
    <w:name w:val="Colorful List Accent 6"/>
    <w:basedOn w:val="Standardowy"/>
    <w:uiPriority w:val="99"/>
    <w:rPr>
      <w:color w:val="000000"/>
    </w:rPr>
    <w:tblPr>
      <w:tblStyleRowBandSize w:val="1"/>
      <w:tblStyleColBandSize w:val="1"/>
    </w:tblPr>
    <w:tcPr>
      <w:shd w:val="clear" w:color="auto" w:fill="F5F4F0"/>
    </w:tcPr>
    <w:tblStylePr w:type="firstRow">
      <w:rPr>
        <w:b/>
        <w:bCs/>
        <w:color w:val="FFFFFF"/>
      </w:rPr>
      <w:tblPr/>
      <w:tcPr>
        <w:tcBorders>
          <w:bottom w:val="single" w:sz="12" w:space="0" w:color="FFFFFF"/>
        </w:tcBorders>
        <w:shd w:val="clear" w:color="auto" w:fill="525F62"/>
      </w:tcPr>
    </w:tblStylePr>
    <w:tblStylePr w:type="lastRow">
      <w:rPr>
        <w:b/>
        <w:bCs/>
        <w:color w:val="525F6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cPr>
    </w:tblStylePr>
    <w:tblStylePr w:type="band1Horz">
      <w:tblPr/>
      <w:tcPr>
        <w:shd w:val="clear" w:color="auto" w:fill="EBE9E2"/>
      </w:tcPr>
    </w:tblStylePr>
  </w:style>
  <w:style w:type="table" w:styleId="Kolorowecieniowanie">
    <w:name w:val="Colorful Shading"/>
    <w:basedOn w:val="Standardowy"/>
    <w:uiPriority w:val="99"/>
    <w:rPr>
      <w:color w:val="000000"/>
    </w:rPr>
    <w:tblPr>
      <w:tblStyleRowBandSize w:val="1"/>
      <w:tblStyleColBandSize w:val="1"/>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uiPriority w:val="99"/>
    <w:rPr>
      <w:color w:val="000000"/>
    </w:rPr>
    <w:tblPr>
      <w:tblStyleRowBandSize w:val="1"/>
      <w:tblStyleColBandSize w:val="1"/>
      <w:tblBorders>
        <w:top w:val="single" w:sz="24" w:space="0" w:color="CC8E60"/>
        <w:left w:val="single" w:sz="4" w:space="0" w:color="7E97AD"/>
        <w:bottom w:val="single" w:sz="4" w:space="0" w:color="7E97AD"/>
        <w:right w:val="single" w:sz="4" w:space="0" w:color="7E97AD"/>
        <w:insideH w:val="single" w:sz="4" w:space="0" w:color="FFFFFF"/>
        <w:insideV w:val="single" w:sz="4" w:space="0" w:color="FFFFFF"/>
      </w:tblBorders>
    </w:tblPr>
    <w:tcPr>
      <w:shd w:val="clear" w:color="auto" w:fill="F2F4F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55A6D"/>
      </w:tcPr>
    </w:tblStylePr>
    <w:tblStylePr w:type="firstCol">
      <w:rPr>
        <w:color w:val="FFFFFF"/>
      </w:rPr>
      <w:tblPr/>
      <w:tcPr>
        <w:tcBorders>
          <w:top w:val="nil"/>
          <w:left w:val="nil"/>
          <w:bottom w:val="nil"/>
          <w:right w:val="nil"/>
          <w:insideH w:val="single" w:sz="4" w:space="0" w:color="455A6D"/>
          <w:insideV w:val="nil"/>
        </w:tcBorders>
        <w:shd w:val="clear" w:color="auto" w:fill="455A6D"/>
      </w:tcPr>
    </w:tblStylePr>
    <w:tblStylePr w:type="lastCol">
      <w:rPr>
        <w:color w:val="FFFFFF"/>
      </w:rPr>
      <w:tblPr/>
      <w:tcPr>
        <w:tcBorders>
          <w:top w:val="nil"/>
          <w:left w:val="nil"/>
          <w:bottom w:val="nil"/>
          <w:right w:val="nil"/>
          <w:insideH w:val="nil"/>
          <w:insideV w:val="nil"/>
        </w:tcBorders>
        <w:shd w:val="clear" w:color="auto" w:fill="455A6D"/>
      </w:tcPr>
    </w:tblStylePr>
    <w:tblStylePr w:type="band1Vert">
      <w:tblPr/>
      <w:tcPr>
        <w:shd w:val="clear" w:color="auto" w:fill="CBD5DE"/>
      </w:tcPr>
    </w:tblStylePr>
    <w:tblStylePr w:type="band1Horz">
      <w:tblPr/>
      <w:tcPr>
        <w:shd w:val="clear" w:color="auto" w:fill="BECBD6"/>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99"/>
    <w:rPr>
      <w:color w:val="000000"/>
    </w:rPr>
    <w:tblPr>
      <w:tblStyleRowBandSize w:val="1"/>
      <w:tblStyleColBandSize w:val="1"/>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Pr>
    <w:tcPr>
      <w:shd w:val="clear" w:color="auto" w:fill="FAF3EF"/>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8522B"/>
      </w:tcPr>
    </w:tblStylePr>
    <w:tblStylePr w:type="firstCol">
      <w:rPr>
        <w:color w:val="FFFFFF"/>
      </w:rPr>
      <w:tblPr/>
      <w:tcPr>
        <w:tcBorders>
          <w:top w:val="nil"/>
          <w:left w:val="nil"/>
          <w:bottom w:val="nil"/>
          <w:right w:val="nil"/>
          <w:insideH w:val="single" w:sz="4" w:space="0" w:color="88522B"/>
          <w:insideV w:val="nil"/>
        </w:tcBorders>
        <w:shd w:val="clear" w:color="auto" w:fill="88522B"/>
      </w:tcPr>
    </w:tblStylePr>
    <w:tblStylePr w:type="lastCol">
      <w:rPr>
        <w:color w:val="FFFFFF"/>
      </w:rPr>
      <w:tblPr/>
      <w:tcPr>
        <w:tcBorders>
          <w:top w:val="nil"/>
          <w:left w:val="nil"/>
          <w:bottom w:val="nil"/>
          <w:right w:val="nil"/>
          <w:insideH w:val="nil"/>
          <w:insideV w:val="nil"/>
        </w:tcBorders>
        <w:shd w:val="clear" w:color="auto" w:fill="88522B"/>
      </w:tcPr>
    </w:tblStylePr>
    <w:tblStylePr w:type="band1Vert">
      <w:tblPr/>
      <w:tcPr>
        <w:shd w:val="clear" w:color="auto" w:fill="EAD1BF"/>
      </w:tcPr>
    </w:tblStylePr>
    <w:tblStylePr w:type="band1Horz">
      <w:tblPr/>
      <w:tcPr>
        <w:shd w:val="clear" w:color="auto" w:fill="E5C6AF"/>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99"/>
    <w:rPr>
      <w:color w:val="000000"/>
    </w:rPr>
    <w:tblPr>
      <w:tblStyleRowBandSize w:val="1"/>
      <w:tblStyleColBandSize w:val="1"/>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Pr>
    <w:tcPr>
      <w:shd w:val="clear" w:color="auto" w:fill="F2F0EE"/>
    </w:tcPr>
    <w:tblStylePr w:type="firstRow">
      <w:rPr>
        <w:b/>
        <w:bCs/>
      </w:rPr>
      <w:tblPr/>
      <w:tcPr>
        <w:tcBorders>
          <w:top w:val="nil"/>
          <w:left w:val="nil"/>
          <w:bottom w:val="single" w:sz="24" w:space="0" w:color="B493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93F39"/>
      </w:tcPr>
    </w:tblStylePr>
    <w:tblStylePr w:type="firstCol">
      <w:rPr>
        <w:color w:val="FFFFFF"/>
      </w:rPr>
      <w:tblPr/>
      <w:tcPr>
        <w:tcBorders>
          <w:top w:val="nil"/>
          <w:left w:val="nil"/>
          <w:bottom w:val="nil"/>
          <w:right w:val="nil"/>
          <w:insideH w:val="single" w:sz="4" w:space="0" w:color="493F39"/>
          <w:insideV w:val="nil"/>
        </w:tcBorders>
        <w:shd w:val="clear" w:color="auto" w:fill="493F39"/>
      </w:tcPr>
    </w:tblStylePr>
    <w:tblStylePr w:type="lastCol">
      <w:rPr>
        <w:color w:val="FFFFFF"/>
      </w:rPr>
      <w:tblPr/>
      <w:tcPr>
        <w:tcBorders>
          <w:top w:val="nil"/>
          <w:left w:val="nil"/>
          <w:bottom w:val="nil"/>
          <w:right w:val="nil"/>
          <w:insideH w:val="nil"/>
          <w:insideV w:val="nil"/>
        </w:tcBorders>
        <w:shd w:val="clear" w:color="auto" w:fill="493F39"/>
      </w:tcPr>
    </w:tblStylePr>
    <w:tblStylePr w:type="band1Vert">
      <w:tblPr/>
      <w:tcPr>
        <w:shd w:val="clear" w:color="auto" w:fill="CBC2BD"/>
      </w:tcPr>
    </w:tblStylePr>
    <w:tblStylePr w:type="band1Horz">
      <w:tblPr/>
      <w:tcPr>
        <w:shd w:val="clear" w:color="auto" w:fill="BEB4AD"/>
      </w:tcPr>
    </w:tblStylePr>
  </w:style>
  <w:style w:type="table" w:styleId="Kolorowecieniowanieakcent4">
    <w:name w:val="Colorful Shading Accent 4"/>
    <w:basedOn w:val="Standardowy"/>
    <w:uiPriority w:val="99"/>
    <w:rPr>
      <w:color w:val="000000"/>
    </w:rPr>
    <w:tblPr>
      <w:tblStyleRowBandSize w:val="1"/>
      <w:tblStyleColBandSize w:val="1"/>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Pr>
    <w:tcPr>
      <w:shd w:val="clear" w:color="auto" w:fill="F7F4F0"/>
    </w:tcPr>
    <w:tblStylePr w:type="firstRow">
      <w:rPr>
        <w:b/>
        <w:bCs/>
      </w:rPr>
      <w:tblPr/>
      <w:tcPr>
        <w:tcBorders>
          <w:top w:val="nil"/>
          <w:left w:val="nil"/>
          <w:bottom w:val="single" w:sz="24" w:space="0" w:color="7A6A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583B"/>
      </w:tcPr>
    </w:tblStylePr>
    <w:tblStylePr w:type="firstCol">
      <w:rPr>
        <w:color w:val="FFFFFF"/>
      </w:rPr>
      <w:tblPr/>
      <w:tcPr>
        <w:tcBorders>
          <w:top w:val="nil"/>
          <w:left w:val="nil"/>
          <w:bottom w:val="nil"/>
          <w:right w:val="nil"/>
          <w:insideH w:val="single" w:sz="4" w:space="0" w:color="72583B"/>
          <w:insideV w:val="nil"/>
        </w:tcBorders>
        <w:shd w:val="clear" w:color="auto" w:fill="72583B"/>
      </w:tcPr>
    </w:tblStylePr>
    <w:tblStylePr w:type="lastCol">
      <w:rPr>
        <w:color w:val="FFFFFF"/>
      </w:rPr>
      <w:tblPr/>
      <w:tcPr>
        <w:tcBorders>
          <w:top w:val="nil"/>
          <w:left w:val="nil"/>
          <w:bottom w:val="nil"/>
          <w:right w:val="nil"/>
          <w:insideH w:val="nil"/>
          <w:insideV w:val="nil"/>
        </w:tcBorders>
        <w:shd w:val="clear" w:color="auto" w:fill="72583B"/>
      </w:tcPr>
    </w:tblStylePr>
    <w:tblStylePr w:type="band1Vert">
      <w:tblPr/>
      <w:tcPr>
        <w:shd w:val="clear" w:color="auto" w:fill="E1D3C4"/>
      </w:tcPr>
    </w:tblStylePr>
    <w:tblStylePr w:type="band1Horz">
      <w:tblPr/>
      <w:tcPr>
        <w:shd w:val="clear" w:color="auto" w:fill="D9C9B6"/>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99"/>
    <w:rPr>
      <w:color w:val="000000"/>
    </w:rPr>
    <w:tblPr>
      <w:tblStyleRowBandSize w:val="1"/>
      <w:tblStyleColBandSize w:val="1"/>
      <w:tblBorders>
        <w:top w:val="single" w:sz="24" w:space="0" w:color="9D936F"/>
        <w:left w:val="single" w:sz="4" w:space="0" w:color="67787B"/>
        <w:bottom w:val="single" w:sz="4" w:space="0" w:color="67787B"/>
        <w:right w:val="single" w:sz="4" w:space="0" w:color="67787B"/>
        <w:insideH w:val="single" w:sz="4" w:space="0" w:color="FFFFFF"/>
        <w:insideV w:val="single" w:sz="4" w:space="0" w:color="FFFFFF"/>
      </w:tblBorders>
    </w:tblPr>
    <w:tcPr>
      <w:shd w:val="clear" w:color="auto" w:fill="EFF1F2"/>
    </w:tcPr>
    <w:tblStylePr w:type="firstRow">
      <w:rPr>
        <w:b/>
        <w:bCs/>
      </w:rPr>
      <w:tblPr/>
      <w:tcPr>
        <w:tcBorders>
          <w:top w:val="nil"/>
          <w:left w:val="nil"/>
          <w:bottom w:val="single" w:sz="24" w:space="0" w:color="9D93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D4749"/>
      </w:tcPr>
    </w:tblStylePr>
    <w:tblStylePr w:type="firstCol">
      <w:rPr>
        <w:color w:val="FFFFFF"/>
      </w:rPr>
      <w:tblPr/>
      <w:tcPr>
        <w:tcBorders>
          <w:top w:val="nil"/>
          <w:left w:val="nil"/>
          <w:bottom w:val="nil"/>
          <w:right w:val="nil"/>
          <w:insideH w:val="single" w:sz="4" w:space="0" w:color="3D4749"/>
          <w:insideV w:val="nil"/>
        </w:tcBorders>
        <w:shd w:val="clear" w:color="auto" w:fill="3D4749"/>
      </w:tcPr>
    </w:tblStylePr>
    <w:tblStylePr w:type="lastCol">
      <w:rPr>
        <w:color w:val="FFFFFF"/>
      </w:rPr>
      <w:tblPr/>
      <w:tcPr>
        <w:tcBorders>
          <w:top w:val="nil"/>
          <w:left w:val="nil"/>
          <w:bottom w:val="nil"/>
          <w:right w:val="nil"/>
          <w:insideH w:val="nil"/>
          <w:insideV w:val="nil"/>
        </w:tcBorders>
        <w:shd w:val="clear" w:color="auto" w:fill="3D4749"/>
      </w:tcPr>
    </w:tblStylePr>
    <w:tblStylePr w:type="band1Vert">
      <w:tblPr/>
      <w:tcPr>
        <w:shd w:val="clear" w:color="auto" w:fill="C1C9CB"/>
      </w:tcPr>
    </w:tblStylePr>
    <w:tblStylePr w:type="band1Horz">
      <w:tblPr/>
      <w:tcPr>
        <w:shd w:val="clear" w:color="auto" w:fill="B1BCBE"/>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99"/>
    <w:rPr>
      <w:color w:val="000000"/>
    </w:rPr>
    <w:tblPr>
      <w:tblStyleRowBandSize w:val="1"/>
      <w:tblStyleColBandSize w:val="1"/>
      <w:tblBorders>
        <w:top w:val="single" w:sz="24" w:space="0" w:color="67787B"/>
        <w:left w:val="single" w:sz="4" w:space="0" w:color="9D936F"/>
        <w:bottom w:val="single" w:sz="4" w:space="0" w:color="9D936F"/>
        <w:right w:val="single" w:sz="4" w:space="0" w:color="9D936F"/>
        <w:insideH w:val="single" w:sz="4" w:space="0" w:color="FFFFFF"/>
        <w:insideV w:val="single" w:sz="4" w:space="0" w:color="FFFFFF"/>
      </w:tblBorders>
    </w:tblPr>
    <w:tcPr>
      <w:shd w:val="clear" w:color="auto" w:fill="F5F4F0"/>
    </w:tcPr>
    <w:tblStylePr w:type="firstRow">
      <w:rPr>
        <w:b/>
        <w:bCs/>
      </w:rPr>
      <w:tblPr/>
      <w:tcPr>
        <w:tcBorders>
          <w:top w:val="nil"/>
          <w:left w:val="nil"/>
          <w:bottom w:val="single" w:sz="24" w:space="0" w:color="67787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5841"/>
      </w:tcPr>
    </w:tblStylePr>
    <w:tblStylePr w:type="firstCol">
      <w:rPr>
        <w:color w:val="FFFFFF"/>
      </w:rPr>
      <w:tblPr/>
      <w:tcPr>
        <w:tcBorders>
          <w:top w:val="nil"/>
          <w:left w:val="nil"/>
          <w:bottom w:val="nil"/>
          <w:right w:val="nil"/>
          <w:insideH w:val="single" w:sz="4" w:space="0" w:color="5F5841"/>
          <w:insideV w:val="nil"/>
        </w:tcBorders>
        <w:shd w:val="clear" w:color="auto" w:fill="5F5841"/>
      </w:tcPr>
    </w:tblStylePr>
    <w:tblStylePr w:type="lastCol">
      <w:rPr>
        <w:color w:val="FFFFFF"/>
      </w:rPr>
      <w:tblPr/>
      <w:tcPr>
        <w:tcBorders>
          <w:top w:val="nil"/>
          <w:left w:val="nil"/>
          <w:bottom w:val="nil"/>
          <w:right w:val="nil"/>
          <w:insideH w:val="nil"/>
          <w:insideV w:val="nil"/>
        </w:tcBorders>
        <w:shd w:val="clear" w:color="auto" w:fill="5F5841"/>
      </w:tcPr>
    </w:tblStylePr>
    <w:tblStylePr w:type="band1Vert">
      <w:tblPr/>
      <w:tcPr>
        <w:shd w:val="clear" w:color="auto" w:fill="D7D3C5"/>
      </w:tcPr>
    </w:tblStylePr>
    <w:tblStylePr w:type="band1Horz">
      <w:tblPr/>
      <w:tcPr>
        <w:shd w:val="clear" w:color="auto" w:fill="CEC9B7"/>
      </w:tcPr>
    </w:tblStylePr>
    <w:tblStylePr w:type="neCell">
      <w:rPr>
        <w:color w:val="000000"/>
      </w:rPr>
    </w:tblStylePr>
    <w:tblStylePr w:type="nwCell">
      <w:rPr>
        <w:color w:val="000000"/>
      </w:rPr>
    </w:tblStylePr>
  </w:style>
  <w:style w:type="character" w:customStyle="1" w:styleId="odwoaniedoadnotacji">
    <w:name w:val="odwołanie do adnotacji"/>
    <w:uiPriority w:val="99"/>
    <w:semiHidden/>
    <w:unhideWhenUsed/>
    <w:rPr>
      <w:sz w:val="16"/>
    </w:rPr>
  </w:style>
  <w:style w:type="paragraph" w:customStyle="1" w:styleId="tekstadnotacji">
    <w:name w:val="tekst adnotacji"/>
    <w:basedOn w:val="Normalny"/>
    <w:link w:val="Tekstkomentarzaznak"/>
    <w:uiPriority w:val="99"/>
    <w:semiHidden/>
    <w:unhideWhenUsed/>
    <w:pPr>
      <w:spacing w:line="240" w:lineRule="auto"/>
    </w:pPr>
  </w:style>
  <w:style w:type="character" w:customStyle="1" w:styleId="Tekstkomentarzaznak">
    <w:name w:val="Tekst komentarza (znak)"/>
    <w:link w:val="tekstadnotacji"/>
    <w:uiPriority w:val="99"/>
    <w:semiHidden/>
    <w:rPr>
      <w:sz w:val="20"/>
    </w:rPr>
  </w:style>
  <w:style w:type="paragraph" w:customStyle="1" w:styleId="tematadnotacji">
    <w:name w:val="temat adnotacji"/>
    <w:basedOn w:val="tekstadnotacji"/>
    <w:next w:val="tekstadnotacji"/>
    <w:link w:val="Tematkomentarzaznak"/>
    <w:uiPriority w:val="99"/>
    <w:semiHidden/>
    <w:unhideWhenUsed/>
    <w:rPr>
      <w:b/>
      <w:bCs/>
    </w:rPr>
  </w:style>
  <w:style w:type="character" w:customStyle="1" w:styleId="Tematkomentarzaznak">
    <w:name w:val="Temat komentarza (znak)"/>
    <w:link w:val="tematadnotacji"/>
    <w:uiPriority w:val="99"/>
    <w:semiHidden/>
    <w:rPr>
      <w:b/>
      <w:bCs/>
      <w:sz w:val="20"/>
    </w:rPr>
  </w:style>
  <w:style w:type="table" w:styleId="Ciemnalista">
    <w:name w:val="Dark List"/>
    <w:basedOn w:val="Standardowy"/>
    <w:uiPriority w:val="9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akcent1">
    <w:name w:val="Ciemna lista — akcent 1"/>
    <w:basedOn w:val="Standardowy"/>
    <w:uiPriority w:val="99"/>
    <w:rPr>
      <w:color w:val="FFFFFF"/>
    </w:rPr>
    <w:tblPr>
      <w:tblStyleRowBandSize w:val="1"/>
      <w:tblStyleColBandSize w:val="1"/>
    </w:tblPr>
    <w:tcPr>
      <w:shd w:val="clear" w:color="auto" w:fill="7E97A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94B5A"/>
      </w:tcPr>
    </w:tblStylePr>
    <w:tblStylePr w:type="firstCol">
      <w:tblPr/>
      <w:tcPr>
        <w:tcBorders>
          <w:top w:val="nil"/>
          <w:left w:val="nil"/>
          <w:bottom w:val="nil"/>
          <w:right w:val="single" w:sz="18" w:space="0" w:color="FFFFFF"/>
          <w:insideH w:val="nil"/>
          <w:insideV w:val="nil"/>
        </w:tcBorders>
        <w:shd w:val="clear" w:color="auto" w:fill="577188"/>
      </w:tcPr>
    </w:tblStylePr>
    <w:tblStylePr w:type="lastCol">
      <w:tblPr/>
      <w:tcPr>
        <w:tcBorders>
          <w:top w:val="nil"/>
          <w:left w:val="single" w:sz="18" w:space="0" w:color="FFFFFF"/>
          <w:bottom w:val="nil"/>
          <w:right w:val="nil"/>
          <w:insideH w:val="nil"/>
          <w:insideV w:val="nil"/>
        </w:tcBorders>
        <w:shd w:val="clear" w:color="auto" w:fill="577188"/>
      </w:tcPr>
    </w:tblStylePr>
    <w:tblStylePr w:type="band1Vert">
      <w:tblPr/>
      <w:tcPr>
        <w:tcBorders>
          <w:top w:val="nil"/>
          <w:left w:val="nil"/>
          <w:bottom w:val="nil"/>
          <w:right w:val="nil"/>
          <w:insideH w:val="nil"/>
          <w:insideV w:val="nil"/>
        </w:tcBorders>
        <w:shd w:val="clear" w:color="auto" w:fill="577188"/>
      </w:tcPr>
    </w:tblStylePr>
    <w:tblStylePr w:type="band1Horz">
      <w:tblPr/>
      <w:tcPr>
        <w:tcBorders>
          <w:top w:val="nil"/>
          <w:left w:val="nil"/>
          <w:bottom w:val="nil"/>
          <w:right w:val="nil"/>
          <w:insideH w:val="nil"/>
          <w:insideV w:val="nil"/>
        </w:tcBorders>
        <w:shd w:val="clear" w:color="auto" w:fill="577188"/>
      </w:tcPr>
    </w:tblStylePr>
  </w:style>
  <w:style w:type="table" w:styleId="Ciemnalistaakcent2">
    <w:name w:val="Dark List Accent 2"/>
    <w:basedOn w:val="Standardowy"/>
    <w:uiPriority w:val="99"/>
    <w:rPr>
      <w:color w:val="FFFFFF"/>
    </w:rPr>
    <w:tblPr>
      <w:tblStyleRowBandSize w:val="1"/>
      <w:tblStyleColBandSize w:val="1"/>
    </w:tblPr>
    <w:tcPr>
      <w:shd w:val="clear" w:color="auto" w:fill="CC8E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14424"/>
      </w:tcPr>
    </w:tblStylePr>
    <w:tblStylePr w:type="firstCol">
      <w:tblPr/>
      <w:tcPr>
        <w:tcBorders>
          <w:top w:val="nil"/>
          <w:left w:val="nil"/>
          <w:bottom w:val="nil"/>
          <w:right w:val="single" w:sz="18" w:space="0" w:color="FFFFFF"/>
          <w:insideH w:val="nil"/>
          <w:insideV w:val="nil"/>
        </w:tcBorders>
        <w:shd w:val="clear" w:color="auto" w:fill="AA6736"/>
      </w:tcPr>
    </w:tblStylePr>
    <w:tblStylePr w:type="lastCol">
      <w:tblPr/>
      <w:tcPr>
        <w:tcBorders>
          <w:top w:val="nil"/>
          <w:left w:val="single" w:sz="18" w:space="0" w:color="FFFFFF"/>
          <w:bottom w:val="nil"/>
          <w:right w:val="nil"/>
          <w:insideH w:val="nil"/>
          <w:insideV w:val="nil"/>
        </w:tcBorders>
        <w:shd w:val="clear" w:color="auto" w:fill="AA6736"/>
      </w:tcPr>
    </w:tblStylePr>
    <w:tblStylePr w:type="band1Vert">
      <w:tblPr/>
      <w:tcPr>
        <w:tcBorders>
          <w:top w:val="nil"/>
          <w:left w:val="nil"/>
          <w:bottom w:val="nil"/>
          <w:right w:val="nil"/>
          <w:insideH w:val="nil"/>
          <w:insideV w:val="nil"/>
        </w:tcBorders>
        <w:shd w:val="clear" w:color="auto" w:fill="AA6736"/>
      </w:tcPr>
    </w:tblStylePr>
    <w:tblStylePr w:type="band1Horz">
      <w:tblPr/>
      <w:tcPr>
        <w:tcBorders>
          <w:top w:val="nil"/>
          <w:left w:val="nil"/>
          <w:bottom w:val="nil"/>
          <w:right w:val="nil"/>
          <w:insideH w:val="nil"/>
          <w:insideV w:val="nil"/>
        </w:tcBorders>
        <w:shd w:val="clear" w:color="auto" w:fill="AA6736"/>
      </w:tcPr>
    </w:tblStylePr>
  </w:style>
  <w:style w:type="table" w:styleId="Ciemnalistaakcent3">
    <w:name w:val="Dark List Accent 3"/>
    <w:basedOn w:val="Standardowy"/>
    <w:uiPriority w:val="99"/>
    <w:rPr>
      <w:color w:val="FFFFFF"/>
    </w:rPr>
    <w:tblPr>
      <w:tblStyleRowBandSize w:val="1"/>
      <w:tblStyleColBandSize w:val="1"/>
    </w:tblPr>
    <w:tcPr>
      <w:shd w:val="clear" w:color="auto" w:fill="7A6A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C342F"/>
      </w:tcPr>
    </w:tblStylePr>
    <w:tblStylePr w:type="firstCol">
      <w:tblPr/>
      <w:tcPr>
        <w:tcBorders>
          <w:top w:val="nil"/>
          <w:left w:val="nil"/>
          <w:bottom w:val="nil"/>
          <w:right w:val="single" w:sz="18" w:space="0" w:color="FFFFFF"/>
          <w:insideH w:val="nil"/>
          <w:insideV w:val="nil"/>
        </w:tcBorders>
        <w:shd w:val="clear" w:color="auto" w:fill="5B4F47"/>
      </w:tcPr>
    </w:tblStylePr>
    <w:tblStylePr w:type="lastCol">
      <w:tblPr/>
      <w:tcPr>
        <w:tcBorders>
          <w:top w:val="nil"/>
          <w:left w:val="single" w:sz="18" w:space="0" w:color="FFFFFF"/>
          <w:bottom w:val="nil"/>
          <w:right w:val="nil"/>
          <w:insideH w:val="nil"/>
          <w:insideV w:val="nil"/>
        </w:tcBorders>
        <w:shd w:val="clear" w:color="auto" w:fill="5B4F47"/>
      </w:tcPr>
    </w:tblStylePr>
    <w:tblStylePr w:type="band1Vert">
      <w:tblPr/>
      <w:tcPr>
        <w:tcBorders>
          <w:top w:val="nil"/>
          <w:left w:val="nil"/>
          <w:bottom w:val="nil"/>
          <w:right w:val="nil"/>
          <w:insideH w:val="nil"/>
          <w:insideV w:val="nil"/>
        </w:tcBorders>
        <w:shd w:val="clear" w:color="auto" w:fill="5B4F47"/>
      </w:tcPr>
    </w:tblStylePr>
    <w:tblStylePr w:type="band1Horz">
      <w:tblPr/>
      <w:tcPr>
        <w:tcBorders>
          <w:top w:val="nil"/>
          <w:left w:val="nil"/>
          <w:bottom w:val="nil"/>
          <w:right w:val="nil"/>
          <w:insideH w:val="nil"/>
          <w:insideV w:val="nil"/>
        </w:tcBorders>
        <w:shd w:val="clear" w:color="auto" w:fill="5B4F47"/>
      </w:tcPr>
    </w:tblStylePr>
  </w:style>
  <w:style w:type="table" w:styleId="Ciemnalistaakcent4">
    <w:name w:val="Dark List Accent 4"/>
    <w:basedOn w:val="Standardowy"/>
    <w:uiPriority w:val="99"/>
    <w:rPr>
      <w:color w:val="FFFFFF"/>
    </w:rPr>
    <w:tblPr>
      <w:tblStyleRowBandSize w:val="1"/>
      <w:tblStyleColBandSize w:val="1"/>
    </w:tblPr>
    <w:tcPr>
      <w:shd w:val="clear" w:color="auto" w:fill="B493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4930"/>
      </w:tcPr>
    </w:tblStylePr>
    <w:tblStylePr w:type="firstCol">
      <w:tblPr/>
      <w:tcPr>
        <w:tcBorders>
          <w:top w:val="nil"/>
          <w:left w:val="nil"/>
          <w:bottom w:val="nil"/>
          <w:right w:val="single" w:sz="18" w:space="0" w:color="FFFFFF"/>
          <w:insideH w:val="nil"/>
          <w:insideV w:val="nil"/>
        </w:tcBorders>
        <w:shd w:val="clear" w:color="auto" w:fill="8E6E49"/>
      </w:tcPr>
    </w:tblStylePr>
    <w:tblStylePr w:type="lastCol">
      <w:tblPr/>
      <w:tcPr>
        <w:tcBorders>
          <w:top w:val="nil"/>
          <w:left w:val="single" w:sz="18" w:space="0" w:color="FFFFFF"/>
          <w:bottom w:val="nil"/>
          <w:right w:val="nil"/>
          <w:insideH w:val="nil"/>
          <w:insideV w:val="nil"/>
        </w:tcBorders>
        <w:shd w:val="clear" w:color="auto" w:fill="8E6E49"/>
      </w:tcPr>
    </w:tblStylePr>
    <w:tblStylePr w:type="band1Vert">
      <w:tblPr/>
      <w:tcPr>
        <w:tcBorders>
          <w:top w:val="nil"/>
          <w:left w:val="nil"/>
          <w:bottom w:val="nil"/>
          <w:right w:val="nil"/>
          <w:insideH w:val="nil"/>
          <w:insideV w:val="nil"/>
        </w:tcBorders>
        <w:shd w:val="clear" w:color="auto" w:fill="8E6E49"/>
      </w:tcPr>
    </w:tblStylePr>
    <w:tblStylePr w:type="band1Horz">
      <w:tblPr/>
      <w:tcPr>
        <w:tcBorders>
          <w:top w:val="nil"/>
          <w:left w:val="nil"/>
          <w:bottom w:val="nil"/>
          <w:right w:val="nil"/>
          <w:insideH w:val="nil"/>
          <w:insideV w:val="nil"/>
        </w:tcBorders>
        <w:shd w:val="clear" w:color="auto" w:fill="8E6E49"/>
      </w:tcPr>
    </w:tblStylePr>
  </w:style>
  <w:style w:type="table" w:styleId="Ciemnalistaakcent5">
    <w:name w:val="Dark List Accent 5"/>
    <w:basedOn w:val="Standardowy"/>
    <w:uiPriority w:val="99"/>
    <w:rPr>
      <w:color w:val="FFFFFF"/>
    </w:rPr>
    <w:tblPr>
      <w:tblStyleRowBandSize w:val="1"/>
      <w:tblStyleColBandSize w:val="1"/>
    </w:tblPr>
    <w:tcPr>
      <w:shd w:val="clear" w:color="auto" w:fill="67787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33B3D"/>
      </w:tcPr>
    </w:tblStylePr>
    <w:tblStylePr w:type="firstCol">
      <w:tblPr/>
      <w:tcPr>
        <w:tcBorders>
          <w:top w:val="nil"/>
          <w:left w:val="nil"/>
          <w:bottom w:val="nil"/>
          <w:right w:val="single" w:sz="18" w:space="0" w:color="FFFFFF"/>
          <w:insideH w:val="nil"/>
          <w:insideV w:val="nil"/>
        </w:tcBorders>
        <w:shd w:val="clear" w:color="auto" w:fill="4D595B"/>
      </w:tcPr>
    </w:tblStylePr>
    <w:tblStylePr w:type="lastCol">
      <w:tblPr/>
      <w:tcPr>
        <w:tcBorders>
          <w:top w:val="nil"/>
          <w:left w:val="single" w:sz="18" w:space="0" w:color="FFFFFF"/>
          <w:bottom w:val="nil"/>
          <w:right w:val="nil"/>
          <w:insideH w:val="nil"/>
          <w:insideV w:val="nil"/>
        </w:tcBorders>
        <w:shd w:val="clear" w:color="auto" w:fill="4D595B"/>
      </w:tcPr>
    </w:tblStylePr>
    <w:tblStylePr w:type="band1Vert">
      <w:tblPr/>
      <w:tcPr>
        <w:tcBorders>
          <w:top w:val="nil"/>
          <w:left w:val="nil"/>
          <w:bottom w:val="nil"/>
          <w:right w:val="nil"/>
          <w:insideH w:val="nil"/>
          <w:insideV w:val="nil"/>
        </w:tcBorders>
        <w:shd w:val="clear" w:color="auto" w:fill="4D595B"/>
      </w:tcPr>
    </w:tblStylePr>
    <w:tblStylePr w:type="band1Horz">
      <w:tblPr/>
      <w:tcPr>
        <w:tcBorders>
          <w:top w:val="nil"/>
          <w:left w:val="nil"/>
          <w:bottom w:val="nil"/>
          <w:right w:val="nil"/>
          <w:insideH w:val="nil"/>
          <w:insideV w:val="nil"/>
        </w:tcBorders>
        <w:shd w:val="clear" w:color="auto" w:fill="4D595B"/>
      </w:tcPr>
    </w:tblStylePr>
  </w:style>
  <w:style w:type="table" w:styleId="Ciemnalistaakcent6">
    <w:name w:val="Dark List Accent 6"/>
    <w:basedOn w:val="Standardowy"/>
    <w:uiPriority w:val="99"/>
    <w:rPr>
      <w:color w:val="FFFFFF"/>
    </w:rPr>
    <w:tblPr>
      <w:tblStyleRowBandSize w:val="1"/>
      <w:tblStyleColBandSize w:val="1"/>
    </w:tblPr>
    <w:tcPr>
      <w:shd w:val="clear" w:color="auto" w:fill="9D93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4936"/>
      </w:tcPr>
    </w:tblStylePr>
    <w:tblStylePr w:type="firstCol">
      <w:tblPr/>
      <w:tcPr>
        <w:tcBorders>
          <w:top w:val="nil"/>
          <w:left w:val="nil"/>
          <w:bottom w:val="nil"/>
          <w:right w:val="single" w:sz="18" w:space="0" w:color="FFFFFF"/>
          <w:insideH w:val="nil"/>
          <w:insideV w:val="nil"/>
        </w:tcBorders>
        <w:shd w:val="clear" w:color="auto" w:fill="776E51"/>
      </w:tcPr>
    </w:tblStylePr>
    <w:tblStylePr w:type="lastCol">
      <w:tblPr/>
      <w:tcPr>
        <w:tcBorders>
          <w:top w:val="nil"/>
          <w:left w:val="single" w:sz="18" w:space="0" w:color="FFFFFF"/>
          <w:bottom w:val="nil"/>
          <w:right w:val="nil"/>
          <w:insideH w:val="nil"/>
          <w:insideV w:val="nil"/>
        </w:tcBorders>
        <w:shd w:val="clear" w:color="auto" w:fill="776E51"/>
      </w:tcPr>
    </w:tblStylePr>
    <w:tblStylePr w:type="band1Vert">
      <w:tblPr/>
      <w:tcPr>
        <w:tcBorders>
          <w:top w:val="nil"/>
          <w:left w:val="nil"/>
          <w:bottom w:val="nil"/>
          <w:right w:val="nil"/>
          <w:insideH w:val="nil"/>
          <w:insideV w:val="nil"/>
        </w:tcBorders>
        <w:shd w:val="clear" w:color="auto" w:fill="776E51"/>
      </w:tcPr>
    </w:tblStylePr>
    <w:tblStylePr w:type="band1Horz">
      <w:tblPr/>
      <w:tcPr>
        <w:tcBorders>
          <w:top w:val="nil"/>
          <w:left w:val="nil"/>
          <w:bottom w:val="nil"/>
          <w:right w:val="nil"/>
          <w:insideH w:val="nil"/>
          <w:insideV w:val="nil"/>
        </w:tcBorders>
        <w:shd w:val="clear" w:color="auto" w:fill="776E51"/>
      </w:tcPr>
    </w:tblStylePr>
  </w:style>
  <w:style w:type="paragraph" w:styleId="Data">
    <w:name w:val="Date"/>
    <w:basedOn w:val="Normalny"/>
    <w:next w:val="Normalny"/>
    <w:link w:val="DataZnak"/>
    <w:uiPriority w:val="99"/>
    <w:semiHidden/>
    <w:unhideWhenUsed/>
  </w:style>
  <w:style w:type="character" w:customStyle="1" w:styleId="DataZnak">
    <w:name w:val="Data Znak"/>
    <w:basedOn w:val="Domylnaczcionkaakapitu"/>
    <w:link w:val="Data"/>
    <w:uiPriority w:val="99"/>
    <w:semiHidden/>
  </w:style>
  <w:style w:type="paragraph" w:styleId="Mapadokumentu">
    <w:name w:val="Document Map"/>
    <w:basedOn w:val="Normalny"/>
    <w:link w:val="MapadokumentuZnak"/>
    <w:uiPriority w:val="99"/>
    <w:semiHidden/>
    <w:unhideWhenUsed/>
    <w:pPr>
      <w:spacing w:after="0" w:line="240" w:lineRule="auto"/>
    </w:pPr>
    <w:rPr>
      <w:rFonts w:ascii="Tahoma" w:hAnsi="Tahoma" w:cs="Tahoma"/>
      <w:sz w:val="16"/>
    </w:rPr>
  </w:style>
  <w:style w:type="character" w:customStyle="1" w:styleId="MapadokumentuZnak">
    <w:name w:val="Mapa dokumentu Znak"/>
    <w:link w:val="Mapadokumentu"/>
    <w:uiPriority w:val="99"/>
    <w:semiHidden/>
    <w:rPr>
      <w:rFonts w:ascii="Tahoma" w:hAnsi="Tahoma" w:cs="Tahoma"/>
      <w:sz w:val="16"/>
    </w:rPr>
  </w:style>
  <w:style w:type="paragraph" w:styleId="Podpise-mail">
    <w:name w:val="E-mail Signature"/>
    <w:basedOn w:val="Normalny"/>
    <w:link w:val="Podpise-mailZnak"/>
    <w:uiPriority w:val="99"/>
    <w:semiHidden/>
    <w:unhideWhenUsed/>
    <w:pPr>
      <w:spacing w:after="0" w:line="240" w:lineRule="auto"/>
    </w:pPr>
  </w:style>
  <w:style w:type="character" w:customStyle="1" w:styleId="Podpise-mailZnak">
    <w:name w:val="Podpis e-mail Znak"/>
    <w:basedOn w:val="Domylnaczcionkaakapitu"/>
    <w:link w:val="Podpise-mail"/>
    <w:uiPriority w:val="99"/>
    <w:semiHidden/>
  </w:style>
  <w:style w:type="character" w:customStyle="1" w:styleId="Wyrnienie">
    <w:name w:val="Wyróżnienie"/>
    <w:uiPriority w:val="99"/>
    <w:semiHidden/>
    <w:unhideWhenUsed/>
    <w:rPr>
      <w:i/>
      <w:iCs/>
    </w:rPr>
  </w:style>
  <w:style w:type="character" w:customStyle="1" w:styleId="odwoaniedoprzypisukocowego">
    <w:name w:val="odwołanie do przypisu końcowego"/>
    <w:uiPriority w:val="99"/>
    <w:semiHidden/>
    <w:unhideWhenUsed/>
    <w:rPr>
      <w:vertAlign w:val="superscript"/>
    </w:rPr>
  </w:style>
  <w:style w:type="paragraph" w:customStyle="1" w:styleId="tekstprzypisukocowego">
    <w:name w:val="tekst przypisu końcowego"/>
    <w:basedOn w:val="Normalny"/>
    <w:link w:val="Tekstprzypisukocowegoznak"/>
    <w:uiPriority w:val="99"/>
    <w:semiHidden/>
    <w:unhideWhenUsed/>
    <w:pPr>
      <w:spacing w:after="0" w:line="240" w:lineRule="auto"/>
    </w:pPr>
  </w:style>
  <w:style w:type="character" w:customStyle="1" w:styleId="Tekstprzypisukocowegoznak">
    <w:name w:val="Tekst przypisu końcowego (znak)"/>
    <w:link w:val="tekstprzypisukocowego"/>
    <w:uiPriority w:val="99"/>
    <w:semiHidden/>
    <w:rPr>
      <w:sz w:val="20"/>
    </w:rPr>
  </w:style>
  <w:style w:type="paragraph" w:customStyle="1" w:styleId="adresnakopercie">
    <w:name w:val="adres na kopercie"/>
    <w:basedOn w:val="Normalny"/>
    <w:uiPriority w:val="99"/>
    <w:semiHidden/>
    <w:unhideWhenUsed/>
    <w:pPr>
      <w:framePr w:w="7920" w:h="1980" w:hRule="exact" w:hSpace="180" w:wrap="auto" w:hAnchor="page" w:xAlign="center" w:yAlign="bottom"/>
      <w:spacing w:after="0" w:line="240" w:lineRule="auto"/>
      <w:ind w:left="2880"/>
    </w:pPr>
    <w:rPr>
      <w:rFonts w:ascii="Calibri" w:eastAsia="Times New Roman" w:hAnsi="Calibri"/>
      <w:sz w:val="24"/>
    </w:rPr>
  </w:style>
  <w:style w:type="paragraph" w:customStyle="1" w:styleId="adreszwrotnynakopercie">
    <w:name w:val="adres zwrotny na kopercie"/>
    <w:basedOn w:val="Normalny"/>
    <w:uiPriority w:val="99"/>
    <w:semiHidden/>
    <w:unhideWhenUsed/>
    <w:pPr>
      <w:spacing w:after="0" w:line="240" w:lineRule="auto"/>
    </w:pPr>
    <w:rPr>
      <w:rFonts w:ascii="Calibri" w:eastAsia="Times New Roman" w:hAnsi="Calibri"/>
    </w:rPr>
  </w:style>
  <w:style w:type="character" w:customStyle="1" w:styleId="Kliknitehipercze">
    <w:name w:val="Kliknięte hiperłącze"/>
    <w:uiPriority w:val="99"/>
    <w:semiHidden/>
    <w:unhideWhenUsed/>
    <w:rPr>
      <w:color w:val="969696"/>
      <w:u w:val="single"/>
    </w:rPr>
  </w:style>
  <w:style w:type="character" w:customStyle="1" w:styleId="odwoaniedoprzypisudolnego">
    <w:name w:val="odwołanie do przypisu dolnego"/>
    <w:uiPriority w:val="99"/>
    <w:semiHidden/>
    <w:unhideWhenUsed/>
    <w:rPr>
      <w:vertAlign w:val="superscript"/>
    </w:rPr>
  </w:style>
  <w:style w:type="paragraph" w:customStyle="1" w:styleId="tekstprzypisudolnego">
    <w:name w:val="tekst przypisu dolnego"/>
    <w:basedOn w:val="Normalny"/>
    <w:link w:val="Tekstprzypisudolnegoznak"/>
    <w:uiPriority w:val="99"/>
    <w:semiHidden/>
    <w:unhideWhenUsed/>
    <w:pPr>
      <w:spacing w:after="0" w:line="240" w:lineRule="auto"/>
    </w:pPr>
  </w:style>
  <w:style w:type="character" w:customStyle="1" w:styleId="Tekstprzypisudolnegoznak">
    <w:name w:val="Tekst przypisu dolnego (znak)"/>
    <w:link w:val="tekstprzypisudolnego"/>
    <w:uiPriority w:val="99"/>
    <w:semiHidden/>
    <w:rPr>
      <w:sz w:val="20"/>
    </w:rPr>
  </w:style>
  <w:style w:type="character" w:customStyle="1" w:styleId="Nagwek3znak0">
    <w:name w:val="Nagłówek 3 (znak)"/>
    <w:link w:val="nagwek30"/>
    <w:uiPriority w:val="99"/>
    <w:rPr>
      <w:rFonts w:ascii="Calibri" w:eastAsia="Times New Roman" w:hAnsi="Calibri" w:cs="Times New Roman"/>
      <w:b/>
      <w:bCs/>
      <w:color w:val="7E97AD"/>
      <w:kern w:val="20"/>
    </w:rPr>
  </w:style>
  <w:style w:type="character" w:customStyle="1" w:styleId="Nagwek4znak0">
    <w:name w:val="Nagłówek 4 (znak)"/>
    <w:link w:val="nagwek40"/>
    <w:uiPriority w:val="99"/>
    <w:semiHidden/>
    <w:rPr>
      <w:rFonts w:ascii="Calibri" w:eastAsia="Times New Roman" w:hAnsi="Calibri" w:cs="Times New Roman"/>
      <w:b/>
      <w:bCs/>
      <w:i/>
      <w:iCs/>
      <w:color w:val="7E97AD"/>
      <w:kern w:val="20"/>
    </w:rPr>
  </w:style>
  <w:style w:type="character" w:customStyle="1" w:styleId="Nagwek5znak0">
    <w:name w:val="Nagłówek 5 (znak)"/>
    <w:link w:val="nagwek50"/>
    <w:uiPriority w:val="99"/>
    <w:semiHidden/>
    <w:rPr>
      <w:rFonts w:ascii="Calibri" w:eastAsia="Times New Roman" w:hAnsi="Calibri" w:cs="Times New Roman"/>
      <w:color w:val="394B5A"/>
      <w:kern w:val="20"/>
    </w:rPr>
  </w:style>
  <w:style w:type="character" w:customStyle="1" w:styleId="Nagwek6znak0">
    <w:name w:val="Nagłówek 6 (znak)"/>
    <w:link w:val="nagwek60"/>
    <w:uiPriority w:val="99"/>
    <w:semiHidden/>
    <w:rPr>
      <w:rFonts w:ascii="Calibri" w:eastAsia="Times New Roman" w:hAnsi="Calibri" w:cs="Times New Roman"/>
      <w:i/>
      <w:iCs/>
      <w:color w:val="394B5A"/>
      <w:kern w:val="20"/>
    </w:rPr>
  </w:style>
  <w:style w:type="character" w:customStyle="1" w:styleId="Nagwek7znak0">
    <w:name w:val="Nagłówek 7 (znak)"/>
    <w:link w:val="nagwek70"/>
    <w:uiPriority w:val="99"/>
    <w:semiHidden/>
    <w:rPr>
      <w:rFonts w:ascii="Calibri" w:eastAsia="Times New Roman" w:hAnsi="Calibri" w:cs="Times New Roman"/>
      <w:i/>
      <w:iCs/>
      <w:color w:val="404040"/>
      <w:kern w:val="20"/>
    </w:rPr>
  </w:style>
  <w:style w:type="character" w:customStyle="1" w:styleId="Nagwek8znak0">
    <w:name w:val="Nagłówek 8 (znak)"/>
    <w:link w:val="nagwek80"/>
    <w:uiPriority w:val="99"/>
    <w:semiHidden/>
    <w:rPr>
      <w:rFonts w:ascii="Calibri" w:eastAsia="Times New Roman" w:hAnsi="Calibri" w:cs="Times New Roman"/>
      <w:color w:val="404040"/>
      <w:kern w:val="20"/>
    </w:rPr>
  </w:style>
  <w:style w:type="character" w:customStyle="1" w:styleId="Nagwek9znak0">
    <w:name w:val="Nagłówek 9 (znak)"/>
    <w:link w:val="nagwek90"/>
    <w:uiPriority w:val="99"/>
    <w:semiHidden/>
    <w:rPr>
      <w:rFonts w:ascii="Calibri" w:eastAsia="Times New Roman" w:hAnsi="Calibri" w:cs="Times New Roman"/>
      <w:i/>
      <w:iCs/>
      <w:color w:val="404040"/>
      <w:kern w:val="20"/>
    </w:rPr>
  </w:style>
  <w:style w:type="character" w:customStyle="1" w:styleId="HTMLakronim">
    <w:name w:val="HTML — akronim"/>
    <w:basedOn w:val="Domylnaczcionkaakapitu"/>
    <w:uiPriority w:val="99"/>
    <w:semiHidden/>
    <w:unhideWhenUsed/>
  </w:style>
  <w:style w:type="paragraph" w:customStyle="1" w:styleId="HTMLadres">
    <w:name w:val="HTML — adres"/>
    <w:basedOn w:val="Normalny"/>
    <w:link w:val="HTMLadresznak"/>
    <w:uiPriority w:val="99"/>
    <w:semiHidden/>
    <w:unhideWhenUsed/>
    <w:pPr>
      <w:spacing w:after="0" w:line="240" w:lineRule="auto"/>
    </w:pPr>
    <w:rPr>
      <w:i/>
      <w:iCs/>
    </w:rPr>
  </w:style>
  <w:style w:type="character" w:customStyle="1" w:styleId="HTMLadresznak">
    <w:name w:val="HTML — adres (znak)"/>
    <w:link w:val="HTMLadres"/>
    <w:uiPriority w:val="99"/>
    <w:semiHidden/>
    <w:rPr>
      <w:i/>
      <w:iCs/>
    </w:rPr>
  </w:style>
  <w:style w:type="character" w:customStyle="1" w:styleId="HTMLcytat">
    <w:name w:val="HTML — cytat"/>
    <w:uiPriority w:val="99"/>
    <w:semiHidden/>
    <w:unhideWhenUsed/>
    <w:rPr>
      <w:i/>
      <w:iCs/>
    </w:rPr>
  </w:style>
  <w:style w:type="character" w:customStyle="1" w:styleId="HTMLkod">
    <w:name w:val="HTML — kod"/>
    <w:uiPriority w:val="99"/>
    <w:semiHidden/>
    <w:unhideWhenUsed/>
    <w:rPr>
      <w:rFonts w:ascii="Consolas" w:hAnsi="Consolas" w:cs="Consolas"/>
      <w:sz w:val="20"/>
    </w:rPr>
  </w:style>
  <w:style w:type="character" w:customStyle="1" w:styleId="HTMLdefinicja">
    <w:name w:val="HTML — definicja"/>
    <w:uiPriority w:val="99"/>
    <w:semiHidden/>
    <w:unhideWhenUsed/>
    <w:rPr>
      <w:i/>
      <w:iCs/>
    </w:rPr>
  </w:style>
  <w:style w:type="character" w:customStyle="1" w:styleId="HTMLklawiatura">
    <w:name w:val="HTML — klawiatura"/>
    <w:uiPriority w:val="99"/>
    <w:semiHidden/>
    <w:unhideWhenUsed/>
    <w:rPr>
      <w:rFonts w:ascii="Consolas" w:hAnsi="Consolas" w:cs="Consolas"/>
      <w:sz w:val="20"/>
    </w:rPr>
  </w:style>
  <w:style w:type="paragraph" w:customStyle="1" w:styleId="HTMLwstpniesformatowany">
    <w:name w:val="HTML — wstępnie sformatowany"/>
    <w:basedOn w:val="Normalny"/>
    <w:link w:val="HTMLwstpniesformatowanyznak"/>
    <w:uiPriority w:val="99"/>
    <w:semiHidden/>
    <w:unhideWhenUsed/>
    <w:pPr>
      <w:spacing w:after="0" w:line="240" w:lineRule="auto"/>
    </w:pPr>
    <w:rPr>
      <w:rFonts w:ascii="Consolas" w:hAnsi="Consolas" w:cs="Consolas"/>
    </w:rPr>
  </w:style>
  <w:style w:type="character" w:customStyle="1" w:styleId="HTMLwstpniesformatowanyznak">
    <w:name w:val="HTML — wstępnie sformatowany (znak)"/>
    <w:link w:val="HTMLwstpniesformatowany"/>
    <w:uiPriority w:val="99"/>
    <w:semiHidden/>
    <w:rPr>
      <w:rFonts w:ascii="Consolas" w:hAnsi="Consolas" w:cs="Consolas"/>
      <w:sz w:val="20"/>
    </w:rPr>
  </w:style>
  <w:style w:type="character" w:customStyle="1" w:styleId="HTMLprzykad">
    <w:name w:val="HTML — przykład"/>
    <w:uiPriority w:val="99"/>
    <w:semiHidden/>
    <w:unhideWhenUsed/>
    <w:rPr>
      <w:rFonts w:ascii="Consolas" w:hAnsi="Consolas" w:cs="Consolas"/>
      <w:sz w:val="24"/>
    </w:rPr>
  </w:style>
  <w:style w:type="character" w:customStyle="1" w:styleId="HTMLstaaszeroko">
    <w:name w:val="HTML — stała szerokość"/>
    <w:uiPriority w:val="99"/>
    <w:semiHidden/>
    <w:unhideWhenUsed/>
    <w:rPr>
      <w:rFonts w:ascii="Consolas" w:hAnsi="Consolas" w:cs="Consolas"/>
      <w:sz w:val="20"/>
    </w:rPr>
  </w:style>
  <w:style w:type="character" w:customStyle="1" w:styleId="HTMLzmienna">
    <w:name w:val="HTML — zmienna"/>
    <w:uiPriority w:val="99"/>
    <w:semiHidden/>
    <w:unhideWhenUsed/>
    <w:rPr>
      <w:i/>
      <w:iCs/>
    </w:rPr>
  </w:style>
  <w:style w:type="character" w:styleId="Hipercze">
    <w:name w:val="Hyperlink"/>
    <w:uiPriority w:val="99"/>
    <w:unhideWhenUsed/>
    <w:rPr>
      <w:color w:val="646464"/>
      <w:u w:val="single"/>
    </w:rPr>
  </w:style>
  <w:style w:type="paragraph" w:customStyle="1" w:styleId="indeks1">
    <w:name w:val="indeks 1"/>
    <w:basedOn w:val="Normalny"/>
    <w:next w:val="Normalny"/>
    <w:autoRedefine/>
    <w:uiPriority w:val="99"/>
    <w:semiHidden/>
    <w:unhideWhenUsed/>
    <w:pPr>
      <w:spacing w:after="0" w:line="240" w:lineRule="auto"/>
      <w:ind w:left="220" w:hanging="220"/>
    </w:pPr>
  </w:style>
  <w:style w:type="paragraph" w:customStyle="1" w:styleId="indeks2">
    <w:name w:val="indeks 2"/>
    <w:basedOn w:val="Normalny"/>
    <w:next w:val="Normalny"/>
    <w:autoRedefine/>
    <w:uiPriority w:val="99"/>
    <w:semiHidden/>
    <w:unhideWhenUsed/>
    <w:pPr>
      <w:spacing w:after="0" w:line="240" w:lineRule="auto"/>
      <w:ind w:left="440" w:hanging="220"/>
    </w:pPr>
  </w:style>
  <w:style w:type="paragraph" w:customStyle="1" w:styleId="indeks3">
    <w:name w:val="indeks 3"/>
    <w:basedOn w:val="Normalny"/>
    <w:next w:val="Normalny"/>
    <w:autoRedefine/>
    <w:uiPriority w:val="99"/>
    <w:semiHidden/>
    <w:unhideWhenUsed/>
    <w:pPr>
      <w:spacing w:after="0" w:line="240" w:lineRule="auto"/>
      <w:ind w:left="660" w:hanging="220"/>
    </w:pPr>
  </w:style>
  <w:style w:type="paragraph" w:customStyle="1" w:styleId="indeks4">
    <w:name w:val="indeks 4"/>
    <w:basedOn w:val="Normalny"/>
    <w:next w:val="Normalny"/>
    <w:autoRedefine/>
    <w:uiPriority w:val="99"/>
    <w:semiHidden/>
    <w:unhideWhenUsed/>
    <w:pPr>
      <w:spacing w:after="0" w:line="240" w:lineRule="auto"/>
      <w:ind w:left="880" w:hanging="220"/>
    </w:pPr>
  </w:style>
  <w:style w:type="paragraph" w:customStyle="1" w:styleId="indeks5">
    <w:name w:val="indeks 5"/>
    <w:basedOn w:val="Normalny"/>
    <w:next w:val="Normalny"/>
    <w:autoRedefine/>
    <w:uiPriority w:val="99"/>
    <w:semiHidden/>
    <w:unhideWhenUsed/>
    <w:pPr>
      <w:spacing w:after="0" w:line="240" w:lineRule="auto"/>
      <w:ind w:left="1100" w:hanging="220"/>
    </w:pPr>
  </w:style>
  <w:style w:type="paragraph" w:customStyle="1" w:styleId="indeks6">
    <w:name w:val="indeks 6"/>
    <w:basedOn w:val="Normalny"/>
    <w:next w:val="Normalny"/>
    <w:autoRedefine/>
    <w:uiPriority w:val="99"/>
    <w:semiHidden/>
    <w:unhideWhenUsed/>
    <w:pPr>
      <w:spacing w:after="0" w:line="240" w:lineRule="auto"/>
      <w:ind w:left="1320" w:hanging="220"/>
    </w:pPr>
  </w:style>
  <w:style w:type="paragraph" w:customStyle="1" w:styleId="indeks7">
    <w:name w:val="indeks 7"/>
    <w:basedOn w:val="Normalny"/>
    <w:next w:val="Normalny"/>
    <w:autoRedefine/>
    <w:uiPriority w:val="99"/>
    <w:semiHidden/>
    <w:unhideWhenUsed/>
    <w:pPr>
      <w:spacing w:after="0" w:line="240" w:lineRule="auto"/>
      <w:ind w:left="1540" w:hanging="220"/>
    </w:pPr>
  </w:style>
  <w:style w:type="paragraph" w:customStyle="1" w:styleId="indeks8">
    <w:name w:val="indeks 8"/>
    <w:basedOn w:val="Normalny"/>
    <w:next w:val="Normalny"/>
    <w:autoRedefine/>
    <w:uiPriority w:val="99"/>
    <w:semiHidden/>
    <w:unhideWhenUsed/>
    <w:pPr>
      <w:spacing w:after="0" w:line="240" w:lineRule="auto"/>
      <w:ind w:left="1760" w:hanging="220"/>
    </w:pPr>
  </w:style>
  <w:style w:type="paragraph" w:customStyle="1" w:styleId="indeks9">
    <w:name w:val="indeks 9"/>
    <w:basedOn w:val="Normalny"/>
    <w:next w:val="Normalny"/>
    <w:autoRedefine/>
    <w:uiPriority w:val="99"/>
    <w:semiHidden/>
    <w:unhideWhenUsed/>
    <w:pPr>
      <w:spacing w:after="0" w:line="240" w:lineRule="auto"/>
      <w:ind w:left="1980" w:hanging="220"/>
    </w:pPr>
  </w:style>
  <w:style w:type="paragraph" w:customStyle="1" w:styleId="nagwekindeksu">
    <w:name w:val="nagłówek indeksu"/>
    <w:basedOn w:val="Normalny"/>
    <w:next w:val="indeks1"/>
    <w:uiPriority w:val="99"/>
    <w:semiHidden/>
    <w:unhideWhenUsed/>
    <w:rPr>
      <w:rFonts w:ascii="Calibri" w:eastAsia="Times New Roman" w:hAnsi="Calibri"/>
      <w:b/>
      <w:bCs/>
    </w:rPr>
  </w:style>
  <w:style w:type="character" w:styleId="Wyrnienieintensywne">
    <w:name w:val="Intense Emphasis"/>
    <w:uiPriority w:val="99"/>
    <w:qFormat/>
    <w:rPr>
      <w:b/>
      <w:bCs/>
      <w:i/>
      <w:iCs/>
      <w:color w:val="7E97AD"/>
    </w:rPr>
  </w:style>
  <w:style w:type="paragraph" w:styleId="Cytatintensywny">
    <w:name w:val="Intense Quote"/>
    <w:basedOn w:val="Normalny"/>
    <w:next w:val="Normalny"/>
    <w:link w:val="CytatintensywnyZnak"/>
    <w:uiPriority w:val="99"/>
    <w:qFormat/>
    <w:pPr>
      <w:pBdr>
        <w:bottom w:val="single" w:sz="4" w:space="4" w:color="7E97AD"/>
      </w:pBdr>
      <w:spacing w:before="200" w:after="280"/>
      <w:ind w:left="936" w:right="936"/>
    </w:pPr>
    <w:rPr>
      <w:b/>
      <w:bCs/>
      <w:i/>
      <w:iCs/>
      <w:color w:val="7E97AD"/>
    </w:rPr>
  </w:style>
  <w:style w:type="character" w:customStyle="1" w:styleId="CytatintensywnyZnak">
    <w:name w:val="Cytat intensywny Znak"/>
    <w:link w:val="Cytatintensywny"/>
    <w:uiPriority w:val="99"/>
    <w:semiHidden/>
    <w:rPr>
      <w:b/>
      <w:bCs/>
      <w:i/>
      <w:iCs/>
      <w:color w:val="7E97AD"/>
    </w:rPr>
  </w:style>
  <w:style w:type="character" w:styleId="Odwoanieintensywne">
    <w:name w:val="Intense Reference"/>
    <w:uiPriority w:val="99"/>
    <w:qFormat/>
    <w:rPr>
      <w:b/>
      <w:bCs/>
      <w:smallCaps/>
      <w:color w:val="CC8E60"/>
      <w:spacing w:val="5"/>
      <w:u w:val="single"/>
    </w:rPr>
  </w:style>
  <w:style w:type="table" w:styleId="Jasnasiatka">
    <w:name w:val="Light Grid"/>
    <w:basedOn w:val="Standardowy"/>
    <w:uiPriority w:val="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tblPr>
      <w:tblStyleRowBandSize w:val="1"/>
      <w:tblStyleColBandSize w:val="1"/>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Pr>
    <w:tblStylePr w:type="firstRow">
      <w:pPr>
        <w:spacing w:before="0" w:after="0" w:line="240" w:lineRule="auto"/>
      </w:pPr>
      <w:rPr>
        <w:rFonts w:ascii="Calibri" w:eastAsia="Times New Roman" w:hAnsi="Calibri" w:cs="Times New Roman"/>
        <w:b/>
        <w:bCs/>
      </w:rPr>
      <w:tblPr/>
      <w:tcPr>
        <w:tcBorders>
          <w:top w:val="single" w:sz="8" w:space="0" w:color="7E97AD"/>
          <w:left w:val="single" w:sz="8" w:space="0" w:color="7E97AD"/>
          <w:bottom w:val="single" w:sz="18" w:space="0" w:color="7E97AD"/>
          <w:right w:val="single" w:sz="8" w:space="0" w:color="7E97AD"/>
          <w:insideH w:val="nil"/>
          <w:insideV w:val="single" w:sz="8" w:space="0" w:color="7E97AD"/>
        </w:tcBorders>
      </w:tcPr>
    </w:tblStylePr>
    <w:tblStylePr w:type="lastRow">
      <w:pPr>
        <w:spacing w:before="0" w:after="0" w:line="240" w:lineRule="auto"/>
      </w:pPr>
      <w:rPr>
        <w:rFonts w:ascii="Calibri" w:eastAsia="Times New Roman" w:hAnsi="Calibri" w:cs="Times New Roman"/>
        <w:b/>
        <w:bCs/>
      </w:rPr>
      <w:tblPr/>
      <w:tcPr>
        <w:tcBorders>
          <w:top w:val="double" w:sz="6" w:space="0" w:color="7E97AD"/>
          <w:left w:val="single" w:sz="8" w:space="0" w:color="7E97AD"/>
          <w:bottom w:val="single" w:sz="8" w:space="0" w:color="7E97AD"/>
          <w:right w:val="single" w:sz="8" w:space="0" w:color="7E97AD"/>
          <w:insideH w:val="nil"/>
          <w:insideV w:val="single" w:sz="8" w:space="0" w:color="7E97A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7E97AD"/>
          <w:left w:val="single" w:sz="8" w:space="0" w:color="7E97AD"/>
          <w:bottom w:val="single" w:sz="8" w:space="0" w:color="7E97AD"/>
          <w:right w:val="single" w:sz="8" w:space="0" w:color="7E97AD"/>
        </w:tcBorders>
      </w:tcPr>
    </w:tblStylePr>
    <w:tblStylePr w:type="band1Vert">
      <w:tblPr/>
      <w:tcPr>
        <w:tcBorders>
          <w:top w:val="single" w:sz="8" w:space="0" w:color="7E97AD"/>
          <w:left w:val="single" w:sz="8" w:space="0" w:color="7E97AD"/>
          <w:bottom w:val="single" w:sz="8" w:space="0" w:color="7E97AD"/>
          <w:right w:val="single" w:sz="8" w:space="0" w:color="7E97AD"/>
        </w:tcBorders>
        <w:shd w:val="clear" w:color="auto" w:fill="DFE5EA"/>
      </w:tcPr>
    </w:tblStylePr>
    <w:tblStylePr w:type="band1Horz">
      <w:tblPr/>
      <w:tcPr>
        <w:tcBorders>
          <w:top w:val="single" w:sz="8" w:space="0" w:color="7E97AD"/>
          <w:left w:val="single" w:sz="8" w:space="0" w:color="7E97AD"/>
          <w:bottom w:val="single" w:sz="8" w:space="0" w:color="7E97AD"/>
          <w:right w:val="single" w:sz="8" w:space="0" w:color="7E97AD"/>
          <w:insideV w:val="single" w:sz="8" w:space="0" w:color="7E97AD"/>
        </w:tcBorders>
        <w:shd w:val="clear" w:color="auto" w:fill="DFE5EA"/>
      </w:tcPr>
    </w:tblStylePr>
    <w:tblStylePr w:type="band2Horz">
      <w:tblPr/>
      <w:tcPr>
        <w:tcBorders>
          <w:top w:val="single" w:sz="8" w:space="0" w:color="7E97AD"/>
          <w:left w:val="single" w:sz="8" w:space="0" w:color="7E97AD"/>
          <w:bottom w:val="single" w:sz="8" w:space="0" w:color="7E97AD"/>
          <w:right w:val="single" w:sz="8" w:space="0" w:color="7E97AD"/>
          <w:insideV w:val="single" w:sz="8" w:space="0" w:color="7E97AD"/>
        </w:tcBorders>
      </w:tcPr>
    </w:tblStylePr>
  </w:style>
  <w:style w:type="table" w:styleId="Jasnasiatkaakcent2">
    <w:name w:val="Light Grid Accent 2"/>
    <w:basedOn w:val="Standardowy"/>
    <w:uiPriority w:val="99"/>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blStylePr w:type="firstRow">
      <w:pPr>
        <w:spacing w:before="0" w:after="0" w:line="240" w:lineRule="auto"/>
      </w:pPr>
      <w:rPr>
        <w:rFonts w:ascii="Calibri" w:eastAsia="Times New Roman" w:hAnsi="Calibri" w:cs="Times New Roman"/>
        <w:b/>
        <w:bCs/>
      </w:rPr>
      <w:tblPr/>
      <w:tcPr>
        <w:tcBorders>
          <w:top w:val="single" w:sz="8" w:space="0" w:color="CC8E60"/>
          <w:left w:val="single" w:sz="8" w:space="0" w:color="CC8E60"/>
          <w:bottom w:val="single" w:sz="18" w:space="0" w:color="CC8E60"/>
          <w:right w:val="single" w:sz="8" w:space="0" w:color="CC8E60"/>
          <w:insideH w:val="nil"/>
          <w:insideV w:val="single" w:sz="8" w:space="0" w:color="CC8E60"/>
        </w:tcBorders>
      </w:tcPr>
    </w:tblStylePr>
    <w:tblStylePr w:type="lastRow">
      <w:pPr>
        <w:spacing w:before="0" w:after="0" w:line="240" w:lineRule="auto"/>
      </w:pPr>
      <w:rPr>
        <w:rFonts w:ascii="Calibri" w:eastAsia="Times New Roman" w:hAnsi="Calibri" w:cs="Times New Roman"/>
        <w:b/>
        <w:bCs/>
      </w:rPr>
      <w:tblPr/>
      <w:tcPr>
        <w:tcBorders>
          <w:top w:val="double" w:sz="6" w:space="0" w:color="CC8E60"/>
          <w:left w:val="single" w:sz="8" w:space="0" w:color="CC8E60"/>
          <w:bottom w:val="single" w:sz="8" w:space="0" w:color="CC8E60"/>
          <w:right w:val="single" w:sz="8" w:space="0" w:color="CC8E60"/>
          <w:insideH w:val="nil"/>
          <w:insideV w:val="single" w:sz="8" w:space="0" w:color="CC8E6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C8E60"/>
          <w:left w:val="single" w:sz="8" w:space="0" w:color="CC8E60"/>
          <w:bottom w:val="single" w:sz="8" w:space="0" w:color="CC8E60"/>
          <w:right w:val="single" w:sz="8" w:space="0" w:color="CC8E60"/>
        </w:tcBorders>
      </w:tcPr>
    </w:tblStylePr>
    <w:tblStylePr w:type="band1Vert">
      <w:tblPr/>
      <w:tcPr>
        <w:tcBorders>
          <w:top w:val="single" w:sz="8" w:space="0" w:color="CC8E60"/>
          <w:left w:val="single" w:sz="8" w:space="0" w:color="CC8E60"/>
          <w:bottom w:val="single" w:sz="8" w:space="0" w:color="CC8E60"/>
          <w:right w:val="single" w:sz="8" w:space="0" w:color="CC8E60"/>
        </w:tcBorders>
        <w:shd w:val="clear" w:color="auto" w:fill="F2E2D7"/>
      </w:tcPr>
    </w:tblStylePr>
    <w:tblStylePr w:type="band1Horz">
      <w:tblPr/>
      <w:tcPr>
        <w:tcBorders>
          <w:top w:val="single" w:sz="8" w:space="0" w:color="CC8E60"/>
          <w:left w:val="single" w:sz="8" w:space="0" w:color="CC8E60"/>
          <w:bottom w:val="single" w:sz="8" w:space="0" w:color="CC8E60"/>
          <w:right w:val="single" w:sz="8" w:space="0" w:color="CC8E60"/>
          <w:insideV w:val="single" w:sz="8" w:space="0" w:color="CC8E60"/>
        </w:tcBorders>
        <w:shd w:val="clear" w:color="auto" w:fill="F2E2D7"/>
      </w:tcPr>
    </w:tblStylePr>
    <w:tblStylePr w:type="band2Horz">
      <w:tblPr/>
      <w:tcPr>
        <w:tcBorders>
          <w:top w:val="single" w:sz="8" w:space="0" w:color="CC8E60"/>
          <w:left w:val="single" w:sz="8" w:space="0" w:color="CC8E60"/>
          <w:bottom w:val="single" w:sz="8" w:space="0" w:color="CC8E60"/>
          <w:right w:val="single" w:sz="8" w:space="0" w:color="CC8E60"/>
          <w:insideV w:val="single" w:sz="8" w:space="0" w:color="CC8E60"/>
        </w:tcBorders>
      </w:tcPr>
    </w:tblStylePr>
  </w:style>
  <w:style w:type="table" w:styleId="Jasnasiatkaakcent3">
    <w:name w:val="Light Grid Accent 3"/>
    <w:basedOn w:val="Standardowy"/>
    <w:uiPriority w:val="99"/>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blStylePr w:type="firstRow">
      <w:pPr>
        <w:spacing w:before="0" w:after="0" w:line="240" w:lineRule="auto"/>
      </w:pPr>
      <w:rPr>
        <w:rFonts w:ascii="Calibri" w:eastAsia="Times New Roman" w:hAnsi="Calibri" w:cs="Times New Roman"/>
        <w:b/>
        <w:bCs/>
      </w:rPr>
      <w:tblPr/>
      <w:tcPr>
        <w:tcBorders>
          <w:top w:val="single" w:sz="8" w:space="0" w:color="7A6A60"/>
          <w:left w:val="single" w:sz="8" w:space="0" w:color="7A6A60"/>
          <w:bottom w:val="single" w:sz="18" w:space="0" w:color="7A6A60"/>
          <w:right w:val="single" w:sz="8" w:space="0" w:color="7A6A60"/>
          <w:insideH w:val="nil"/>
          <w:insideV w:val="single" w:sz="8" w:space="0" w:color="7A6A60"/>
        </w:tcBorders>
      </w:tcPr>
    </w:tblStylePr>
    <w:tblStylePr w:type="lastRow">
      <w:pPr>
        <w:spacing w:before="0" w:after="0" w:line="240" w:lineRule="auto"/>
      </w:pPr>
      <w:rPr>
        <w:rFonts w:ascii="Calibri" w:eastAsia="Times New Roman" w:hAnsi="Calibri" w:cs="Times New Roman"/>
        <w:b/>
        <w:bCs/>
      </w:rPr>
      <w:tblPr/>
      <w:tcPr>
        <w:tcBorders>
          <w:top w:val="double" w:sz="6" w:space="0" w:color="7A6A60"/>
          <w:left w:val="single" w:sz="8" w:space="0" w:color="7A6A60"/>
          <w:bottom w:val="single" w:sz="8" w:space="0" w:color="7A6A60"/>
          <w:right w:val="single" w:sz="8" w:space="0" w:color="7A6A60"/>
          <w:insideH w:val="nil"/>
          <w:insideV w:val="single" w:sz="8" w:space="0" w:color="7A6A6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7A6A60"/>
          <w:left w:val="single" w:sz="8" w:space="0" w:color="7A6A60"/>
          <w:bottom w:val="single" w:sz="8" w:space="0" w:color="7A6A60"/>
          <w:right w:val="single" w:sz="8" w:space="0" w:color="7A6A60"/>
        </w:tcBorders>
      </w:tcPr>
    </w:tblStylePr>
    <w:tblStylePr w:type="band1Vert">
      <w:tblPr/>
      <w:tcPr>
        <w:tcBorders>
          <w:top w:val="single" w:sz="8" w:space="0" w:color="7A6A60"/>
          <w:left w:val="single" w:sz="8" w:space="0" w:color="7A6A60"/>
          <w:bottom w:val="single" w:sz="8" w:space="0" w:color="7A6A60"/>
          <w:right w:val="single" w:sz="8" w:space="0" w:color="7A6A60"/>
        </w:tcBorders>
        <w:shd w:val="clear" w:color="auto" w:fill="DFD9D6"/>
      </w:tcPr>
    </w:tblStylePr>
    <w:tblStylePr w:type="band1Horz">
      <w:tblPr/>
      <w:tcPr>
        <w:tcBorders>
          <w:top w:val="single" w:sz="8" w:space="0" w:color="7A6A60"/>
          <w:left w:val="single" w:sz="8" w:space="0" w:color="7A6A60"/>
          <w:bottom w:val="single" w:sz="8" w:space="0" w:color="7A6A60"/>
          <w:right w:val="single" w:sz="8" w:space="0" w:color="7A6A60"/>
          <w:insideV w:val="single" w:sz="8" w:space="0" w:color="7A6A60"/>
        </w:tcBorders>
        <w:shd w:val="clear" w:color="auto" w:fill="DFD9D6"/>
      </w:tcPr>
    </w:tblStylePr>
    <w:tblStylePr w:type="band2Horz">
      <w:tblPr/>
      <w:tcPr>
        <w:tcBorders>
          <w:top w:val="single" w:sz="8" w:space="0" w:color="7A6A60"/>
          <w:left w:val="single" w:sz="8" w:space="0" w:color="7A6A60"/>
          <w:bottom w:val="single" w:sz="8" w:space="0" w:color="7A6A60"/>
          <w:right w:val="single" w:sz="8" w:space="0" w:color="7A6A60"/>
          <w:insideV w:val="single" w:sz="8" w:space="0" w:color="7A6A60"/>
        </w:tcBorders>
      </w:tcPr>
    </w:tblStylePr>
  </w:style>
  <w:style w:type="table" w:styleId="Jasnasiatkaakcent4">
    <w:name w:val="Light Grid Accent 4"/>
    <w:basedOn w:val="Standardowy"/>
    <w:uiPriority w:val="99"/>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blStylePr w:type="firstRow">
      <w:pPr>
        <w:spacing w:before="0" w:after="0" w:line="240" w:lineRule="auto"/>
      </w:pPr>
      <w:rPr>
        <w:rFonts w:ascii="Calibri" w:eastAsia="Times New Roman" w:hAnsi="Calibri" w:cs="Times New Roman"/>
        <w:b/>
        <w:bCs/>
      </w:rPr>
      <w:tblPr/>
      <w:tcPr>
        <w:tcBorders>
          <w:top w:val="single" w:sz="8" w:space="0" w:color="B4936D"/>
          <w:left w:val="single" w:sz="8" w:space="0" w:color="B4936D"/>
          <w:bottom w:val="single" w:sz="18" w:space="0" w:color="B4936D"/>
          <w:right w:val="single" w:sz="8" w:space="0" w:color="B4936D"/>
          <w:insideH w:val="nil"/>
          <w:insideV w:val="single" w:sz="8" w:space="0" w:color="B4936D"/>
        </w:tcBorders>
      </w:tcPr>
    </w:tblStylePr>
    <w:tblStylePr w:type="lastRow">
      <w:pPr>
        <w:spacing w:before="0" w:after="0" w:line="240" w:lineRule="auto"/>
      </w:pPr>
      <w:rPr>
        <w:rFonts w:ascii="Calibri" w:eastAsia="Times New Roman" w:hAnsi="Calibri" w:cs="Times New Roman"/>
        <w:b/>
        <w:bCs/>
      </w:rPr>
      <w:tblPr/>
      <w:tcPr>
        <w:tcBorders>
          <w:top w:val="double" w:sz="6" w:space="0" w:color="B4936D"/>
          <w:left w:val="single" w:sz="8" w:space="0" w:color="B4936D"/>
          <w:bottom w:val="single" w:sz="8" w:space="0" w:color="B4936D"/>
          <w:right w:val="single" w:sz="8" w:space="0" w:color="B4936D"/>
          <w:insideH w:val="nil"/>
          <w:insideV w:val="single" w:sz="8" w:space="0" w:color="B4936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B4936D"/>
          <w:left w:val="single" w:sz="8" w:space="0" w:color="B4936D"/>
          <w:bottom w:val="single" w:sz="8" w:space="0" w:color="B4936D"/>
          <w:right w:val="single" w:sz="8" w:space="0" w:color="B4936D"/>
        </w:tcBorders>
      </w:tcPr>
    </w:tblStylePr>
    <w:tblStylePr w:type="band1Vert">
      <w:tblPr/>
      <w:tcPr>
        <w:tcBorders>
          <w:top w:val="single" w:sz="8" w:space="0" w:color="B4936D"/>
          <w:left w:val="single" w:sz="8" w:space="0" w:color="B4936D"/>
          <w:bottom w:val="single" w:sz="8" w:space="0" w:color="B4936D"/>
          <w:right w:val="single" w:sz="8" w:space="0" w:color="B4936D"/>
        </w:tcBorders>
        <w:shd w:val="clear" w:color="auto" w:fill="ECE4DA"/>
      </w:tcPr>
    </w:tblStylePr>
    <w:tblStylePr w:type="band1Horz">
      <w:tblPr/>
      <w:tcPr>
        <w:tcBorders>
          <w:top w:val="single" w:sz="8" w:space="0" w:color="B4936D"/>
          <w:left w:val="single" w:sz="8" w:space="0" w:color="B4936D"/>
          <w:bottom w:val="single" w:sz="8" w:space="0" w:color="B4936D"/>
          <w:right w:val="single" w:sz="8" w:space="0" w:color="B4936D"/>
          <w:insideV w:val="single" w:sz="8" w:space="0" w:color="B4936D"/>
        </w:tcBorders>
        <w:shd w:val="clear" w:color="auto" w:fill="ECE4DA"/>
      </w:tcPr>
    </w:tblStylePr>
    <w:tblStylePr w:type="band2Horz">
      <w:tblPr/>
      <w:tcPr>
        <w:tcBorders>
          <w:top w:val="single" w:sz="8" w:space="0" w:color="B4936D"/>
          <w:left w:val="single" w:sz="8" w:space="0" w:color="B4936D"/>
          <w:bottom w:val="single" w:sz="8" w:space="0" w:color="B4936D"/>
          <w:right w:val="single" w:sz="8" w:space="0" w:color="B4936D"/>
          <w:insideV w:val="single" w:sz="8" w:space="0" w:color="B4936D"/>
        </w:tcBorders>
      </w:tcPr>
    </w:tblStylePr>
  </w:style>
  <w:style w:type="table" w:styleId="Jasnasiatkaakcent5">
    <w:name w:val="Light Grid Accent 5"/>
    <w:basedOn w:val="Standardowy"/>
    <w:uiPriority w:val="99"/>
    <w:tblPr>
      <w:tblStyleRowBandSize w:val="1"/>
      <w:tblStyleColBandSize w:val="1"/>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Pr>
    <w:tblStylePr w:type="firstRow">
      <w:pPr>
        <w:spacing w:before="0" w:after="0" w:line="240" w:lineRule="auto"/>
      </w:pPr>
      <w:rPr>
        <w:rFonts w:ascii="Calibri" w:eastAsia="Times New Roman" w:hAnsi="Calibri" w:cs="Times New Roman"/>
        <w:b/>
        <w:bCs/>
      </w:rPr>
      <w:tblPr/>
      <w:tcPr>
        <w:tcBorders>
          <w:top w:val="single" w:sz="8" w:space="0" w:color="67787B"/>
          <w:left w:val="single" w:sz="8" w:space="0" w:color="67787B"/>
          <w:bottom w:val="single" w:sz="18" w:space="0" w:color="67787B"/>
          <w:right w:val="single" w:sz="8" w:space="0" w:color="67787B"/>
          <w:insideH w:val="nil"/>
          <w:insideV w:val="single" w:sz="8" w:space="0" w:color="67787B"/>
        </w:tcBorders>
      </w:tcPr>
    </w:tblStylePr>
    <w:tblStylePr w:type="lastRow">
      <w:pPr>
        <w:spacing w:before="0" w:after="0" w:line="240" w:lineRule="auto"/>
      </w:pPr>
      <w:rPr>
        <w:rFonts w:ascii="Calibri" w:eastAsia="Times New Roman" w:hAnsi="Calibri" w:cs="Times New Roman"/>
        <w:b/>
        <w:bCs/>
      </w:rPr>
      <w:tblPr/>
      <w:tcPr>
        <w:tcBorders>
          <w:top w:val="double" w:sz="6" w:space="0" w:color="67787B"/>
          <w:left w:val="single" w:sz="8" w:space="0" w:color="67787B"/>
          <w:bottom w:val="single" w:sz="8" w:space="0" w:color="67787B"/>
          <w:right w:val="single" w:sz="8" w:space="0" w:color="67787B"/>
          <w:insideH w:val="nil"/>
          <w:insideV w:val="single" w:sz="8" w:space="0" w:color="67787B"/>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67787B"/>
          <w:left w:val="single" w:sz="8" w:space="0" w:color="67787B"/>
          <w:bottom w:val="single" w:sz="8" w:space="0" w:color="67787B"/>
          <w:right w:val="single" w:sz="8" w:space="0" w:color="67787B"/>
        </w:tcBorders>
      </w:tcPr>
    </w:tblStylePr>
    <w:tblStylePr w:type="band1Vert">
      <w:tblPr/>
      <w:tcPr>
        <w:tcBorders>
          <w:top w:val="single" w:sz="8" w:space="0" w:color="67787B"/>
          <w:left w:val="single" w:sz="8" w:space="0" w:color="67787B"/>
          <w:bottom w:val="single" w:sz="8" w:space="0" w:color="67787B"/>
          <w:right w:val="single" w:sz="8" w:space="0" w:color="67787B"/>
        </w:tcBorders>
        <w:shd w:val="clear" w:color="auto" w:fill="D8DEDF"/>
      </w:tcPr>
    </w:tblStylePr>
    <w:tblStylePr w:type="band1Horz">
      <w:tblPr/>
      <w:tcPr>
        <w:tcBorders>
          <w:top w:val="single" w:sz="8" w:space="0" w:color="67787B"/>
          <w:left w:val="single" w:sz="8" w:space="0" w:color="67787B"/>
          <w:bottom w:val="single" w:sz="8" w:space="0" w:color="67787B"/>
          <w:right w:val="single" w:sz="8" w:space="0" w:color="67787B"/>
          <w:insideV w:val="single" w:sz="8" w:space="0" w:color="67787B"/>
        </w:tcBorders>
        <w:shd w:val="clear" w:color="auto" w:fill="D8DEDF"/>
      </w:tcPr>
    </w:tblStylePr>
    <w:tblStylePr w:type="band2Horz">
      <w:tblPr/>
      <w:tcPr>
        <w:tcBorders>
          <w:top w:val="single" w:sz="8" w:space="0" w:color="67787B"/>
          <w:left w:val="single" w:sz="8" w:space="0" w:color="67787B"/>
          <w:bottom w:val="single" w:sz="8" w:space="0" w:color="67787B"/>
          <w:right w:val="single" w:sz="8" w:space="0" w:color="67787B"/>
          <w:insideV w:val="single" w:sz="8" w:space="0" w:color="67787B"/>
        </w:tcBorders>
      </w:tcPr>
    </w:tblStylePr>
  </w:style>
  <w:style w:type="table" w:styleId="Jasnasiatkaakcent6">
    <w:name w:val="Light Grid Accent 6"/>
    <w:basedOn w:val="Standardowy"/>
    <w:uiPriority w:val="99"/>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blStylePr w:type="firstRow">
      <w:pPr>
        <w:spacing w:before="0" w:after="0" w:line="240" w:lineRule="auto"/>
      </w:pPr>
      <w:rPr>
        <w:rFonts w:ascii="Calibri" w:eastAsia="Times New Roman" w:hAnsi="Calibri" w:cs="Times New Roman"/>
        <w:b/>
        <w:bCs/>
      </w:rPr>
      <w:tblPr/>
      <w:tcPr>
        <w:tcBorders>
          <w:top w:val="single" w:sz="8" w:space="0" w:color="9D936F"/>
          <w:left w:val="single" w:sz="8" w:space="0" w:color="9D936F"/>
          <w:bottom w:val="single" w:sz="18" w:space="0" w:color="9D936F"/>
          <w:right w:val="single" w:sz="8" w:space="0" w:color="9D936F"/>
          <w:insideH w:val="nil"/>
          <w:insideV w:val="single" w:sz="8" w:space="0" w:color="9D936F"/>
        </w:tcBorders>
      </w:tcPr>
    </w:tblStylePr>
    <w:tblStylePr w:type="lastRow">
      <w:pPr>
        <w:spacing w:before="0" w:after="0" w:line="240" w:lineRule="auto"/>
      </w:pPr>
      <w:rPr>
        <w:rFonts w:ascii="Calibri" w:eastAsia="Times New Roman" w:hAnsi="Calibri" w:cs="Times New Roman"/>
        <w:b/>
        <w:bCs/>
      </w:rPr>
      <w:tblPr/>
      <w:tcPr>
        <w:tcBorders>
          <w:top w:val="double" w:sz="6" w:space="0" w:color="9D936F"/>
          <w:left w:val="single" w:sz="8" w:space="0" w:color="9D936F"/>
          <w:bottom w:val="single" w:sz="8" w:space="0" w:color="9D936F"/>
          <w:right w:val="single" w:sz="8" w:space="0" w:color="9D936F"/>
          <w:insideH w:val="nil"/>
          <w:insideV w:val="single" w:sz="8" w:space="0" w:color="9D936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D936F"/>
          <w:left w:val="single" w:sz="8" w:space="0" w:color="9D936F"/>
          <w:bottom w:val="single" w:sz="8" w:space="0" w:color="9D936F"/>
          <w:right w:val="single" w:sz="8" w:space="0" w:color="9D936F"/>
        </w:tcBorders>
      </w:tcPr>
    </w:tblStylePr>
    <w:tblStylePr w:type="band1Vert">
      <w:tblPr/>
      <w:tcPr>
        <w:tcBorders>
          <w:top w:val="single" w:sz="8" w:space="0" w:color="9D936F"/>
          <w:left w:val="single" w:sz="8" w:space="0" w:color="9D936F"/>
          <w:bottom w:val="single" w:sz="8" w:space="0" w:color="9D936F"/>
          <w:right w:val="single" w:sz="8" w:space="0" w:color="9D936F"/>
        </w:tcBorders>
        <w:shd w:val="clear" w:color="auto" w:fill="E6E4DB"/>
      </w:tcPr>
    </w:tblStylePr>
    <w:tblStylePr w:type="band1Horz">
      <w:tblPr/>
      <w:tcPr>
        <w:tcBorders>
          <w:top w:val="single" w:sz="8" w:space="0" w:color="9D936F"/>
          <w:left w:val="single" w:sz="8" w:space="0" w:color="9D936F"/>
          <w:bottom w:val="single" w:sz="8" w:space="0" w:color="9D936F"/>
          <w:right w:val="single" w:sz="8" w:space="0" w:color="9D936F"/>
          <w:insideV w:val="single" w:sz="8" w:space="0" w:color="9D936F"/>
        </w:tcBorders>
        <w:shd w:val="clear" w:color="auto" w:fill="E6E4DB"/>
      </w:tcPr>
    </w:tblStylePr>
    <w:tblStylePr w:type="band2Horz">
      <w:tblPr/>
      <w:tcPr>
        <w:tcBorders>
          <w:top w:val="single" w:sz="8" w:space="0" w:color="9D936F"/>
          <w:left w:val="single" w:sz="8" w:space="0" w:color="9D936F"/>
          <w:bottom w:val="single" w:sz="8" w:space="0" w:color="9D936F"/>
          <w:right w:val="single" w:sz="8" w:space="0" w:color="9D936F"/>
          <w:insideV w:val="single" w:sz="8" w:space="0" w:color="9D936F"/>
        </w:tcBorders>
      </w:tcPr>
    </w:tblStylePr>
  </w:style>
  <w:style w:type="table" w:styleId="Jasnalista">
    <w:name w:val="Light List"/>
    <w:basedOn w:val="Standardowy"/>
    <w:uiPriority w:val="9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tblPr>
      <w:tblStyleRowBandSize w:val="1"/>
      <w:tblStyleColBandSize w:val="1"/>
      <w:tblBorders>
        <w:top w:val="single" w:sz="8" w:space="0" w:color="7E97AD"/>
        <w:left w:val="single" w:sz="8" w:space="0" w:color="7E97AD"/>
        <w:bottom w:val="single" w:sz="8" w:space="0" w:color="7E97AD"/>
        <w:right w:val="single" w:sz="8" w:space="0" w:color="7E97AD"/>
      </w:tblBorders>
    </w:tblPr>
    <w:tblStylePr w:type="firstRow">
      <w:pPr>
        <w:spacing w:before="0" w:after="0" w:line="240" w:lineRule="auto"/>
      </w:pPr>
      <w:rPr>
        <w:b/>
        <w:bCs/>
        <w:color w:val="FFFFFF"/>
      </w:rPr>
      <w:tblPr/>
      <w:tcPr>
        <w:shd w:val="clear" w:color="auto" w:fill="7E97AD"/>
      </w:tcPr>
    </w:tblStylePr>
    <w:tblStylePr w:type="lastRow">
      <w:pPr>
        <w:spacing w:before="0" w:after="0" w:line="240" w:lineRule="auto"/>
      </w:pPr>
      <w:rPr>
        <w:b/>
        <w:bCs/>
      </w:rPr>
      <w:tblPr/>
      <w:tcPr>
        <w:tcBorders>
          <w:top w:val="double" w:sz="6" w:space="0" w:color="7E97AD"/>
          <w:left w:val="single" w:sz="8" w:space="0" w:color="7E97AD"/>
          <w:bottom w:val="single" w:sz="8" w:space="0" w:color="7E97AD"/>
          <w:right w:val="single" w:sz="8" w:space="0" w:color="7E97AD"/>
        </w:tcBorders>
      </w:tcPr>
    </w:tblStylePr>
    <w:tblStylePr w:type="firstCol">
      <w:rPr>
        <w:b/>
        <w:bCs/>
      </w:rPr>
    </w:tblStylePr>
    <w:tblStylePr w:type="lastCol">
      <w:rPr>
        <w:b/>
        <w:bCs/>
      </w:rPr>
    </w:tblStylePr>
    <w:tblStylePr w:type="band1Vert">
      <w:tblPr/>
      <w:tcPr>
        <w:tcBorders>
          <w:top w:val="single" w:sz="8" w:space="0" w:color="7E97AD"/>
          <w:left w:val="single" w:sz="8" w:space="0" w:color="7E97AD"/>
          <w:bottom w:val="single" w:sz="8" w:space="0" w:color="7E97AD"/>
          <w:right w:val="single" w:sz="8" w:space="0" w:color="7E97AD"/>
        </w:tcBorders>
      </w:tcPr>
    </w:tblStylePr>
    <w:tblStylePr w:type="band1Horz">
      <w:tblPr/>
      <w:tcPr>
        <w:tcBorders>
          <w:top w:val="single" w:sz="8" w:space="0" w:color="7E97AD"/>
          <w:left w:val="single" w:sz="8" w:space="0" w:color="7E97AD"/>
          <w:bottom w:val="single" w:sz="8" w:space="0" w:color="7E97AD"/>
          <w:right w:val="single" w:sz="8" w:space="0" w:color="7E97AD"/>
        </w:tcBorders>
      </w:tcPr>
    </w:tblStylePr>
  </w:style>
  <w:style w:type="table" w:styleId="Jasnalistaakcent2">
    <w:name w:val="Light List Accent 2"/>
    <w:basedOn w:val="Standardowy"/>
    <w:uiPriority w:val="99"/>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pPr>
        <w:spacing w:before="0" w:after="0" w:line="240" w:lineRule="auto"/>
      </w:pPr>
      <w:rPr>
        <w:b/>
        <w:bCs/>
        <w:color w:val="FFFFFF"/>
      </w:rPr>
      <w:tblPr/>
      <w:tcPr>
        <w:shd w:val="clear" w:color="auto" w:fill="CC8E60"/>
      </w:tcPr>
    </w:tblStylePr>
    <w:tblStylePr w:type="lastRow">
      <w:pPr>
        <w:spacing w:before="0" w:after="0" w:line="240" w:lineRule="auto"/>
      </w:pPr>
      <w:rPr>
        <w:b/>
        <w:bCs/>
      </w:rPr>
      <w:tblPr/>
      <w:tcPr>
        <w:tcBorders>
          <w:top w:val="double" w:sz="6" w:space="0" w:color="CC8E60"/>
          <w:left w:val="single" w:sz="8" w:space="0" w:color="CC8E60"/>
          <w:bottom w:val="single" w:sz="8" w:space="0" w:color="CC8E60"/>
          <w:right w:val="single" w:sz="8" w:space="0" w:color="CC8E60"/>
        </w:tcBorders>
      </w:tcPr>
    </w:tblStylePr>
    <w:tblStylePr w:type="firstCol">
      <w:rPr>
        <w:b/>
        <w:bCs/>
      </w:rPr>
    </w:tblStylePr>
    <w:tblStylePr w:type="lastCol">
      <w:rPr>
        <w:b/>
        <w:bCs/>
      </w:rPr>
    </w:tblStylePr>
    <w:tblStylePr w:type="band1Vert">
      <w:tblPr/>
      <w:tcPr>
        <w:tcBorders>
          <w:top w:val="single" w:sz="8" w:space="0" w:color="CC8E60"/>
          <w:left w:val="single" w:sz="8" w:space="0" w:color="CC8E60"/>
          <w:bottom w:val="single" w:sz="8" w:space="0" w:color="CC8E60"/>
          <w:right w:val="single" w:sz="8" w:space="0" w:color="CC8E60"/>
        </w:tcBorders>
      </w:tcPr>
    </w:tblStylePr>
    <w:tblStylePr w:type="band1Horz">
      <w:tblPr/>
      <w:tcPr>
        <w:tcBorders>
          <w:top w:val="single" w:sz="8" w:space="0" w:color="CC8E60"/>
          <w:left w:val="single" w:sz="8" w:space="0" w:color="CC8E60"/>
          <w:bottom w:val="single" w:sz="8" w:space="0" w:color="CC8E60"/>
          <w:right w:val="single" w:sz="8" w:space="0" w:color="CC8E60"/>
        </w:tcBorders>
      </w:tcPr>
    </w:tblStylePr>
  </w:style>
  <w:style w:type="table" w:styleId="Jasnalistaakcent3">
    <w:name w:val="Light List Accent 3"/>
    <w:basedOn w:val="Standardowy"/>
    <w:uiPriority w:val="99"/>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pPr>
        <w:spacing w:before="0" w:after="0" w:line="240" w:lineRule="auto"/>
      </w:pPr>
      <w:rPr>
        <w:b/>
        <w:bCs/>
        <w:color w:val="FFFFFF"/>
      </w:rPr>
      <w:tblPr/>
      <w:tcPr>
        <w:shd w:val="clear" w:color="auto" w:fill="7A6A60"/>
      </w:tcPr>
    </w:tblStylePr>
    <w:tblStylePr w:type="lastRow">
      <w:pPr>
        <w:spacing w:before="0" w:after="0" w:line="240" w:lineRule="auto"/>
      </w:pPr>
      <w:rPr>
        <w:b/>
        <w:bCs/>
      </w:rPr>
      <w:tblPr/>
      <w:tcPr>
        <w:tcBorders>
          <w:top w:val="double" w:sz="6" w:space="0" w:color="7A6A60"/>
          <w:left w:val="single" w:sz="8" w:space="0" w:color="7A6A60"/>
          <w:bottom w:val="single" w:sz="8" w:space="0" w:color="7A6A60"/>
          <w:right w:val="single" w:sz="8" w:space="0" w:color="7A6A60"/>
        </w:tcBorders>
      </w:tcPr>
    </w:tblStylePr>
    <w:tblStylePr w:type="firstCol">
      <w:rPr>
        <w:b/>
        <w:bCs/>
      </w:rPr>
    </w:tblStylePr>
    <w:tblStylePr w:type="lastCol">
      <w:rPr>
        <w:b/>
        <w:bCs/>
      </w:rPr>
    </w:tblStylePr>
    <w:tblStylePr w:type="band1Vert">
      <w:tblPr/>
      <w:tcPr>
        <w:tcBorders>
          <w:top w:val="single" w:sz="8" w:space="0" w:color="7A6A60"/>
          <w:left w:val="single" w:sz="8" w:space="0" w:color="7A6A60"/>
          <w:bottom w:val="single" w:sz="8" w:space="0" w:color="7A6A60"/>
          <w:right w:val="single" w:sz="8" w:space="0" w:color="7A6A60"/>
        </w:tcBorders>
      </w:tcPr>
    </w:tblStylePr>
    <w:tblStylePr w:type="band1Horz">
      <w:tblPr/>
      <w:tcPr>
        <w:tcBorders>
          <w:top w:val="single" w:sz="8" w:space="0" w:color="7A6A60"/>
          <w:left w:val="single" w:sz="8" w:space="0" w:color="7A6A60"/>
          <w:bottom w:val="single" w:sz="8" w:space="0" w:color="7A6A60"/>
          <w:right w:val="single" w:sz="8" w:space="0" w:color="7A6A60"/>
        </w:tcBorders>
      </w:tcPr>
    </w:tblStylePr>
  </w:style>
  <w:style w:type="table" w:styleId="Jasnalistaakcent4">
    <w:name w:val="Light List Accent 4"/>
    <w:basedOn w:val="Standardowy"/>
    <w:uiPriority w:val="99"/>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pPr>
        <w:spacing w:before="0" w:after="0" w:line="240" w:lineRule="auto"/>
      </w:pPr>
      <w:rPr>
        <w:b/>
        <w:bCs/>
        <w:color w:val="FFFFFF"/>
      </w:rPr>
      <w:tblPr/>
      <w:tcPr>
        <w:shd w:val="clear" w:color="auto" w:fill="B4936D"/>
      </w:tcPr>
    </w:tblStylePr>
    <w:tblStylePr w:type="lastRow">
      <w:pPr>
        <w:spacing w:before="0" w:after="0" w:line="240" w:lineRule="auto"/>
      </w:pPr>
      <w:rPr>
        <w:b/>
        <w:bCs/>
      </w:rPr>
      <w:tblPr/>
      <w:tcPr>
        <w:tcBorders>
          <w:top w:val="double" w:sz="6" w:space="0" w:color="B4936D"/>
          <w:left w:val="single" w:sz="8" w:space="0" w:color="B4936D"/>
          <w:bottom w:val="single" w:sz="8" w:space="0" w:color="B4936D"/>
          <w:right w:val="single" w:sz="8" w:space="0" w:color="B4936D"/>
        </w:tcBorders>
      </w:tcPr>
    </w:tblStylePr>
    <w:tblStylePr w:type="firstCol">
      <w:rPr>
        <w:b/>
        <w:bCs/>
      </w:rPr>
    </w:tblStylePr>
    <w:tblStylePr w:type="lastCol">
      <w:rPr>
        <w:b/>
        <w:bCs/>
      </w:rPr>
    </w:tblStylePr>
    <w:tblStylePr w:type="band1Vert">
      <w:tblPr/>
      <w:tcPr>
        <w:tcBorders>
          <w:top w:val="single" w:sz="8" w:space="0" w:color="B4936D"/>
          <w:left w:val="single" w:sz="8" w:space="0" w:color="B4936D"/>
          <w:bottom w:val="single" w:sz="8" w:space="0" w:color="B4936D"/>
          <w:right w:val="single" w:sz="8" w:space="0" w:color="B4936D"/>
        </w:tcBorders>
      </w:tcPr>
    </w:tblStylePr>
    <w:tblStylePr w:type="band1Horz">
      <w:tblPr/>
      <w:tcPr>
        <w:tcBorders>
          <w:top w:val="single" w:sz="8" w:space="0" w:color="B4936D"/>
          <w:left w:val="single" w:sz="8" w:space="0" w:color="B4936D"/>
          <w:bottom w:val="single" w:sz="8" w:space="0" w:color="B4936D"/>
          <w:right w:val="single" w:sz="8" w:space="0" w:color="B4936D"/>
        </w:tcBorders>
      </w:tcPr>
    </w:tblStylePr>
  </w:style>
  <w:style w:type="table" w:styleId="Jasnalistaakcent5">
    <w:name w:val="Light List Accent 5"/>
    <w:basedOn w:val="Standardowy"/>
    <w:uiPriority w:val="99"/>
    <w:tblPr>
      <w:tblStyleRowBandSize w:val="1"/>
      <w:tblStyleColBandSize w:val="1"/>
      <w:tblBorders>
        <w:top w:val="single" w:sz="8" w:space="0" w:color="67787B"/>
        <w:left w:val="single" w:sz="8" w:space="0" w:color="67787B"/>
        <w:bottom w:val="single" w:sz="8" w:space="0" w:color="67787B"/>
        <w:right w:val="single" w:sz="8" w:space="0" w:color="67787B"/>
      </w:tblBorders>
    </w:tblPr>
    <w:tblStylePr w:type="firstRow">
      <w:pPr>
        <w:spacing w:before="0" w:after="0" w:line="240" w:lineRule="auto"/>
      </w:pPr>
      <w:rPr>
        <w:b/>
        <w:bCs/>
        <w:color w:val="FFFFFF"/>
      </w:rPr>
      <w:tblPr/>
      <w:tcPr>
        <w:shd w:val="clear" w:color="auto" w:fill="67787B"/>
      </w:tcPr>
    </w:tblStylePr>
    <w:tblStylePr w:type="lastRow">
      <w:pPr>
        <w:spacing w:before="0" w:after="0" w:line="240" w:lineRule="auto"/>
      </w:pPr>
      <w:rPr>
        <w:b/>
        <w:bCs/>
      </w:rPr>
      <w:tblPr/>
      <w:tcPr>
        <w:tcBorders>
          <w:top w:val="double" w:sz="6" w:space="0" w:color="67787B"/>
          <w:left w:val="single" w:sz="8" w:space="0" w:color="67787B"/>
          <w:bottom w:val="single" w:sz="8" w:space="0" w:color="67787B"/>
          <w:right w:val="single" w:sz="8" w:space="0" w:color="67787B"/>
        </w:tcBorders>
      </w:tcPr>
    </w:tblStylePr>
    <w:tblStylePr w:type="firstCol">
      <w:rPr>
        <w:b/>
        <w:bCs/>
      </w:rPr>
    </w:tblStylePr>
    <w:tblStylePr w:type="lastCol">
      <w:rPr>
        <w:b/>
        <w:bCs/>
      </w:rPr>
    </w:tblStylePr>
    <w:tblStylePr w:type="band1Vert">
      <w:tblPr/>
      <w:tcPr>
        <w:tcBorders>
          <w:top w:val="single" w:sz="8" w:space="0" w:color="67787B"/>
          <w:left w:val="single" w:sz="8" w:space="0" w:color="67787B"/>
          <w:bottom w:val="single" w:sz="8" w:space="0" w:color="67787B"/>
          <w:right w:val="single" w:sz="8" w:space="0" w:color="67787B"/>
        </w:tcBorders>
      </w:tcPr>
    </w:tblStylePr>
    <w:tblStylePr w:type="band1Horz">
      <w:tblPr/>
      <w:tcPr>
        <w:tcBorders>
          <w:top w:val="single" w:sz="8" w:space="0" w:color="67787B"/>
          <w:left w:val="single" w:sz="8" w:space="0" w:color="67787B"/>
          <w:bottom w:val="single" w:sz="8" w:space="0" w:color="67787B"/>
          <w:right w:val="single" w:sz="8" w:space="0" w:color="67787B"/>
        </w:tcBorders>
      </w:tcPr>
    </w:tblStylePr>
  </w:style>
  <w:style w:type="table" w:styleId="Jasnalistaakcent6">
    <w:name w:val="Light List Accent 6"/>
    <w:basedOn w:val="Standardowy"/>
    <w:uiPriority w:val="99"/>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pPr>
        <w:spacing w:before="0" w:after="0" w:line="240" w:lineRule="auto"/>
      </w:pPr>
      <w:rPr>
        <w:b/>
        <w:bCs/>
        <w:color w:val="FFFFFF"/>
      </w:rPr>
      <w:tblPr/>
      <w:tcPr>
        <w:shd w:val="clear" w:color="auto" w:fill="9D936F"/>
      </w:tcPr>
    </w:tblStylePr>
    <w:tblStylePr w:type="lastRow">
      <w:pPr>
        <w:spacing w:before="0" w:after="0" w:line="240" w:lineRule="auto"/>
      </w:pPr>
      <w:rPr>
        <w:b/>
        <w:bCs/>
      </w:rPr>
      <w:tblPr/>
      <w:tcPr>
        <w:tcBorders>
          <w:top w:val="double" w:sz="6" w:space="0" w:color="9D936F"/>
          <w:left w:val="single" w:sz="8" w:space="0" w:color="9D936F"/>
          <w:bottom w:val="single" w:sz="8" w:space="0" w:color="9D936F"/>
          <w:right w:val="single" w:sz="8" w:space="0" w:color="9D936F"/>
        </w:tcBorders>
      </w:tcPr>
    </w:tblStylePr>
    <w:tblStylePr w:type="firstCol">
      <w:rPr>
        <w:b/>
        <w:bCs/>
      </w:rPr>
    </w:tblStylePr>
    <w:tblStylePr w:type="lastCol">
      <w:rPr>
        <w:b/>
        <w:bCs/>
      </w:rPr>
    </w:tblStylePr>
    <w:tblStylePr w:type="band1Vert">
      <w:tblPr/>
      <w:tcPr>
        <w:tcBorders>
          <w:top w:val="single" w:sz="8" w:space="0" w:color="9D936F"/>
          <w:left w:val="single" w:sz="8" w:space="0" w:color="9D936F"/>
          <w:bottom w:val="single" w:sz="8" w:space="0" w:color="9D936F"/>
          <w:right w:val="single" w:sz="8" w:space="0" w:color="9D936F"/>
        </w:tcBorders>
      </w:tcPr>
    </w:tblStylePr>
    <w:tblStylePr w:type="band1Horz">
      <w:tblPr/>
      <w:tcPr>
        <w:tcBorders>
          <w:top w:val="single" w:sz="8" w:space="0" w:color="9D936F"/>
          <w:left w:val="single" w:sz="8" w:space="0" w:color="9D936F"/>
          <w:bottom w:val="single" w:sz="8" w:space="0" w:color="9D936F"/>
          <w:right w:val="single" w:sz="8" w:space="0" w:color="9D936F"/>
        </w:tcBorders>
      </w:tcPr>
    </w:tblStylePr>
  </w:style>
  <w:style w:type="table" w:styleId="Jasnecieniowanie">
    <w:name w:val="Light Shading"/>
    <w:basedOn w:val="Standardowy"/>
    <w:uiPriority w:val="9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rPr>
      <w:color w:val="577188"/>
    </w:rPr>
    <w:tblPr>
      <w:tblStyleRowBandSize w:val="1"/>
      <w:tblStyleColBandSize w:val="1"/>
      <w:tblBorders>
        <w:top w:val="single" w:sz="8" w:space="0" w:color="7E97AD"/>
        <w:bottom w:val="single" w:sz="8" w:space="0" w:color="7E97AD"/>
      </w:tblBorders>
    </w:tblPr>
    <w:tblStylePr w:type="firstRow">
      <w:pPr>
        <w:spacing w:before="0" w:after="0" w:line="240" w:lineRule="auto"/>
      </w:pPr>
      <w:rPr>
        <w:b/>
        <w:bCs/>
      </w:rPr>
      <w:tblPr/>
      <w:tcPr>
        <w:tcBorders>
          <w:top w:val="single" w:sz="8" w:space="0" w:color="7E97AD"/>
          <w:left w:val="nil"/>
          <w:bottom w:val="single" w:sz="8" w:space="0" w:color="7E97AD"/>
          <w:right w:val="nil"/>
          <w:insideH w:val="nil"/>
          <w:insideV w:val="nil"/>
        </w:tcBorders>
      </w:tcPr>
    </w:tblStylePr>
    <w:tblStylePr w:type="lastRow">
      <w:pPr>
        <w:spacing w:before="0" w:after="0" w:line="240" w:lineRule="auto"/>
      </w:pPr>
      <w:rPr>
        <w:b/>
        <w:bCs/>
      </w:rPr>
      <w:tblPr/>
      <w:tcPr>
        <w:tcBorders>
          <w:top w:val="single" w:sz="8" w:space="0" w:color="7E97AD"/>
          <w:left w:val="nil"/>
          <w:bottom w:val="single" w:sz="8" w:space="0" w:color="7E97A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cPr>
    </w:tblStylePr>
    <w:tblStylePr w:type="band1Horz">
      <w:tblPr/>
      <w:tcPr>
        <w:tcBorders>
          <w:left w:val="nil"/>
          <w:right w:val="nil"/>
          <w:insideH w:val="nil"/>
          <w:insideV w:val="nil"/>
        </w:tcBorders>
        <w:shd w:val="clear" w:color="auto" w:fill="DFE5EA"/>
      </w:tcPr>
    </w:tblStylePr>
  </w:style>
  <w:style w:type="table" w:styleId="Jasnecieniowanieakcent2">
    <w:name w:val="Light Shading Accent 2"/>
    <w:basedOn w:val="Standardowy"/>
    <w:uiPriority w:val="99"/>
    <w:rPr>
      <w:color w:val="AA6736"/>
    </w:rPr>
    <w:tblPr>
      <w:tblStyleRowBandSize w:val="1"/>
      <w:tblStyleColBandSize w:val="1"/>
      <w:tblBorders>
        <w:top w:val="single" w:sz="8" w:space="0" w:color="CC8E60"/>
        <w:bottom w:val="single" w:sz="8" w:space="0" w:color="CC8E60"/>
      </w:tblBorders>
    </w:tblPr>
    <w:tblStylePr w:type="fir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la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cPr>
    </w:tblStylePr>
    <w:tblStylePr w:type="band1Horz">
      <w:tblPr/>
      <w:tcPr>
        <w:tcBorders>
          <w:left w:val="nil"/>
          <w:right w:val="nil"/>
          <w:insideH w:val="nil"/>
          <w:insideV w:val="nil"/>
        </w:tcBorders>
        <w:shd w:val="clear" w:color="auto" w:fill="F2E2D7"/>
      </w:tcPr>
    </w:tblStylePr>
  </w:style>
  <w:style w:type="table" w:styleId="Jasnecieniowanieakcent3">
    <w:name w:val="Light Shading Accent 3"/>
    <w:basedOn w:val="Standardowy"/>
    <w:uiPriority w:val="99"/>
    <w:rPr>
      <w:color w:val="5B4F47"/>
    </w:rPr>
    <w:tblPr>
      <w:tblStyleRowBandSize w:val="1"/>
      <w:tblStyleColBandSize w:val="1"/>
      <w:tblBorders>
        <w:top w:val="single" w:sz="8" w:space="0" w:color="7A6A60"/>
        <w:bottom w:val="single" w:sz="8" w:space="0" w:color="7A6A60"/>
      </w:tblBorders>
    </w:tblPr>
    <w:tblStylePr w:type="fir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la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cPr>
    </w:tblStylePr>
    <w:tblStylePr w:type="band1Horz">
      <w:tblPr/>
      <w:tcPr>
        <w:tcBorders>
          <w:left w:val="nil"/>
          <w:right w:val="nil"/>
          <w:insideH w:val="nil"/>
          <w:insideV w:val="nil"/>
        </w:tcBorders>
        <w:shd w:val="clear" w:color="auto" w:fill="DFD9D6"/>
      </w:tcPr>
    </w:tblStylePr>
  </w:style>
  <w:style w:type="table" w:styleId="Jasnecieniowanieakcent4">
    <w:name w:val="Light Shading Accent 4"/>
    <w:basedOn w:val="Standardowy"/>
    <w:uiPriority w:val="99"/>
    <w:rPr>
      <w:color w:val="8E6E49"/>
    </w:rPr>
    <w:tblPr>
      <w:tblStyleRowBandSize w:val="1"/>
      <w:tblStyleColBandSize w:val="1"/>
      <w:tblBorders>
        <w:top w:val="single" w:sz="8" w:space="0" w:color="B4936D"/>
        <w:bottom w:val="single" w:sz="8" w:space="0" w:color="B4936D"/>
      </w:tblBorders>
    </w:tblPr>
    <w:tblStylePr w:type="fir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la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cPr>
    </w:tblStylePr>
    <w:tblStylePr w:type="band1Horz">
      <w:tblPr/>
      <w:tcPr>
        <w:tcBorders>
          <w:left w:val="nil"/>
          <w:right w:val="nil"/>
          <w:insideH w:val="nil"/>
          <w:insideV w:val="nil"/>
        </w:tcBorders>
        <w:shd w:val="clear" w:color="auto" w:fill="ECE4DA"/>
      </w:tcPr>
    </w:tblStylePr>
  </w:style>
  <w:style w:type="table" w:styleId="Jasnecieniowanieakcent5">
    <w:name w:val="Light Shading Accent 5"/>
    <w:basedOn w:val="Standardowy"/>
    <w:uiPriority w:val="99"/>
    <w:rPr>
      <w:color w:val="4D595B"/>
    </w:rPr>
    <w:tblPr>
      <w:tblStyleRowBandSize w:val="1"/>
      <w:tblStyleColBandSize w:val="1"/>
      <w:tblBorders>
        <w:top w:val="single" w:sz="8" w:space="0" w:color="67787B"/>
        <w:bottom w:val="single" w:sz="8" w:space="0" w:color="67787B"/>
      </w:tblBorders>
    </w:tblPr>
    <w:tblStylePr w:type="firstRow">
      <w:pPr>
        <w:spacing w:before="0" w:after="0" w:line="240" w:lineRule="auto"/>
      </w:pPr>
      <w:rPr>
        <w:b/>
        <w:bCs/>
      </w:rPr>
      <w:tblPr/>
      <w:tcPr>
        <w:tcBorders>
          <w:top w:val="single" w:sz="8" w:space="0" w:color="67787B"/>
          <w:left w:val="nil"/>
          <w:bottom w:val="single" w:sz="8" w:space="0" w:color="67787B"/>
          <w:right w:val="nil"/>
          <w:insideH w:val="nil"/>
          <w:insideV w:val="nil"/>
        </w:tcBorders>
      </w:tcPr>
    </w:tblStylePr>
    <w:tblStylePr w:type="lastRow">
      <w:pPr>
        <w:spacing w:before="0" w:after="0" w:line="240" w:lineRule="auto"/>
      </w:pPr>
      <w:rPr>
        <w:b/>
        <w:bCs/>
      </w:rPr>
      <w:tblPr/>
      <w:tcPr>
        <w:tcBorders>
          <w:top w:val="single" w:sz="8" w:space="0" w:color="67787B"/>
          <w:left w:val="nil"/>
          <w:bottom w:val="single" w:sz="8" w:space="0" w:color="67787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cPr>
    </w:tblStylePr>
    <w:tblStylePr w:type="band1Horz">
      <w:tblPr/>
      <w:tcPr>
        <w:tcBorders>
          <w:left w:val="nil"/>
          <w:right w:val="nil"/>
          <w:insideH w:val="nil"/>
          <w:insideV w:val="nil"/>
        </w:tcBorders>
        <w:shd w:val="clear" w:color="auto" w:fill="D8DEDF"/>
      </w:tcPr>
    </w:tblStylePr>
  </w:style>
  <w:style w:type="table" w:styleId="Jasnecieniowanieakcent6">
    <w:name w:val="Light Shading Accent 6"/>
    <w:basedOn w:val="Standardowy"/>
    <w:uiPriority w:val="99"/>
    <w:rPr>
      <w:color w:val="776E51"/>
    </w:rPr>
    <w:tblPr>
      <w:tblStyleRowBandSize w:val="1"/>
      <w:tblStyleColBandSize w:val="1"/>
      <w:tblBorders>
        <w:top w:val="single" w:sz="8" w:space="0" w:color="9D936F"/>
        <w:bottom w:val="single" w:sz="8" w:space="0" w:color="9D936F"/>
      </w:tblBorders>
    </w:tblPr>
    <w:tblStylePr w:type="fir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la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cPr>
    </w:tblStylePr>
    <w:tblStylePr w:type="band1Horz">
      <w:tblPr/>
      <w:tcPr>
        <w:tcBorders>
          <w:left w:val="nil"/>
          <w:right w:val="nil"/>
          <w:insideH w:val="nil"/>
          <w:insideV w:val="nil"/>
        </w:tcBorders>
        <w:shd w:val="clear" w:color="auto" w:fill="E6E4DB"/>
      </w:tcPr>
    </w:tblStylePr>
  </w:style>
  <w:style w:type="character" w:customStyle="1" w:styleId="numerwiersza">
    <w:name w:val="numer wiersza"/>
    <w:basedOn w:val="Domylnaczcionkaakapitu"/>
    <w:uiPriority w:val="99"/>
    <w:semiHidden/>
    <w:unhideWhenUsed/>
  </w:style>
  <w:style w:type="paragraph" w:styleId="Lista">
    <w:name w:val="List"/>
    <w:basedOn w:val="Normalny"/>
    <w:uiPriority w:val="99"/>
    <w:unhideWhenUsed/>
    <w:pPr>
      <w:ind w:left="360" w:hanging="360"/>
      <w:contextualSpacing/>
    </w:pPr>
  </w:style>
  <w:style w:type="paragraph" w:styleId="Lista2">
    <w:name w:val="List 2"/>
    <w:basedOn w:val="Normalny"/>
    <w:uiPriority w:val="99"/>
    <w:unhideWhenUsed/>
    <w:pPr>
      <w:ind w:left="720" w:hanging="360"/>
      <w:contextualSpacing/>
    </w:pPr>
  </w:style>
  <w:style w:type="paragraph" w:styleId="Lista3">
    <w:name w:val="List 3"/>
    <w:basedOn w:val="Normalny"/>
    <w:uiPriority w:val="99"/>
    <w:semiHidden/>
    <w:unhideWhenUsed/>
    <w:pPr>
      <w:ind w:left="1080" w:hanging="360"/>
      <w:contextualSpacing/>
    </w:pPr>
  </w:style>
  <w:style w:type="paragraph" w:styleId="Lista4">
    <w:name w:val="List 4"/>
    <w:basedOn w:val="Normalny"/>
    <w:uiPriority w:val="99"/>
    <w:semiHidden/>
    <w:unhideWhenUsed/>
    <w:pPr>
      <w:ind w:left="1440" w:hanging="360"/>
      <w:contextualSpacing/>
    </w:pPr>
  </w:style>
  <w:style w:type="paragraph" w:styleId="Lista5">
    <w:name w:val="List 5"/>
    <w:basedOn w:val="Normalny"/>
    <w:uiPriority w:val="99"/>
    <w:semiHidden/>
    <w:unhideWhenUsed/>
    <w:pPr>
      <w:ind w:left="1800" w:hanging="360"/>
      <w:contextualSpacing/>
    </w:pPr>
  </w:style>
  <w:style w:type="paragraph" w:styleId="Listapunktowana">
    <w:name w:val="List Bullet"/>
    <w:basedOn w:val="Normalny"/>
    <w:uiPriority w:val="99"/>
    <w:unhideWhenUsed/>
    <w:qFormat/>
    <w:rsid w:val="00023978"/>
    <w:pPr>
      <w:spacing w:after="40"/>
      <w:ind w:left="360" w:hanging="360"/>
      <w:jc w:val="both"/>
    </w:pPr>
  </w:style>
  <w:style w:type="paragraph" w:styleId="Listapunktowana2">
    <w:name w:val="List Bullet 2"/>
    <w:basedOn w:val="Normalny"/>
    <w:uiPriority w:val="99"/>
    <w:unhideWhenUsed/>
    <w:pPr>
      <w:numPr>
        <w:numId w:val="2"/>
      </w:numPr>
      <w:contextualSpacing/>
    </w:pPr>
  </w:style>
  <w:style w:type="paragraph" w:styleId="Listapunktowana3">
    <w:name w:val="List Bullet 3"/>
    <w:basedOn w:val="Normalny"/>
    <w:uiPriority w:val="99"/>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styleId="Listapunktowana5">
    <w:name w:val="List Bullet 5"/>
    <w:basedOn w:val="Normalny"/>
    <w:uiPriority w:val="99"/>
    <w:semiHidden/>
    <w:unhideWhenUsed/>
    <w:pPr>
      <w:numPr>
        <w:numId w:val="5"/>
      </w:numPr>
      <w:contextualSpacing/>
    </w:pPr>
  </w:style>
  <w:style w:type="paragraph" w:customStyle="1" w:styleId="Listakontynuacja">
    <w:name w:val="Lista — kontynuacja"/>
    <w:basedOn w:val="Normalny"/>
    <w:uiPriority w:val="99"/>
    <w:semiHidden/>
    <w:unhideWhenUsed/>
    <w:pPr>
      <w:spacing w:after="120"/>
      <w:ind w:left="360"/>
      <w:contextualSpacing/>
    </w:pPr>
  </w:style>
  <w:style w:type="paragraph" w:customStyle="1" w:styleId="Listakontynuacja2">
    <w:name w:val="Lista — kontynuacja 2"/>
    <w:basedOn w:val="Normalny"/>
    <w:uiPriority w:val="99"/>
    <w:semiHidden/>
    <w:unhideWhenUsed/>
    <w:pPr>
      <w:spacing w:after="120"/>
      <w:ind w:left="720"/>
      <w:contextualSpacing/>
    </w:pPr>
  </w:style>
  <w:style w:type="paragraph" w:customStyle="1" w:styleId="Listakontynuacja3">
    <w:name w:val="Lista — kontynuacja 3"/>
    <w:basedOn w:val="Normalny"/>
    <w:uiPriority w:val="99"/>
    <w:semiHidden/>
    <w:unhideWhenUsed/>
    <w:pPr>
      <w:spacing w:after="120"/>
      <w:ind w:left="1080"/>
      <w:contextualSpacing/>
    </w:pPr>
  </w:style>
  <w:style w:type="paragraph" w:customStyle="1" w:styleId="Listakontynuacja4">
    <w:name w:val="Lista — kontynuacja 4"/>
    <w:basedOn w:val="Normalny"/>
    <w:uiPriority w:val="99"/>
    <w:semiHidden/>
    <w:unhideWhenUsed/>
    <w:pPr>
      <w:spacing w:after="120"/>
      <w:ind w:left="1440"/>
      <w:contextualSpacing/>
    </w:pPr>
  </w:style>
  <w:style w:type="paragraph" w:customStyle="1" w:styleId="Listakontynuacja5">
    <w:name w:val="Lista — kontynuacja 5"/>
    <w:basedOn w:val="Normalny"/>
    <w:uiPriority w:val="99"/>
    <w:semiHidden/>
    <w:unhideWhenUsed/>
    <w:pPr>
      <w:spacing w:after="120"/>
      <w:ind w:left="1800"/>
      <w:contextualSpacing/>
    </w:pPr>
  </w:style>
  <w:style w:type="paragraph" w:styleId="Listanumerowana">
    <w:name w:val="List Number"/>
    <w:basedOn w:val="Akapitzlist"/>
    <w:link w:val="ListanumerowanaZnak"/>
    <w:uiPriority w:val="99"/>
    <w:unhideWhenUsed/>
    <w:qFormat/>
    <w:rsid w:val="005B5040"/>
    <w:pPr>
      <w:numPr>
        <w:numId w:val="21"/>
      </w:numPr>
      <w:spacing w:before="240"/>
      <w:jc w:val="both"/>
    </w:pPr>
    <w:rPr>
      <w:b/>
      <w:color w:val="000000" w:themeColor="text1"/>
      <w:sz w:val="22"/>
      <w:szCs w:val="22"/>
    </w:rPr>
  </w:style>
  <w:style w:type="paragraph" w:styleId="Listanumerowana2">
    <w:name w:val="List Number 2"/>
    <w:basedOn w:val="Listanumerowana"/>
    <w:link w:val="Listanumerowana2Znak"/>
    <w:uiPriority w:val="99"/>
    <w:unhideWhenUsed/>
    <w:qFormat/>
    <w:rsid w:val="005B5040"/>
    <w:pPr>
      <w:numPr>
        <w:ilvl w:val="1"/>
        <w:numId w:val="6"/>
      </w:numPr>
      <w:tabs>
        <w:tab w:val="num" w:pos="360"/>
      </w:tabs>
      <w:ind w:left="720"/>
    </w:pPr>
    <w:rPr>
      <w:sz w:val="20"/>
      <w:szCs w:val="20"/>
    </w:rPr>
  </w:style>
  <w:style w:type="paragraph" w:styleId="Listanumerowana3">
    <w:name w:val="List Number 3"/>
    <w:basedOn w:val="Normalny"/>
    <w:uiPriority w:val="99"/>
    <w:unhideWhenUsed/>
    <w:qFormat/>
    <w:pPr>
      <w:numPr>
        <w:ilvl w:val="2"/>
        <w:numId w:val="19"/>
      </w:numPr>
      <w:contextualSpacing/>
    </w:pPr>
  </w:style>
  <w:style w:type="paragraph" w:styleId="Listanumerowana4">
    <w:name w:val="List Number 4"/>
    <w:basedOn w:val="Normalny"/>
    <w:uiPriority w:val="99"/>
    <w:unhideWhenUsed/>
    <w:pPr>
      <w:numPr>
        <w:ilvl w:val="3"/>
        <w:numId w:val="19"/>
      </w:numPr>
      <w:contextualSpacing/>
    </w:pPr>
  </w:style>
  <w:style w:type="paragraph" w:styleId="Listanumerowana5">
    <w:name w:val="List Number 5"/>
    <w:basedOn w:val="Normalny"/>
    <w:uiPriority w:val="99"/>
    <w:unhideWhenUsed/>
    <w:pPr>
      <w:numPr>
        <w:ilvl w:val="4"/>
        <w:numId w:val="19"/>
      </w:numPr>
      <w:contextualSpacing/>
    </w:pPr>
  </w:style>
  <w:style w:type="paragraph" w:styleId="Akapitzlist">
    <w:name w:val="List Paragraph"/>
    <w:basedOn w:val="Normalny"/>
    <w:link w:val="AkapitzlistZnak"/>
    <w:uiPriority w:val="34"/>
    <w:qFormat/>
    <w:pPr>
      <w:ind w:left="720"/>
      <w:contextualSpacing/>
    </w:pPr>
  </w:style>
  <w:style w:type="paragraph" w:customStyle="1" w:styleId="makro">
    <w:name w:val="makro"/>
    <w:link w:val="Tekstmakraznak"/>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color w:val="595959"/>
    </w:rPr>
  </w:style>
  <w:style w:type="character" w:customStyle="1" w:styleId="Tekstmakraznak">
    <w:name w:val="Tekst makra (znak)"/>
    <w:link w:val="makro"/>
    <w:uiPriority w:val="99"/>
    <w:semiHidden/>
    <w:rPr>
      <w:rFonts w:ascii="Consolas" w:hAnsi="Consolas" w:cs="Consolas"/>
      <w:sz w:val="20"/>
    </w:rPr>
  </w:style>
  <w:style w:type="table" w:styleId="redniasiatka1">
    <w:name w:val="Medium Grid 1"/>
    <w:basedOn w:val="Standardowy"/>
    <w:uiPriority w:val="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uiPriority w:val="99"/>
    <w:tblPr>
      <w:tblStyleRowBandSize w:val="1"/>
      <w:tblStyleColBandSize w:val="1"/>
      <w:tblBorders>
        <w:top w:val="single" w:sz="8" w:space="0" w:color="9EB0C1"/>
        <w:left w:val="single" w:sz="8" w:space="0" w:color="9EB0C1"/>
        <w:bottom w:val="single" w:sz="8" w:space="0" w:color="9EB0C1"/>
        <w:right w:val="single" w:sz="8" w:space="0" w:color="9EB0C1"/>
        <w:insideH w:val="single" w:sz="8" w:space="0" w:color="9EB0C1"/>
        <w:insideV w:val="single" w:sz="8" w:space="0" w:color="9EB0C1"/>
      </w:tblBorders>
    </w:tblPr>
    <w:tcPr>
      <w:shd w:val="clear" w:color="auto" w:fill="DFE5EA"/>
    </w:tcPr>
    <w:tblStylePr w:type="firstRow">
      <w:rPr>
        <w:b/>
        <w:bCs/>
      </w:rPr>
    </w:tblStylePr>
    <w:tblStylePr w:type="lastRow">
      <w:rPr>
        <w:b/>
        <w:bCs/>
      </w:rPr>
      <w:tblPr/>
      <w:tcPr>
        <w:tcBorders>
          <w:top w:val="single" w:sz="18" w:space="0" w:color="9EB0C1"/>
        </w:tcBorders>
      </w:tcPr>
    </w:tblStylePr>
    <w:tblStylePr w:type="firstCol">
      <w:rPr>
        <w:b/>
        <w:bCs/>
      </w:rPr>
    </w:tblStylePr>
    <w:tblStylePr w:type="lastCol">
      <w:rPr>
        <w:b/>
        <w:bCs/>
      </w:rPr>
    </w:tblStylePr>
    <w:tblStylePr w:type="band1Vert">
      <w:tblPr/>
      <w:tcPr>
        <w:shd w:val="clear" w:color="auto" w:fill="BECBD6"/>
      </w:tcPr>
    </w:tblStylePr>
    <w:tblStylePr w:type="band1Horz">
      <w:tblPr/>
      <w:tcPr>
        <w:shd w:val="clear" w:color="auto" w:fill="BECBD6"/>
      </w:tcPr>
    </w:tblStylePr>
  </w:style>
  <w:style w:type="table" w:styleId="redniasiatka1akcent2">
    <w:name w:val="Medium Grid 1 Accent 2"/>
    <w:basedOn w:val="Standardowy"/>
    <w:uiPriority w:val="99"/>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Pr>
    <w:tcPr>
      <w:shd w:val="clear" w:color="auto" w:fill="F2E2D7"/>
    </w:tcPr>
    <w:tblStylePr w:type="firstRow">
      <w:rPr>
        <w:b/>
        <w:bCs/>
      </w:rPr>
    </w:tblStylePr>
    <w:tblStylePr w:type="lastRow">
      <w:rPr>
        <w:b/>
        <w:bCs/>
      </w:rPr>
      <w:tblPr/>
      <w:tcPr>
        <w:tcBorders>
          <w:top w:val="single" w:sz="18" w:space="0" w:color="D8AA87"/>
        </w:tcBorders>
      </w:tcPr>
    </w:tblStylePr>
    <w:tblStylePr w:type="firstCol">
      <w:rPr>
        <w:b/>
        <w:bCs/>
      </w:rPr>
    </w:tblStylePr>
    <w:tblStylePr w:type="lastCol">
      <w:rPr>
        <w:b/>
        <w:bCs/>
      </w:rPr>
    </w:tblStylePr>
    <w:tblStylePr w:type="band1Vert">
      <w:tblPr/>
      <w:tcPr>
        <w:shd w:val="clear" w:color="auto" w:fill="E5C6AF"/>
      </w:tcPr>
    </w:tblStylePr>
    <w:tblStylePr w:type="band1Horz">
      <w:tblPr/>
      <w:tcPr>
        <w:shd w:val="clear" w:color="auto" w:fill="E5C6AF"/>
      </w:tcPr>
    </w:tblStylePr>
  </w:style>
  <w:style w:type="table" w:styleId="redniasiatka1akcent3">
    <w:name w:val="Medium Grid 1 Accent 3"/>
    <w:basedOn w:val="Standardowy"/>
    <w:uiPriority w:val="99"/>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Pr>
    <w:tcPr>
      <w:shd w:val="clear" w:color="auto" w:fill="DFD9D6"/>
    </w:tcPr>
    <w:tblStylePr w:type="firstRow">
      <w:rPr>
        <w:b/>
        <w:bCs/>
      </w:rPr>
    </w:tblStylePr>
    <w:tblStylePr w:type="lastRow">
      <w:rPr>
        <w:b/>
        <w:bCs/>
      </w:rPr>
      <w:tblPr/>
      <w:tcPr>
        <w:tcBorders>
          <w:top w:val="single" w:sz="18" w:space="0" w:color="9E8E84"/>
        </w:tcBorders>
      </w:tcPr>
    </w:tblStylePr>
    <w:tblStylePr w:type="firstCol">
      <w:rPr>
        <w:b/>
        <w:bCs/>
      </w:rPr>
    </w:tblStylePr>
    <w:tblStylePr w:type="lastCol">
      <w:rPr>
        <w:b/>
        <w:bCs/>
      </w:rPr>
    </w:tblStylePr>
    <w:tblStylePr w:type="band1Vert">
      <w:tblPr/>
      <w:tcPr>
        <w:shd w:val="clear" w:color="auto" w:fill="BEB4AD"/>
      </w:tcPr>
    </w:tblStylePr>
    <w:tblStylePr w:type="band1Horz">
      <w:tblPr/>
      <w:tcPr>
        <w:shd w:val="clear" w:color="auto" w:fill="BEB4AD"/>
      </w:tcPr>
    </w:tblStylePr>
  </w:style>
  <w:style w:type="table" w:styleId="redniasiatka1akcent4">
    <w:name w:val="Medium Grid 1 Accent 4"/>
    <w:basedOn w:val="Standardowy"/>
    <w:uiPriority w:val="99"/>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Pr>
    <w:tcPr>
      <w:shd w:val="clear" w:color="auto" w:fill="ECE4DA"/>
    </w:tcPr>
    <w:tblStylePr w:type="firstRow">
      <w:rPr>
        <w:b/>
        <w:bCs/>
      </w:rPr>
    </w:tblStylePr>
    <w:tblStylePr w:type="lastRow">
      <w:rPr>
        <w:b/>
        <w:bCs/>
      </w:rPr>
      <w:tblPr/>
      <w:tcPr>
        <w:tcBorders>
          <w:top w:val="single" w:sz="18" w:space="0" w:color="C6AD91"/>
        </w:tcBorders>
      </w:tcPr>
    </w:tblStylePr>
    <w:tblStylePr w:type="firstCol">
      <w:rPr>
        <w:b/>
        <w:bCs/>
      </w:rPr>
    </w:tblStylePr>
    <w:tblStylePr w:type="lastCol">
      <w:rPr>
        <w:b/>
        <w:bCs/>
      </w:rPr>
    </w:tblStylePr>
    <w:tblStylePr w:type="band1Vert">
      <w:tblPr/>
      <w:tcPr>
        <w:shd w:val="clear" w:color="auto" w:fill="D9C9B6"/>
      </w:tcPr>
    </w:tblStylePr>
    <w:tblStylePr w:type="band1Horz">
      <w:tblPr/>
      <w:tcPr>
        <w:shd w:val="clear" w:color="auto" w:fill="D9C9B6"/>
      </w:tcPr>
    </w:tblStylePr>
  </w:style>
  <w:style w:type="table" w:styleId="redniasiatka1akcent5">
    <w:name w:val="Medium Grid 1 Accent 5"/>
    <w:basedOn w:val="Standardowy"/>
    <w:uiPriority w:val="99"/>
    <w:tblPr>
      <w:tblStyleRowBandSize w:val="1"/>
      <w:tblStyleColBandSize w:val="1"/>
      <w:tblBorders>
        <w:top w:val="single" w:sz="8" w:space="0" w:color="8B9B9E"/>
        <w:left w:val="single" w:sz="8" w:space="0" w:color="8B9B9E"/>
        <w:bottom w:val="single" w:sz="8" w:space="0" w:color="8B9B9E"/>
        <w:right w:val="single" w:sz="8" w:space="0" w:color="8B9B9E"/>
        <w:insideH w:val="single" w:sz="8" w:space="0" w:color="8B9B9E"/>
        <w:insideV w:val="single" w:sz="8" w:space="0" w:color="8B9B9E"/>
      </w:tblBorders>
    </w:tblPr>
    <w:tcPr>
      <w:shd w:val="clear" w:color="auto" w:fill="D8DEDF"/>
    </w:tcPr>
    <w:tblStylePr w:type="firstRow">
      <w:rPr>
        <w:b/>
        <w:bCs/>
      </w:rPr>
    </w:tblStylePr>
    <w:tblStylePr w:type="lastRow">
      <w:rPr>
        <w:b/>
        <w:bCs/>
      </w:rPr>
      <w:tblPr/>
      <w:tcPr>
        <w:tcBorders>
          <w:top w:val="single" w:sz="18" w:space="0" w:color="8B9B9E"/>
        </w:tcBorders>
      </w:tcPr>
    </w:tblStylePr>
    <w:tblStylePr w:type="firstCol">
      <w:rPr>
        <w:b/>
        <w:bCs/>
      </w:rPr>
    </w:tblStylePr>
    <w:tblStylePr w:type="lastCol">
      <w:rPr>
        <w:b/>
        <w:bCs/>
      </w:rPr>
    </w:tblStylePr>
    <w:tblStylePr w:type="band1Vert">
      <w:tblPr/>
      <w:tcPr>
        <w:shd w:val="clear" w:color="auto" w:fill="B1BCBE"/>
      </w:tcPr>
    </w:tblStylePr>
    <w:tblStylePr w:type="band1Horz">
      <w:tblPr/>
      <w:tcPr>
        <w:shd w:val="clear" w:color="auto" w:fill="B1BCBE"/>
      </w:tcPr>
    </w:tblStylePr>
  </w:style>
  <w:style w:type="table" w:styleId="redniasiatka1akcent6">
    <w:name w:val="Medium Grid 1 Accent 6"/>
    <w:basedOn w:val="Standardowy"/>
    <w:uiPriority w:val="99"/>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Pr>
    <w:tcPr>
      <w:shd w:val="clear" w:color="auto" w:fill="E6E4DB"/>
    </w:tcPr>
    <w:tblStylePr w:type="firstRow">
      <w:rPr>
        <w:b/>
        <w:bCs/>
      </w:rPr>
    </w:tblStylePr>
    <w:tblStylePr w:type="lastRow">
      <w:rPr>
        <w:b/>
        <w:bCs/>
      </w:rPr>
      <w:tblPr/>
      <w:tcPr>
        <w:tcBorders>
          <w:top w:val="single" w:sz="18" w:space="0" w:color="B5AE93"/>
        </w:tcBorders>
      </w:tcPr>
    </w:tblStylePr>
    <w:tblStylePr w:type="firstCol">
      <w:rPr>
        <w:b/>
        <w:bCs/>
      </w:rPr>
    </w:tblStylePr>
    <w:tblStylePr w:type="lastCol">
      <w:rPr>
        <w:b/>
        <w:bCs/>
      </w:rPr>
    </w:tblStylePr>
    <w:tblStylePr w:type="band1Vert">
      <w:tblPr/>
      <w:tcPr>
        <w:shd w:val="clear" w:color="auto" w:fill="CEC9B7"/>
      </w:tcPr>
    </w:tblStylePr>
    <w:tblStylePr w:type="band1Horz">
      <w:tblPr/>
      <w:tcPr>
        <w:shd w:val="clear" w:color="auto" w:fill="CEC9B7"/>
      </w:tcPr>
    </w:tblStylePr>
  </w:style>
  <w:style w:type="table" w:styleId="redniasiatka2">
    <w:name w:val="Medium Grid 2"/>
    <w:basedOn w:val="Standardowy"/>
    <w:uiPriority w:val="99"/>
    <w:rPr>
      <w:rFonts w:ascii="Calibri" w:eastAsia="Times New Roman"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redniasiatka2akcent1">
    <w:name w:val="Medium Grid 2 Accent 1"/>
    <w:basedOn w:val="Standardowy"/>
    <w:uiPriority w:val="99"/>
    <w:rPr>
      <w:rFonts w:ascii="Calibri" w:eastAsia="Times New Roman" w:hAnsi="Calibri"/>
      <w:color w:val="000000"/>
    </w:rPr>
    <w:tblPr>
      <w:tblStyleRowBandSize w:val="1"/>
      <w:tblStyleColBandSize w:val="1"/>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Pr>
    <w:tcPr>
      <w:shd w:val="clear" w:color="auto" w:fill="DFE5EA"/>
    </w:tcPr>
    <w:tblStylePr w:type="firstRow">
      <w:rPr>
        <w:b/>
        <w:bCs/>
        <w:color w:val="000000"/>
      </w:rPr>
      <w:tblPr/>
      <w:tcPr>
        <w:shd w:val="clear" w:color="auto" w:fill="F2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AEE"/>
      </w:tcPr>
    </w:tblStylePr>
    <w:tblStylePr w:type="band1Vert">
      <w:tblPr/>
      <w:tcPr>
        <w:shd w:val="clear" w:color="auto" w:fill="BECBD6"/>
      </w:tcPr>
    </w:tblStylePr>
    <w:tblStylePr w:type="band1Horz">
      <w:tblPr/>
      <w:tcPr>
        <w:tcBorders>
          <w:insideH w:val="single" w:sz="6" w:space="0" w:color="7E97AD"/>
          <w:insideV w:val="single" w:sz="6" w:space="0" w:color="7E97AD"/>
        </w:tcBorders>
        <w:shd w:val="clear" w:color="auto" w:fill="BECBD6"/>
      </w:tcPr>
    </w:tblStylePr>
    <w:tblStylePr w:type="nwCell">
      <w:tblPr/>
      <w:tcPr>
        <w:shd w:val="clear" w:color="auto" w:fill="FFFFFF"/>
      </w:tcPr>
    </w:tblStylePr>
  </w:style>
  <w:style w:type="table" w:styleId="redniasiatka2akcent2">
    <w:name w:val="Medium Grid 2 Accent 2"/>
    <w:basedOn w:val="Standardowy"/>
    <w:uiPriority w:val="99"/>
    <w:rPr>
      <w:rFonts w:ascii="Calibri" w:eastAsia="Times New Roman" w:hAnsi="Calibri"/>
      <w:color w:val="000000"/>
    </w:rPr>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cPr>
      <w:shd w:val="clear" w:color="auto" w:fill="F2E2D7"/>
    </w:tcPr>
    <w:tblStylePr w:type="firstRow">
      <w:rPr>
        <w:b/>
        <w:bCs/>
        <w:color w:val="000000"/>
      </w:rPr>
      <w:tblPr/>
      <w:tcPr>
        <w:shd w:val="clear" w:color="auto" w:fill="FAF3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E8DF"/>
      </w:tcPr>
    </w:tblStylePr>
    <w:tblStylePr w:type="band1Vert">
      <w:tblPr/>
      <w:tcPr>
        <w:shd w:val="clear" w:color="auto" w:fill="E5C6AF"/>
      </w:tcPr>
    </w:tblStylePr>
    <w:tblStylePr w:type="band1Horz">
      <w:tblPr/>
      <w:tcPr>
        <w:tcBorders>
          <w:insideH w:val="single" w:sz="6" w:space="0" w:color="CC8E60"/>
          <w:insideV w:val="single" w:sz="6" w:space="0" w:color="CC8E60"/>
        </w:tcBorders>
        <w:shd w:val="clear" w:color="auto" w:fill="E5C6AF"/>
      </w:tcPr>
    </w:tblStylePr>
    <w:tblStylePr w:type="nwCell">
      <w:tblPr/>
      <w:tcPr>
        <w:shd w:val="clear" w:color="auto" w:fill="FFFFFF"/>
      </w:tcPr>
    </w:tblStylePr>
  </w:style>
  <w:style w:type="table" w:styleId="redniasiatka2akcent3">
    <w:name w:val="Medium Grid 2 Accent 3"/>
    <w:basedOn w:val="Standardowy"/>
    <w:uiPriority w:val="99"/>
    <w:rPr>
      <w:rFonts w:ascii="Calibri" w:eastAsia="Times New Roman" w:hAnsi="Calibri"/>
      <w:color w:val="000000"/>
    </w:rPr>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cPr>
      <w:shd w:val="clear" w:color="auto" w:fill="DFD9D6"/>
    </w:tcPr>
    <w:tblStylePr w:type="firstRow">
      <w:rPr>
        <w:b/>
        <w:bCs/>
        <w:color w:val="000000"/>
      </w:rPr>
      <w:tblPr/>
      <w:tcPr>
        <w:shd w:val="clear" w:color="auto" w:fill="F2F0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0DE"/>
      </w:tcPr>
    </w:tblStylePr>
    <w:tblStylePr w:type="band1Vert">
      <w:tblPr/>
      <w:tcPr>
        <w:shd w:val="clear" w:color="auto" w:fill="BEB4AD"/>
      </w:tcPr>
    </w:tblStylePr>
    <w:tblStylePr w:type="band1Horz">
      <w:tblPr/>
      <w:tcPr>
        <w:tcBorders>
          <w:insideH w:val="single" w:sz="6" w:space="0" w:color="7A6A60"/>
          <w:insideV w:val="single" w:sz="6" w:space="0" w:color="7A6A60"/>
        </w:tcBorders>
        <w:shd w:val="clear" w:color="auto" w:fill="BEB4AD"/>
      </w:tcPr>
    </w:tblStylePr>
    <w:tblStylePr w:type="nwCell">
      <w:tblPr/>
      <w:tcPr>
        <w:shd w:val="clear" w:color="auto" w:fill="FFFFFF"/>
      </w:tcPr>
    </w:tblStylePr>
  </w:style>
  <w:style w:type="table" w:styleId="redniasiatka2akcent4">
    <w:name w:val="Medium Grid 2 Accent 4"/>
    <w:basedOn w:val="Standardowy"/>
    <w:uiPriority w:val="99"/>
    <w:rPr>
      <w:rFonts w:ascii="Calibri" w:eastAsia="Times New Roman" w:hAnsi="Calibri"/>
      <w:color w:val="000000"/>
    </w:rPr>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cPr>
      <w:shd w:val="clear" w:color="auto" w:fill="ECE4DA"/>
    </w:tcPr>
    <w:tblStylePr w:type="firstRow">
      <w:rPr>
        <w:b/>
        <w:bCs/>
        <w:color w:val="000000"/>
      </w:rPr>
      <w:tblPr/>
      <w:tcPr>
        <w:shd w:val="clear" w:color="auto" w:fill="F7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0E9E1"/>
      </w:tcPr>
    </w:tblStylePr>
    <w:tblStylePr w:type="band1Vert">
      <w:tblPr/>
      <w:tcPr>
        <w:shd w:val="clear" w:color="auto" w:fill="D9C9B6"/>
      </w:tcPr>
    </w:tblStylePr>
    <w:tblStylePr w:type="band1Horz">
      <w:tblPr/>
      <w:tcPr>
        <w:tcBorders>
          <w:insideH w:val="single" w:sz="6" w:space="0" w:color="B4936D"/>
          <w:insideV w:val="single" w:sz="6" w:space="0" w:color="B4936D"/>
        </w:tcBorders>
        <w:shd w:val="clear" w:color="auto" w:fill="D9C9B6"/>
      </w:tcPr>
    </w:tblStylePr>
    <w:tblStylePr w:type="nwCell">
      <w:tblPr/>
      <w:tcPr>
        <w:shd w:val="clear" w:color="auto" w:fill="FFFFFF"/>
      </w:tcPr>
    </w:tblStylePr>
  </w:style>
  <w:style w:type="table" w:styleId="redniasiatka2akcent5">
    <w:name w:val="Medium Grid 2 Accent 5"/>
    <w:basedOn w:val="Standardowy"/>
    <w:uiPriority w:val="99"/>
    <w:rPr>
      <w:rFonts w:ascii="Calibri" w:eastAsia="Times New Roman" w:hAnsi="Calibri"/>
      <w:color w:val="000000"/>
    </w:rPr>
    <w:tblPr>
      <w:tblStyleRowBandSize w:val="1"/>
      <w:tblStyleColBandSize w:val="1"/>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Pr>
    <w:tcPr>
      <w:shd w:val="clear" w:color="auto" w:fill="D8DEDF"/>
    </w:tcPr>
    <w:tblStylePr w:type="firstRow">
      <w:rPr>
        <w:b/>
        <w:bCs/>
        <w:color w:val="000000"/>
      </w:rPr>
      <w:tblPr/>
      <w:tcPr>
        <w:shd w:val="clear" w:color="auto" w:fill="EFF1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4E5"/>
      </w:tcPr>
    </w:tblStylePr>
    <w:tblStylePr w:type="band1Vert">
      <w:tblPr/>
      <w:tcPr>
        <w:shd w:val="clear" w:color="auto" w:fill="B1BCBE"/>
      </w:tcPr>
    </w:tblStylePr>
    <w:tblStylePr w:type="band1Horz">
      <w:tblPr/>
      <w:tcPr>
        <w:tcBorders>
          <w:insideH w:val="single" w:sz="6" w:space="0" w:color="67787B"/>
          <w:insideV w:val="single" w:sz="6" w:space="0" w:color="67787B"/>
        </w:tcBorders>
        <w:shd w:val="clear" w:color="auto" w:fill="B1BCBE"/>
      </w:tcPr>
    </w:tblStylePr>
    <w:tblStylePr w:type="nwCell">
      <w:tblPr/>
      <w:tcPr>
        <w:shd w:val="clear" w:color="auto" w:fill="FFFFFF"/>
      </w:tcPr>
    </w:tblStylePr>
  </w:style>
  <w:style w:type="table" w:styleId="redniasiatka2akcent6">
    <w:name w:val="Medium Grid 2 Accent 6"/>
    <w:basedOn w:val="Standardowy"/>
    <w:uiPriority w:val="99"/>
    <w:rPr>
      <w:rFonts w:ascii="Calibri" w:eastAsia="Times New Roman" w:hAnsi="Calibri"/>
      <w:color w:val="000000"/>
    </w:rPr>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cPr>
      <w:shd w:val="clear" w:color="auto" w:fill="E6E4DB"/>
    </w:tcPr>
    <w:tblStylePr w:type="firstRow">
      <w:rPr>
        <w:b/>
        <w:bCs/>
        <w:color w:val="000000"/>
      </w:rPr>
      <w:tblPr/>
      <w:tcPr>
        <w:shd w:val="clear" w:color="auto" w:fill="F5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9E2"/>
      </w:tcPr>
    </w:tblStylePr>
    <w:tblStylePr w:type="band1Vert">
      <w:tblPr/>
      <w:tcPr>
        <w:shd w:val="clear" w:color="auto" w:fill="CEC9B7"/>
      </w:tcPr>
    </w:tblStylePr>
    <w:tblStylePr w:type="band1Horz">
      <w:tblPr/>
      <w:tcPr>
        <w:tcBorders>
          <w:insideH w:val="single" w:sz="6" w:space="0" w:color="9D936F"/>
          <w:insideV w:val="single" w:sz="6" w:space="0" w:color="9D936F"/>
        </w:tcBorders>
        <w:shd w:val="clear" w:color="auto" w:fill="CEC9B7"/>
      </w:tcPr>
    </w:tblStylePr>
    <w:tblStylePr w:type="nwCell">
      <w:tblPr/>
      <w:tcPr>
        <w:shd w:val="clear" w:color="auto" w:fill="FFFFFF"/>
      </w:tcPr>
    </w:tblStylePr>
  </w:style>
  <w:style w:type="table" w:styleId="redniasiatka3">
    <w:name w:val="Medium Grid 3"/>
    <w:basedOn w:val="Standardowy"/>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redniasiatka3akcent1">
    <w:name w:val="Medium Grid 3 Accent 1"/>
    <w:basedOn w:val="Standardowy"/>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5E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97A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97A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97A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97A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BD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BD6"/>
      </w:tcPr>
    </w:tblStylePr>
  </w:style>
  <w:style w:type="table" w:styleId="redniasiatka3akcent2">
    <w:name w:val="Medium Grid 3 Accent 2"/>
    <w:basedOn w:val="Standardowy"/>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E2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8E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8E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8E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8E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C6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C6AF"/>
      </w:tcPr>
    </w:tblStylePr>
  </w:style>
  <w:style w:type="table" w:styleId="redniasiatka3akcent3">
    <w:name w:val="Medium Grid 3 Accent 3"/>
    <w:basedOn w:val="Standardowy"/>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9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6A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6A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6A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6A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B4A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B4AD"/>
      </w:tcPr>
    </w:tblStylePr>
  </w:style>
  <w:style w:type="table" w:styleId="redniasiatka3akcent4">
    <w:name w:val="Medium Grid 3 Accent 4"/>
    <w:basedOn w:val="Standardowy"/>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E4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493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493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493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493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9C9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C9B6"/>
      </w:tcPr>
    </w:tblStylePr>
  </w:style>
  <w:style w:type="table" w:styleId="redniasiatka3akcent5">
    <w:name w:val="Medium Grid 3 Accent 5"/>
    <w:basedOn w:val="Standardowy"/>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DE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7787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7787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7787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7787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1BCB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1BCBE"/>
      </w:tcPr>
    </w:tblStylePr>
  </w:style>
  <w:style w:type="table" w:styleId="redniasiatka3akcent6">
    <w:name w:val="Medium Grid 3 Accent 6"/>
    <w:basedOn w:val="Standardowy"/>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4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3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3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3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3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9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9B7"/>
      </w:tcPr>
    </w:tblStylePr>
  </w:style>
  <w:style w:type="table" w:styleId="rednialista1">
    <w:name w:val="Medium List 1"/>
    <w:basedOn w:val="Standardowy"/>
    <w:uiPriority w:val="99"/>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212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alista1akcent1">
    <w:name w:val="Medium List 1 Accent 1"/>
    <w:basedOn w:val="Standardowy"/>
    <w:uiPriority w:val="99"/>
    <w:rPr>
      <w:color w:val="000000"/>
    </w:rPr>
    <w:tblPr>
      <w:tblStyleRowBandSize w:val="1"/>
      <w:tblStyleColBandSize w:val="1"/>
      <w:tblBorders>
        <w:top w:val="single" w:sz="8" w:space="0" w:color="7E97AD"/>
        <w:bottom w:val="single" w:sz="8" w:space="0" w:color="7E97AD"/>
      </w:tblBorders>
    </w:tblPr>
    <w:tblStylePr w:type="firstRow">
      <w:rPr>
        <w:rFonts w:ascii="Calibri" w:eastAsia="Times New Roman" w:hAnsi="Calibri" w:cs="Times New Roman"/>
      </w:rPr>
      <w:tblPr/>
      <w:tcPr>
        <w:tcBorders>
          <w:top w:val="nil"/>
          <w:bottom w:val="single" w:sz="8" w:space="0" w:color="7E97AD"/>
        </w:tcBorders>
      </w:tcPr>
    </w:tblStylePr>
    <w:tblStylePr w:type="lastRow">
      <w:rPr>
        <w:b/>
        <w:bCs/>
        <w:color w:val="1F2123"/>
      </w:rPr>
      <w:tblPr/>
      <w:tcPr>
        <w:tcBorders>
          <w:top w:val="single" w:sz="8" w:space="0" w:color="7E97AD"/>
          <w:bottom w:val="single" w:sz="8" w:space="0" w:color="7E97AD"/>
        </w:tcBorders>
      </w:tcPr>
    </w:tblStylePr>
    <w:tblStylePr w:type="firstCol">
      <w:rPr>
        <w:b/>
        <w:bCs/>
      </w:rPr>
    </w:tblStylePr>
    <w:tblStylePr w:type="lastCol">
      <w:rPr>
        <w:b/>
        <w:bCs/>
      </w:rPr>
      <w:tblPr/>
      <w:tcPr>
        <w:tcBorders>
          <w:top w:val="single" w:sz="8" w:space="0" w:color="7E97AD"/>
          <w:bottom w:val="single" w:sz="8" w:space="0" w:color="7E97AD"/>
        </w:tcBorders>
      </w:tcPr>
    </w:tblStylePr>
    <w:tblStylePr w:type="band1Vert">
      <w:tblPr/>
      <w:tcPr>
        <w:shd w:val="clear" w:color="auto" w:fill="DFE5EA"/>
      </w:tcPr>
    </w:tblStylePr>
    <w:tblStylePr w:type="band1Horz">
      <w:tblPr/>
      <w:tcPr>
        <w:shd w:val="clear" w:color="auto" w:fill="DFE5EA"/>
      </w:tcPr>
    </w:tblStylePr>
  </w:style>
  <w:style w:type="table" w:styleId="rednialista1akcent2">
    <w:name w:val="Medium List 1 Accent 2"/>
    <w:basedOn w:val="Standardowy"/>
    <w:uiPriority w:val="99"/>
    <w:rPr>
      <w:color w:val="000000"/>
    </w:rPr>
    <w:tblPr>
      <w:tblStyleRowBandSize w:val="1"/>
      <w:tblStyleColBandSize w:val="1"/>
      <w:tblBorders>
        <w:top w:val="single" w:sz="8" w:space="0" w:color="CC8E60"/>
        <w:bottom w:val="single" w:sz="8" w:space="0" w:color="CC8E60"/>
      </w:tblBorders>
    </w:tblPr>
    <w:tblStylePr w:type="firstRow">
      <w:rPr>
        <w:rFonts w:ascii="Calibri" w:eastAsia="Times New Roman" w:hAnsi="Calibri" w:cs="Times New Roman"/>
      </w:rPr>
      <w:tblPr/>
      <w:tcPr>
        <w:tcBorders>
          <w:top w:val="nil"/>
          <w:bottom w:val="single" w:sz="8" w:space="0" w:color="CC8E60"/>
        </w:tcBorders>
      </w:tcPr>
    </w:tblStylePr>
    <w:tblStylePr w:type="lastRow">
      <w:rPr>
        <w:b/>
        <w:bCs/>
        <w:color w:val="1F2123"/>
      </w:rPr>
      <w:tblPr/>
      <w:tcPr>
        <w:tcBorders>
          <w:top w:val="single" w:sz="8" w:space="0" w:color="CC8E60"/>
          <w:bottom w:val="single" w:sz="8" w:space="0" w:color="CC8E60"/>
        </w:tcBorders>
      </w:tcPr>
    </w:tblStylePr>
    <w:tblStylePr w:type="firstCol">
      <w:rPr>
        <w:b/>
        <w:bCs/>
      </w:rPr>
    </w:tblStylePr>
    <w:tblStylePr w:type="lastCol">
      <w:rPr>
        <w:b/>
        <w:bCs/>
      </w:rPr>
      <w:tblPr/>
      <w:tcPr>
        <w:tcBorders>
          <w:top w:val="single" w:sz="8" w:space="0" w:color="CC8E60"/>
          <w:bottom w:val="single" w:sz="8" w:space="0" w:color="CC8E60"/>
        </w:tcBorders>
      </w:tcPr>
    </w:tblStylePr>
    <w:tblStylePr w:type="band1Vert">
      <w:tblPr/>
      <w:tcPr>
        <w:shd w:val="clear" w:color="auto" w:fill="F2E2D7"/>
      </w:tcPr>
    </w:tblStylePr>
    <w:tblStylePr w:type="band1Horz">
      <w:tblPr/>
      <w:tcPr>
        <w:shd w:val="clear" w:color="auto" w:fill="F2E2D7"/>
      </w:tcPr>
    </w:tblStylePr>
  </w:style>
  <w:style w:type="table" w:styleId="rednialista1akcent3">
    <w:name w:val="Medium List 1 Accent 3"/>
    <w:basedOn w:val="Standardowy"/>
    <w:uiPriority w:val="99"/>
    <w:rPr>
      <w:color w:val="000000"/>
    </w:rPr>
    <w:tblPr>
      <w:tblStyleRowBandSize w:val="1"/>
      <w:tblStyleColBandSize w:val="1"/>
      <w:tblBorders>
        <w:top w:val="single" w:sz="8" w:space="0" w:color="7A6A60"/>
        <w:bottom w:val="single" w:sz="8" w:space="0" w:color="7A6A60"/>
      </w:tblBorders>
    </w:tblPr>
    <w:tblStylePr w:type="firstRow">
      <w:rPr>
        <w:rFonts w:ascii="Calibri" w:eastAsia="Times New Roman" w:hAnsi="Calibri" w:cs="Times New Roman"/>
      </w:rPr>
      <w:tblPr/>
      <w:tcPr>
        <w:tcBorders>
          <w:top w:val="nil"/>
          <w:bottom w:val="single" w:sz="8" w:space="0" w:color="7A6A60"/>
        </w:tcBorders>
      </w:tcPr>
    </w:tblStylePr>
    <w:tblStylePr w:type="lastRow">
      <w:rPr>
        <w:b/>
        <w:bCs/>
        <w:color w:val="1F2123"/>
      </w:rPr>
      <w:tblPr/>
      <w:tcPr>
        <w:tcBorders>
          <w:top w:val="single" w:sz="8" w:space="0" w:color="7A6A60"/>
          <w:bottom w:val="single" w:sz="8" w:space="0" w:color="7A6A60"/>
        </w:tcBorders>
      </w:tcPr>
    </w:tblStylePr>
    <w:tblStylePr w:type="firstCol">
      <w:rPr>
        <w:b/>
        <w:bCs/>
      </w:rPr>
    </w:tblStylePr>
    <w:tblStylePr w:type="lastCol">
      <w:rPr>
        <w:b/>
        <w:bCs/>
      </w:rPr>
      <w:tblPr/>
      <w:tcPr>
        <w:tcBorders>
          <w:top w:val="single" w:sz="8" w:space="0" w:color="7A6A60"/>
          <w:bottom w:val="single" w:sz="8" w:space="0" w:color="7A6A60"/>
        </w:tcBorders>
      </w:tcPr>
    </w:tblStylePr>
    <w:tblStylePr w:type="band1Vert">
      <w:tblPr/>
      <w:tcPr>
        <w:shd w:val="clear" w:color="auto" w:fill="DFD9D6"/>
      </w:tcPr>
    </w:tblStylePr>
    <w:tblStylePr w:type="band1Horz">
      <w:tblPr/>
      <w:tcPr>
        <w:shd w:val="clear" w:color="auto" w:fill="DFD9D6"/>
      </w:tcPr>
    </w:tblStylePr>
  </w:style>
  <w:style w:type="table" w:styleId="rednialista1akcent4">
    <w:name w:val="Medium List 1 Accent 4"/>
    <w:basedOn w:val="Standardowy"/>
    <w:uiPriority w:val="99"/>
    <w:rPr>
      <w:color w:val="000000"/>
    </w:rPr>
    <w:tblPr>
      <w:tblStyleRowBandSize w:val="1"/>
      <w:tblStyleColBandSize w:val="1"/>
      <w:tblBorders>
        <w:top w:val="single" w:sz="8" w:space="0" w:color="B4936D"/>
        <w:bottom w:val="single" w:sz="8" w:space="0" w:color="B4936D"/>
      </w:tblBorders>
    </w:tblPr>
    <w:tblStylePr w:type="firstRow">
      <w:rPr>
        <w:rFonts w:ascii="Calibri" w:eastAsia="Times New Roman" w:hAnsi="Calibri" w:cs="Times New Roman"/>
      </w:rPr>
      <w:tblPr/>
      <w:tcPr>
        <w:tcBorders>
          <w:top w:val="nil"/>
          <w:bottom w:val="single" w:sz="8" w:space="0" w:color="B4936D"/>
        </w:tcBorders>
      </w:tcPr>
    </w:tblStylePr>
    <w:tblStylePr w:type="lastRow">
      <w:rPr>
        <w:b/>
        <w:bCs/>
        <w:color w:val="1F2123"/>
      </w:rPr>
      <w:tblPr/>
      <w:tcPr>
        <w:tcBorders>
          <w:top w:val="single" w:sz="8" w:space="0" w:color="B4936D"/>
          <w:bottom w:val="single" w:sz="8" w:space="0" w:color="B4936D"/>
        </w:tcBorders>
      </w:tcPr>
    </w:tblStylePr>
    <w:tblStylePr w:type="firstCol">
      <w:rPr>
        <w:b/>
        <w:bCs/>
      </w:rPr>
    </w:tblStylePr>
    <w:tblStylePr w:type="lastCol">
      <w:rPr>
        <w:b/>
        <w:bCs/>
      </w:rPr>
      <w:tblPr/>
      <w:tcPr>
        <w:tcBorders>
          <w:top w:val="single" w:sz="8" w:space="0" w:color="B4936D"/>
          <w:bottom w:val="single" w:sz="8" w:space="0" w:color="B4936D"/>
        </w:tcBorders>
      </w:tcPr>
    </w:tblStylePr>
    <w:tblStylePr w:type="band1Vert">
      <w:tblPr/>
      <w:tcPr>
        <w:shd w:val="clear" w:color="auto" w:fill="ECE4DA"/>
      </w:tcPr>
    </w:tblStylePr>
    <w:tblStylePr w:type="band1Horz">
      <w:tblPr/>
      <w:tcPr>
        <w:shd w:val="clear" w:color="auto" w:fill="ECE4DA"/>
      </w:tcPr>
    </w:tblStylePr>
  </w:style>
  <w:style w:type="table" w:styleId="rednialista1akcent5">
    <w:name w:val="Medium List 1 Accent 5"/>
    <w:basedOn w:val="Standardowy"/>
    <w:uiPriority w:val="99"/>
    <w:rPr>
      <w:color w:val="000000"/>
    </w:rPr>
    <w:tblPr>
      <w:tblStyleRowBandSize w:val="1"/>
      <w:tblStyleColBandSize w:val="1"/>
      <w:tblBorders>
        <w:top w:val="single" w:sz="8" w:space="0" w:color="67787B"/>
        <w:bottom w:val="single" w:sz="8" w:space="0" w:color="67787B"/>
      </w:tblBorders>
    </w:tblPr>
    <w:tblStylePr w:type="firstRow">
      <w:rPr>
        <w:rFonts w:ascii="Calibri" w:eastAsia="Times New Roman" w:hAnsi="Calibri" w:cs="Times New Roman"/>
      </w:rPr>
      <w:tblPr/>
      <w:tcPr>
        <w:tcBorders>
          <w:top w:val="nil"/>
          <w:bottom w:val="single" w:sz="8" w:space="0" w:color="67787B"/>
        </w:tcBorders>
      </w:tcPr>
    </w:tblStylePr>
    <w:tblStylePr w:type="lastRow">
      <w:rPr>
        <w:b/>
        <w:bCs/>
        <w:color w:val="1F2123"/>
      </w:rPr>
      <w:tblPr/>
      <w:tcPr>
        <w:tcBorders>
          <w:top w:val="single" w:sz="8" w:space="0" w:color="67787B"/>
          <w:bottom w:val="single" w:sz="8" w:space="0" w:color="67787B"/>
        </w:tcBorders>
      </w:tcPr>
    </w:tblStylePr>
    <w:tblStylePr w:type="firstCol">
      <w:rPr>
        <w:b/>
        <w:bCs/>
      </w:rPr>
    </w:tblStylePr>
    <w:tblStylePr w:type="lastCol">
      <w:rPr>
        <w:b/>
        <w:bCs/>
      </w:rPr>
      <w:tblPr/>
      <w:tcPr>
        <w:tcBorders>
          <w:top w:val="single" w:sz="8" w:space="0" w:color="67787B"/>
          <w:bottom w:val="single" w:sz="8" w:space="0" w:color="67787B"/>
        </w:tcBorders>
      </w:tcPr>
    </w:tblStylePr>
    <w:tblStylePr w:type="band1Vert">
      <w:tblPr/>
      <w:tcPr>
        <w:shd w:val="clear" w:color="auto" w:fill="D8DEDF"/>
      </w:tcPr>
    </w:tblStylePr>
    <w:tblStylePr w:type="band1Horz">
      <w:tblPr/>
      <w:tcPr>
        <w:shd w:val="clear" w:color="auto" w:fill="D8DEDF"/>
      </w:tcPr>
    </w:tblStylePr>
  </w:style>
  <w:style w:type="table" w:styleId="rednialista1akcent6">
    <w:name w:val="Medium List 1 Accent 6"/>
    <w:basedOn w:val="Standardowy"/>
    <w:uiPriority w:val="99"/>
    <w:rPr>
      <w:color w:val="000000"/>
    </w:rPr>
    <w:tblPr>
      <w:tblStyleRowBandSize w:val="1"/>
      <w:tblStyleColBandSize w:val="1"/>
      <w:tblBorders>
        <w:top w:val="single" w:sz="8" w:space="0" w:color="9D936F"/>
        <w:bottom w:val="single" w:sz="8" w:space="0" w:color="9D936F"/>
      </w:tblBorders>
    </w:tblPr>
    <w:tblStylePr w:type="firstRow">
      <w:rPr>
        <w:rFonts w:ascii="Calibri" w:eastAsia="Times New Roman" w:hAnsi="Calibri" w:cs="Times New Roman"/>
      </w:rPr>
      <w:tblPr/>
      <w:tcPr>
        <w:tcBorders>
          <w:top w:val="nil"/>
          <w:bottom w:val="single" w:sz="8" w:space="0" w:color="9D936F"/>
        </w:tcBorders>
      </w:tcPr>
    </w:tblStylePr>
    <w:tblStylePr w:type="lastRow">
      <w:rPr>
        <w:b/>
        <w:bCs/>
        <w:color w:val="1F2123"/>
      </w:rPr>
      <w:tblPr/>
      <w:tcPr>
        <w:tcBorders>
          <w:top w:val="single" w:sz="8" w:space="0" w:color="9D936F"/>
          <w:bottom w:val="single" w:sz="8" w:space="0" w:color="9D936F"/>
        </w:tcBorders>
      </w:tcPr>
    </w:tblStylePr>
    <w:tblStylePr w:type="firstCol">
      <w:rPr>
        <w:b/>
        <w:bCs/>
      </w:rPr>
    </w:tblStylePr>
    <w:tblStylePr w:type="lastCol">
      <w:rPr>
        <w:b/>
        <w:bCs/>
      </w:rPr>
      <w:tblPr/>
      <w:tcPr>
        <w:tcBorders>
          <w:top w:val="single" w:sz="8" w:space="0" w:color="9D936F"/>
          <w:bottom w:val="single" w:sz="8" w:space="0" w:color="9D936F"/>
        </w:tcBorders>
      </w:tcPr>
    </w:tblStylePr>
    <w:tblStylePr w:type="band1Vert">
      <w:tblPr/>
      <w:tcPr>
        <w:shd w:val="clear" w:color="auto" w:fill="E6E4DB"/>
      </w:tcPr>
    </w:tblStylePr>
    <w:tblStylePr w:type="band1Horz">
      <w:tblPr/>
      <w:tcPr>
        <w:shd w:val="clear" w:color="auto" w:fill="E6E4DB"/>
      </w:tcPr>
    </w:tblStylePr>
  </w:style>
  <w:style w:type="table" w:styleId="rednialista2">
    <w:name w:val="Medium List 2"/>
    <w:basedOn w:val="Standardowy"/>
    <w:uiPriority w:val="99"/>
    <w:rPr>
      <w:rFonts w:ascii="Calibri" w:eastAsia="Times New Roman"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dnialista2akcent1">
    <w:name w:val="Medium List 2 Accent 1"/>
    <w:basedOn w:val="Standardowy"/>
    <w:uiPriority w:val="99"/>
    <w:rPr>
      <w:rFonts w:ascii="Calibri" w:eastAsia="Times New Roman" w:hAnsi="Calibri"/>
      <w:color w:val="000000"/>
    </w:rPr>
    <w:tblPr>
      <w:tblStyleRowBandSize w:val="1"/>
      <w:tblStyleColBandSize w:val="1"/>
      <w:tblBorders>
        <w:top w:val="single" w:sz="8" w:space="0" w:color="7E97AD"/>
        <w:left w:val="single" w:sz="8" w:space="0" w:color="7E97AD"/>
        <w:bottom w:val="single" w:sz="8" w:space="0" w:color="7E97AD"/>
        <w:right w:val="single" w:sz="8" w:space="0" w:color="7E97AD"/>
      </w:tblBorders>
    </w:tblPr>
    <w:tblStylePr w:type="firstRow">
      <w:rPr>
        <w:sz w:val="24"/>
        <w:szCs w:val="24"/>
      </w:rPr>
      <w:tblPr/>
      <w:tcPr>
        <w:tcBorders>
          <w:top w:val="nil"/>
          <w:left w:val="nil"/>
          <w:bottom w:val="single" w:sz="24" w:space="0" w:color="7E97AD"/>
          <w:right w:val="nil"/>
          <w:insideH w:val="nil"/>
          <w:insideV w:val="nil"/>
        </w:tcBorders>
        <w:shd w:val="clear" w:color="auto" w:fill="FFFFFF"/>
      </w:tcPr>
    </w:tblStylePr>
    <w:tblStylePr w:type="lastRow">
      <w:tblPr/>
      <w:tcPr>
        <w:tcBorders>
          <w:top w:val="single" w:sz="8" w:space="0" w:color="7E97AD"/>
          <w:left w:val="nil"/>
          <w:bottom w:val="nil"/>
          <w:right w:val="nil"/>
          <w:insideH w:val="nil"/>
          <w:insideV w:val="nil"/>
        </w:tcBorders>
        <w:shd w:val="clear" w:color="auto" w:fill="FFFFFF"/>
      </w:tcPr>
    </w:tblStylePr>
    <w:tblStylePr w:type="firstCol">
      <w:tblPr/>
      <w:tcPr>
        <w:tcBorders>
          <w:top w:val="nil"/>
          <w:left w:val="nil"/>
          <w:bottom w:val="nil"/>
          <w:right w:val="single" w:sz="8" w:space="0" w:color="7E97AD"/>
          <w:insideH w:val="nil"/>
          <w:insideV w:val="nil"/>
        </w:tcBorders>
        <w:shd w:val="clear" w:color="auto" w:fill="FFFFFF"/>
      </w:tcPr>
    </w:tblStylePr>
    <w:tblStylePr w:type="lastCol">
      <w:tblPr/>
      <w:tcPr>
        <w:tcBorders>
          <w:top w:val="nil"/>
          <w:left w:val="single" w:sz="8" w:space="0" w:color="7E97A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E5EA"/>
      </w:tcPr>
    </w:tblStylePr>
    <w:tblStylePr w:type="band1Horz">
      <w:tblPr/>
      <w:tcPr>
        <w:tcBorders>
          <w:top w:val="nil"/>
          <w:bottom w:val="nil"/>
          <w:insideH w:val="nil"/>
          <w:insideV w:val="nil"/>
        </w:tcBorders>
        <w:shd w:val="clear" w:color="auto" w:fill="DFE5EA"/>
      </w:tcPr>
    </w:tblStylePr>
    <w:tblStylePr w:type="nwCell">
      <w:tblPr/>
      <w:tcPr>
        <w:shd w:val="clear" w:color="auto" w:fill="FFFFFF"/>
      </w:tcPr>
    </w:tblStylePr>
    <w:tblStylePr w:type="swCell">
      <w:tblPr/>
      <w:tcPr>
        <w:tcBorders>
          <w:top w:val="nil"/>
        </w:tcBorders>
      </w:tcPr>
    </w:tblStylePr>
  </w:style>
  <w:style w:type="table" w:styleId="rednialista2akcent2">
    <w:name w:val="Medium List 2 Accent 2"/>
    <w:basedOn w:val="Standardowy"/>
    <w:uiPriority w:val="99"/>
    <w:rPr>
      <w:rFonts w:ascii="Calibri" w:eastAsia="Times New Roman" w:hAnsi="Calibri"/>
      <w:color w:val="000000"/>
    </w:rPr>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rPr>
        <w:sz w:val="24"/>
        <w:szCs w:val="24"/>
      </w:rPr>
      <w:tblPr/>
      <w:tcPr>
        <w:tcBorders>
          <w:top w:val="nil"/>
          <w:left w:val="nil"/>
          <w:bottom w:val="single" w:sz="24" w:space="0" w:color="CC8E60"/>
          <w:right w:val="nil"/>
          <w:insideH w:val="nil"/>
          <w:insideV w:val="nil"/>
        </w:tcBorders>
        <w:shd w:val="clear" w:color="auto" w:fill="FFFFFF"/>
      </w:tcPr>
    </w:tblStylePr>
    <w:tblStylePr w:type="lastRow">
      <w:tblPr/>
      <w:tcPr>
        <w:tcBorders>
          <w:top w:val="single" w:sz="8" w:space="0" w:color="CC8E6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8E60"/>
          <w:insideH w:val="nil"/>
          <w:insideV w:val="nil"/>
        </w:tcBorders>
        <w:shd w:val="clear" w:color="auto" w:fill="FFFFFF"/>
      </w:tcPr>
    </w:tblStylePr>
    <w:tblStylePr w:type="lastCol">
      <w:tblPr/>
      <w:tcPr>
        <w:tcBorders>
          <w:top w:val="nil"/>
          <w:left w:val="single" w:sz="8" w:space="0" w:color="CC8E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E2D7"/>
      </w:tcPr>
    </w:tblStylePr>
    <w:tblStylePr w:type="band1Horz">
      <w:tblPr/>
      <w:tcPr>
        <w:tcBorders>
          <w:top w:val="nil"/>
          <w:bottom w:val="nil"/>
          <w:insideH w:val="nil"/>
          <w:insideV w:val="nil"/>
        </w:tcBorders>
        <w:shd w:val="clear" w:color="auto" w:fill="F2E2D7"/>
      </w:tcPr>
    </w:tblStylePr>
    <w:tblStylePr w:type="nwCell">
      <w:tblPr/>
      <w:tcPr>
        <w:shd w:val="clear" w:color="auto" w:fill="FFFFFF"/>
      </w:tcPr>
    </w:tblStylePr>
    <w:tblStylePr w:type="swCell">
      <w:tblPr/>
      <w:tcPr>
        <w:tcBorders>
          <w:top w:val="nil"/>
        </w:tcBorders>
      </w:tcPr>
    </w:tblStylePr>
  </w:style>
  <w:style w:type="table" w:styleId="rednialista2akcent3">
    <w:name w:val="Medium List 2 Accent 3"/>
    <w:basedOn w:val="Standardowy"/>
    <w:uiPriority w:val="99"/>
    <w:rPr>
      <w:rFonts w:ascii="Calibri" w:eastAsia="Times New Roman" w:hAnsi="Calibri"/>
      <w:color w:val="000000"/>
    </w:rPr>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rPr>
        <w:sz w:val="24"/>
        <w:szCs w:val="24"/>
      </w:rPr>
      <w:tblPr/>
      <w:tcPr>
        <w:tcBorders>
          <w:top w:val="nil"/>
          <w:left w:val="nil"/>
          <w:bottom w:val="single" w:sz="24" w:space="0" w:color="7A6A60"/>
          <w:right w:val="nil"/>
          <w:insideH w:val="nil"/>
          <w:insideV w:val="nil"/>
        </w:tcBorders>
        <w:shd w:val="clear" w:color="auto" w:fill="FFFFFF"/>
      </w:tcPr>
    </w:tblStylePr>
    <w:tblStylePr w:type="lastRow">
      <w:tblPr/>
      <w:tcPr>
        <w:tcBorders>
          <w:top w:val="single" w:sz="8" w:space="0" w:color="7A6A60"/>
          <w:left w:val="nil"/>
          <w:bottom w:val="nil"/>
          <w:right w:val="nil"/>
          <w:insideH w:val="nil"/>
          <w:insideV w:val="nil"/>
        </w:tcBorders>
        <w:shd w:val="clear" w:color="auto" w:fill="FFFFFF"/>
      </w:tcPr>
    </w:tblStylePr>
    <w:tblStylePr w:type="firstCol">
      <w:tblPr/>
      <w:tcPr>
        <w:tcBorders>
          <w:top w:val="nil"/>
          <w:left w:val="nil"/>
          <w:bottom w:val="nil"/>
          <w:right w:val="single" w:sz="8" w:space="0" w:color="7A6A60"/>
          <w:insideH w:val="nil"/>
          <w:insideV w:val="nil"/>
        </w:tcBorders>
        <w:shd w:val="clear" w:color="auto" w:fill="FFFFFF"/>
      </w:tcPr>
    </w:tblStylePr>
    <w:tblStylePr w:type="lastCol">
      <w:tblPr/>
      <w:tcPr>
        <w:tcBorders>
          <w:top w:val="nil"/>
          <w:left w:val="single" w:sz="8" w:space="0" w:color="7A6A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9D6"/>
      </w:tcPr>
    </w:tblStylePr>
    <w:tblStylePr w:type="band1Horz">
      <w:tblPr/>
      <w:tcPr>
        <w:tcBorders>
          <w:top w:val="nil"/>
          <w:bottom w:val="nil"/>
          <w:insideH w:val="nil"/>
          <w:insideV w:val="nil"/>
        </w:tcBorders>
        <w:shd w:val="clear" w:color="auto" w:fill="DFD9D6"/>
      </w:tcPr>
    </w:tblStylePr>
    <w:tblStylePr w:type="nwCell">
      <w:tblPr/>
      <w:tcPr>
        <w:shd w:val="clear" w:color="auto" w:fill="FFFFFF"/>
      </w:tcPr>
    </w:tblStylePr>
    <w:tblStylePr w:type="swCell">
      <w:tblPr/>
      <w:tcPr>
        <w:tcBorders>
          <w:top w:val="nil"/>
        </w:tcBorders>
      </w:tcPr>
    </w:tblStylePr>
  </w:style>
  <w:style w:type="table" w:styleId="rednialista2akcent4">
    <w:name w:val="Medium List 2 Accent 4"/>
    <w:basedOn w:val="Standardowy"/>
    <w:uiPriority w:val="99"/>
    <w:rPr>
      <w:rFonts w:ascii="Calibri" w:eastAsia="Times New Roman" w:hAnsi="Calibri"/>
      <w:color w:val="000000"/>
    </w:rPr>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rPr>
        <w:sz w:val="24"/>
        <w:szCs w:val="24"/>
      </w:rPr>
      <w:tblPr/>
      <w:tcPr>
        <w:tcBorders>
          <w:top w:val="nil"/>
          <w:left w:val="nil"/>
          <w:bottom w:val="single" w:sz="24" w:space="0" w:color="B4936D"/>
          <w:right w:val="nil"/>
          <w:insideH w:val="nil"/>
          <w:insideV w:val="nil"/>
        </w:tcBorders>
        <w:shd w:val="clear" w:color="auto" w:fill="FFFFFF"/>
      </w:tcPr>
    </w:tblStylePr>
    <w:tblStylePr w:type="lastRow">
      <w:tblPr/>
      <w:tcPr>
        <w:tcBorders>
          <w:top w:val="single" w:sz="8" w:space="0" w:color="B4936D"/>
          <w:left w:val="nil"/>
          <w:bottom w:val="nil"/>
          <w:right w:val="nil"/>
          <w:insideH w:val="nil"/>
          <w:insideV w:val="nil"/>
        </w:tcBorders>
        <w:shd w:val="clear" w:color="auto" w:fill="FFFFFF"/>
      </w:tcPr>
    </w:tblStylePr>
    <w:tblStylePr w:type="firstCol">
      <w:tblPr/>
      <w:tcPr>
        <w:tcBorders>
          <w:top w:val="nil"/>
          <w:left w:val="nil"/>
          <w:bottom w:val="nil"/>
          <w:right w:val="single" w:sz="8" w:space="0" w:color="B4936D"/>
          <w:insideH w:val="nil"/>
          <w:insideV w:val="nil"/>
        </w:tcBorders>
        <w:shd w:val="clear" w:color="auto" w:fill="FFFFFF"/>
      </w:tcPr>
    </w:tblStylePr>
    <w:tblStylePr w:type="lastCol">
      <w:tblPr/>
      <w:tcPr>
        <w:tcBorders>
          <w:top w:val="nil"/>
          <w:left w:val="single" w:sz="8" w:space="0" w:color="B493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CE4DA"/>
      </w:tcPr>
    </w:tblStylePr>
    <w:tblStylePr w:type="band1Horz">
      <w:tblPr/>
      <w:tcPr>
        <w:tcBorders>
          <w:top w:val="nil"/>
          <w:bottom w:val="nil"/>
          <w:insideH w:val="nil"/>
          <w:insideV w:val="nil"/>
        </w:tcBorders>
        <w:shd w:val="clear" w:color="auto" w:fill="ECE4DA"/>
      </w:tcPr>
    </w:tblStylePr>
    <w:tblStylePr w:type="nwCell">
      <w:tblPr/>
      <w:tcPr>
        <w:shd w:val="clear" w:color="auto" w:fill="FFFFFF"/>
      </w:tcPr>
    </w:tblStylePr>
    <w:tblStylePr w:type="swCell">
      <w:tblPr/>
      <w:tcPr>
        <w:tcBorders>
          <w:top w:val="nil"/>
        </w:tcBorders>
      </w:tcPr>
    </w:tblStylePr>
  </w:style>
  <w:style w:type="table" w:styleId="rednialista2akcent5">
    <w:name w:val="Medium List 2 Accent 5"/>
    <w:basedOn w:val="Standardowy"/>
    <w:uiPriority w:val="99"/>
    <w:rPr>
      <w:rFonts w:ascii="Calibri" w:eastAsia="Times New Roman" w:hAnsi="Calibri"/>
      <w:color w:val="000000"/>
    </w:rPr>
    <w:tblPr>
      <w:tblStyleRowBandSize w:val="1"/>
      <w:tblStyleColBandSize w:val="1"/>
      <w:tblBorders>
        <w:top w:val="single" w:sz="8" w:space="0" w:color="67787B"/>
        <w:left w:val="single" w:sz="8" w:space="0" w:color="67787B"/>
        <w:bottom w:val="single" w:sz="8" w:space="0" w:color="67787B"/>
        <w:right w:val="single" w:sz="8" w:space="0" w:color="67787B"/>
      </w:tblBorders>
    </w:tblPr>
    <w:tblStylePr w:type="firstRow">
      <w:rPr>
        <w:sz w:val="24"/>
        <w:szCs w:val="24"/>
      </w:rPr>
      <w:tblPr/>
      <w:tcPr>
        <w:tcBorders>
          <w:top w:val="nil"/>
          <w:left w:val="nil"/>
          <w:bottom w:val="single" w:sz="24" w:space="0" w:color="67787B"/>
          <w:right w:val="nil"/>
          <w:insideH w:val="nil"/>
          <w:insideV w:val="nil"/>
        </w:tcBorders>
        <w:shd w:val="clear" w:color="auto" w:fill="FFFFFF"/>
      </w:tcPr>
    </w:tblStylePr>
    <w:tblStylePr w:type="lastRow">
      <w:tblPr/>
      <w:tcPr>
        <w:tcBorders>
          <w:top w:val="single" w:sz="8" w:space="0" w:color="67787B"/>
          <w:left w:val="nil"/>
          <w:bottom w:val="nil"/>
          <w:right w:val="nil"/>
          <w:insideH w:val="nil"/>
          <w:insideV w:val="nil"/>
        </w:tcBorders>
        <w:shd w:val="clear" w:color="auto" w:fill="FFFFFF"/>
      </w:tcPr>
    </w:tblStylePr>
    <w:tblStylePr w:type="firstCol">
      <w:tblPr/>
      <w:tcPr>
        <w:tcBorders>
          <w:top w:val="nil"/>
          <w:left w:val="nil"/>
          <w:bottom w:val="nil"/>
          <w:right w:val="single" w:sz="8" w:space="0" w:color="67787B"/>
          <w:insideH w:val="nil"/>
          <w:insideV w:val="nil"/>
        </w:tcBorders>
        <w:shd w:val="clear" w:color="auto" w:fill="FFFFFF"/>
      </w:tcPr>
    </w:tblStylePr>
    <w:tblStylePr w:type="lastCol">
      <w:tblPr/>
      <w:tcPr>
        <w:tcBorders>
          <w:top w:val="nil"/>
          <w:left w:val="single" w:sz="8" w:space="0" w:color="67787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EDF"/>
      </w:tcPr>
    </w:tblStylePr>
    <w:tblStylePr w:type="band1Horz">
      <w:tblPr/>
      <w:tcPr>
        <w:tcBorders>
          <w:top w:val="nil"/>
          <w:bottom w:val="nil"/>
          <w:insideH w:val="nil"/>
          <w:insideV w:val="nil"/>
        </w:tcBorders>
        <w:shd w:val="clear" w:color="auto" w:fill="D8DEDF"/>
      </w:tcPr>
    </w:tblStylePr>
    <w:tblStylePr w:type="nwCell">
      <w:tblPr/>
      <w:tcPr>
        <w:shd w:val="clear" w:color="auto" w:fill="FFFFFF"/>
      </w:tcPr>
    </w:tblStylePr>
    <w:tblStylePr w:type="swCell">
      <w:tblPr/>
      <w:tcPr>
        <w:tcBorders>
          <w:top w:val="nil"/>
        </w:tcBorders>
      </w:tcPr>
    </w:tblStylePr>
  </w:style>
  <w:style w:type="table" w:styleId="rednialista2akcent6">
    <w:name w:val="Medium List 2 Accent 6"/>
    <w:basedOn w:val="Standardowy"/>
    <w:uiPriority w:val="99"/>
    <w:rPr>
      <w:rFonts w:ascii="Calibri" w:eastAsia="Times New Roman" w:hAnsi="Calibri"/>
      <w:color w:val="000000"/>
    </w:rPr>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rPr>
        <w:sz w:val="24"/>
        <w:szCs w:val="24"/>
      </w:rPr>
      <w:tblPr/>
      <w:tcPr>
        <w:tcBorders>
          <w:top w:val="nil"/>
          <w:left w:val="nil"/>
          <w:bottom w:val="single" w:sz="24" w:space="0" w:color="9D936F"/>
          <w:right w:val="nil"/>
          <w:insideH w:val="nil"/>
          <w:insideV w:val="nil"/>
        </w:tcBorders>
        <w:shd w:val="clear" w:color="auto" w:fill="FFFFFF"/>
      </w:tcPr>
    </w:tblStylePr>
    <w:tblStylePr w:type="lastRow">
      <w:tblPr/>
      <w:tcPr>
        <w:tcBorders>
          <w:top w:val="single" w:sz="8" w:space="0" w:color="9D936F"/>
          <w:left w:val="nil"/>
          <w:bottom w:val="nil"/>
          <w:right w:val="nil"/>
          <w:insideH w:val="nil"/>
          <w:insideV w:val="nil"/>
        </w:tcBorders>
        <w:shd w:val="clear" w:color="auto" w:fill="FFFFFF"/>
      </w:tcPr>
    </w:tblStylePr>
    <w:tblStylePr w:type="firstCol">
      <w:tblPr/>
      <w:tcPr>
        <w:tcBorders>
          <w:top w:val="nil"/>
          <w:left w:val="nil"/>
          <w:bottom w:val="nil"/>
          <w:right w:val="single" w:sz="8" w:space="0" w:color="9D936F"/>
          <w:insideH w:val="nil"/>
          <w:insideV w:val="nil"/>
        </w:tcBorders>
        <w:shd w:val="clear" w:color="auto" w:fill="FFFFFF"/>
      </w:tcPr>
    </w:tblStylePr>
    <w:tblStylePr w:type="lastCol">
      <w:tblPr/>
      <w:tcPr>
        <w:tcBorders>
          <w:top w:val="nil"/>
          <w:left w:val="single" w:sz="8" w:space="0" w:color="9D93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4DB"/>
      </w:tcPr>
    </w:tblStylePr>
    <w:tblStylePr w:type="band1Horz">
      <w:tblPr/>
      <w:tcPr>
        <w:tcBorders>
          <w:top w:val="nil"/>
          <w:bottom w:val="nil"/>
          <w:insideH w:val="nil"/>
          <w:insideV w:val="nil"/>
        </w:tcBorders>
        <w:shd w:val="clear" w:color="auto" w:fill="E6E4DB"/>
      </w:tcPr>
    </w:tblStylePr>
    <w:tblStylePr w:type="nwCell">
      <w:tblPr/>
      <w:tcPr>
        <w:shd w:val="clear" w:color="auto" w:fill="FFFFFF"/>
      </w:tcPr>
    </w:tblStylePr>
    <w:tblStylePr w:type="swCell">
      <w:tblPr/>
      <w:tcPr>
        <w:tcBorders>
          <w:top w:val="nil"/>
        </w:tcBorders>
      </w:tcPr>
    </w:tblStylePr>
  </w:style>
  <w:style w:type="table" w:styleId="redniecieniowanie1">
    <w:name w:val="Medium Shading 1"/>
    <w:basedOn w:val="Standardowy"/>
    <w:uiPriority w:val="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99"/>
    <w:tblPr>
      <w:tblStyleRowBandSize w:val="1"/>
      <w:tblStyleColBandSize w:val="1"/>
      <w:tblBorders>
        <w:top w:val="single" w:sz="8" w:space="0" w:color="9EB0C1"/>
        <w:left w:val="single" w:sz="8" w:space="0" w:color="9EB0C1"/>
        <w:bottom w:val="single" w:sz="8" w:space="0" w:color="9EB0C1"/>
        <w:right w:val="single" w:sz="8" w:space="0" w:color="9EB0C1"/>
        <w:insideH w:val="single" w:sz="8" w:space="0" w:color="9EB0C1"/>
      </w:tblBorders>
    </w:tblPr>
    <w:tblStylePr w:type="firstRow">
      <w:pPr>
        <w:spacing w:before="0" w:after="0" w:line="240" w:lineRule="auto"/>
      </w:pPr>
      <w:rPr>
        <w:b/>
        <w:bCs/>
        <w:color w:val="FFFFFF"/>
      </w:rPr>
      <w:tblPr/>
      <w:tcPr>
        <w:tcBorders>
          <w:top w:val="single" w:sz="8" w:space="0" w:color="9EB0C1"/>
          <w:left w:val="single" w:sz="8" w:space="0" w:color="9EB0C1"/>
          <w:bottom w:val="single" w:sz="8" w:space="0" w:color="9EB0C1"/>
          <w:right w:val="single" w:sz="8" w:space="0" w:color="9EB0C1"/>
          <w:insideH w:val="nil"/>
          <w:insideV w:val="nil"/>
        </w:tcBorders>
        <w:shd w:val="clear" w:color="auto" w:fill="7E97AD"/>
      </w:tcPr>
    </w:tblStylePr>
    <w:tblStylePr w:type="lastRow">
      <w:pPr>
        <w:spacing w:before="0" w:after="0" w:line="240" w:lineRule="auto"/>
      </w:pPr>
      <w:rPr>
        <w:b/>
        <w:bCs/>
      </w:rPr>
      <w:tblPr/>
      <w:tcPr>
        <w:tcBorders>
          <w:top w:val="double" w:sz="6" w:space="0" w:color="9EB0C1"/>
          <w:left w:val="single" w:sz="8" w:space="0" w:color="9EB0C1"/>
          <w:bottom w:val="single" w:sz="8" w:space="0" w:color="9EB0C1"/>
          <w:right w:val="single" w:sz="8" w:space="0" w:color="9EB0C1"/>
          <w:insideH w:val="nil"/>
          <w:insideV w:val="nil"/>
        </w:tcBorders>
      </w:tcPr>
    </w:tblStylePr>
    <w:tblStylePr w:type="firstCol">
      <w:rPr>
        <w:b/>
        <w:bCs/>
      </w:rPr>
    </w:tblStylePr>
    <w:tblStylePr w:type="lastCol">
      <w:rPr>
        <w:b/>
        <w:bCs/>
      </w:rPr>
    </w:tblStylePr>
    <w:tblStylePr w:type="band1Vert">
      <w:tblPr/>
      <w:tcPr>
        <w:shd w:val="clear" w:color="auto" w:fill="DFE5EA"/>
      </w:tcPr>
    </w:tblStylePr>
    <w:tblStylePr w:type="band1Horz">
      <w:tblPr/>
      <w:tcPr>
        <w:tcBorders>
          <w:insideH w:val="nil"/>
          <w:insideV w:val="nil"/>
        </w:tcBorders>
        <w:shd w:val="clear" w:color="auto" w:fill="DFE5EA"/>
      </w:tcPr>
    </w:tblStylePr>
    <w:tblStylePr w:type="band2Horz">
      <w:tblPr/>
      <w:tcPr>
        <w:tcBorders>
          <w:insideH w:val="nil"/>
          <w:insideV w:val="nil"/>
        </w:tcBorders>
      </w:tcPr>
    </w:tblStylePr>
  </w:style>
  <w:style w:type="table" w:styleId="redniecieniowanie1akcent2">
    <w:name w:val="Medium Shading 1 Accent 2"/>
    <w:basedOn w:val="Standardowy"/>
    <w:uiPriority w:val="99"/>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tblBorders>
    </w:tblPr>
    <w:tblStylePr w:type="firstRow">
      <w:pPr>
        <w:spacing w:before="0" w:after="0" w:line="240" w:lineRule="auto"/>
      </w:pPr>
      <w:rPr>
        <w:b/>
        <w:bCs/>
        <w:color w:val="FFFFFF"/>
      </w:rPr>
      <w:tblPr/>
      <w:tcPr>
        <w:tcBorders>
          <w:top w:val="single" w:sz="8" w:space="0" w:color="D8AA87"/>
          <w:left w:val="single" w:sz="8" w:space="0" w:color="D8AA87"/>
          <w:bottom w:val="single" w:sz="8" w:space="0" w:color="D8AA87"/>
          <w:right w:val="single" w:sz="8" w:space="0" w:color="D8AA87"/>
          <w:insideH w:val="nil"/>
          <w:insideV w:val="nil"/>
        </w:tcBorders>
        <w:shd w:val="clear" w:color="auto" w:fill="CC8E60"/>
      </w:tcPr>
    </w:tblStylePr>
    <w:tblStylePr w:type="lastRow">
      <w:pPr>
        <w:spacing w:before="0" w:after="0" w:line="240" w:lineRule="auto"/>
      </w:pPr>
      <w:rPr>
        <w:b/>
        <w:bCs/>
      </w:rPr>
      <w:tblPr/>
      <w:tcPr>
        <w:tcBorders>
          <w:top w:val="double" w:sz="6" w:space="0" w:color="D8AA87"/>
          <w:left w:val="single" w:sz="8" w:space="0" w:color="D8AA87"/>
          <w:bottom w:val="single" w:sz="8" w:space="0" w:color="D8AA87"/>
          <w:right w:val="single" w:sz="8" w:space="0" w:color="D8AA87"/>
          <w:insideH w:val="nil"/>
          <w:insideV w:val="nil"/>
        </w:tcBorders>
      </w:tcPr>
    </w:tblStylePr>
    <w:tblStylePr w:type="firstCol">
      <w:rPr>
        <w:b/>
        <w:bCs/>
      </w:rPr>
    </w:tblStylePr>
    <w:tblStylePr w:type="lastCol">
      <w:rPr>
        <w:b/>
        <w:bCs/>
      </w:rPr>
    </w:tblStylePr>
    <w:tblStylePr w:type="band1Vert">
      <w:tblPr/>
      <w:tcPr>
        <w:shd w:val="clear" w:color="auto" w:fill="F2E2D7"/>
      </w:tcPr>
    </w:tblStylePr>
    <w:tblStylePr w:type="band1Horz">
      <w:tblPr/>
      <w:tcPr>
        <w:tcBorders>
          <w:insideH w:val="nil"/>
          <w:insideV w:val="nil"/>
        </w:tcBorders>
        <w:shd w:val="clear" w:color="auto" w:fill="F2E2D7"/>
      </w:tcPr>
    </w:tblStylePr>
    <w:tblStylePr w:type="band2Horz">
      <w:tblPr/>
      <w:tcPr>
        <w:tcBorders>
          <w:insideH w:val="nil"/>
          <w:insideV w:val="nil"/>
        </w:tcBorders>
      </w:tcPr>
    </w:tblStylePr>
  </w:style>
  <w:style w:type="table" w:styleId="redniecieniowanie1akcent3">
    <w:name w:val="Medium Shading 1 Accent 3"/>
    <w:basedOn w:val="Standardowy"/>
    <w:uiPriority w:val="99"/>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tblBorders>
    </w:tblPr>
    <w:tblStylePr w:type="firstRow">
      <w:pPr>
        <w:spacing w:before="0" w:after="0" w:line="240" w:lineRule="auto"/>
      </w:pPr>
      <w:rPr>
        <w:b/>
        <w:bCs/>
        <w:color w:val="FFFFFF"/>
      </w:rPr>
      <w:tblPr/>
      <w:tcPr>
        <w:tcBorders>
          <w:top w:val="single" w:sz="8" w:space="0" w:color="9E8E84"/>
          <w:left w:val="single" w:sz="8" w:space="0" w:color="9E8E84"/>
          <w:bottom w:val="single" w:sz="8" w:space="0" w:color="9E8E84"/>
          <w:right w:val="single" w:sz="8" w:space="0" w:color="9E8E84"/>
          <w:insideH w:val="nil"/>
          <w:insideV w:val="nil"/>
        </w:tcBorders>
        <w:shd w:val="clear" w:color="auto" w:fill="7A6A60"/>
      </w:tcPr>
    </w:tblStylePr>
    <w:tblStylePr w:type="lastRow">
      <w:pPr>
        <w:spacing w:before="0" w:after="0" w:line="240" w:lineRule="auto"/>
      </w:pPr>
      <w:rPr>
        <w:b/>
        <w:bCs/>
      </w:rPr>
      <w:tblPr/>
      <w:tcPr>
        <w:tcBorders>
          <w:top w:val="double" w:sz="6" w:space="0" w:color="9E8E84"/>
          <w:left w:val="single" w:sz="8" w:space="0" w:color="9E8E84"/>
          <w:bottom w:val="single" w:sz="8" w:space="0" w:color="9E8E84"/>
          <w:right w:val="single" w:sz="8" w:space="0" w:color="9E8E84"/>
          <w:insideH w:val="nil"/>
          <w:insideV w:val="nil"/>
        </w:tcBorders>
      </w:tcPr>
    </w:tblStylePr>
    <w:tblStylePr w:type="firstCol">
      <w:rPr>
        <w:b/>
        <w:bCs/>
      </w:rPr>
    </w:tblStylePr>
    <w:tblStylePr w:type="lastCol">
      <w:rPr>
        <w:b/>
        <w:bCs/>
      </w:rPr>
    </w:tblStylePr>
    <w:tblStylePr w:type="band1Vert">
      <w:tblPr/>
      <w:tcPr>
        <w:shd w:val="clear" w:color="auto" w:fill="DFD9D6"/>
      </w:tcPr>
    </w:tblStylePr>
    <w:tblStylePr w:type="band1Horz">
      <w:tblPr/>
      <w:tcPr>
        <w:tcBorders>
          <w:insideH w:val="nil"/>
          <w:insideV w:val="nil"/>
        </w:tcBorders>
        <w:shd w:val="clear" w:color="auto" w:fill="DFD9D6"/>
      </w:tcPr>
    </w:tblStylePr>
    <w:tblStylePr w:type="band2Horz">
      <w:tblPr/>
      <w:tcPr>
        <w:tcBorders>
          <w:insideH w:val="nil"/>
          <w:insideV w:val="nil"/>
        </w:tcBorders>
      </w:tcPr>
    </w:tblStylePr>
  </w:style>
  <w:style w:type="table" w:styleId="redniecieniowanie1akcent4">
    <w:name w:val="Medium Shading 1 Accent 4"/>
    <w:basedOn w:val="Standardowy"/>
    <w:uiPriority w:val="99"/>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tblBorders>
    </w:tblPr>
    <w:tblStylePr w:type="firstRow">
      <w:pPr>
        <w:spacing w:before="0" w:after="0" w:line="240" w:lineRule="auto"/>
      </w:pPr>
      <w:rPr>
        <w:b/>
        <w:bCs/>
        <w:color w:val="FFFFFF"/>
      </w:rPr>
      <w:tblPr/>
      <w:tcPr>
        <w:tcBorders>
          <w:top w:val="single" w:sz="8" w:space="0" w:color="C6AD91"/>
          <w:left w:val="single" w:sz="8" w:space="0" w:color="C6AD91"/>
          <w:bottom w:val="single" w:sz="8" w:space="0" w:color="C6AD91"/>
          <w:right w:val="single" w:sz="8" w:space="0" w:color="C6AD91"/>
          <w:insideH w:val="nil"/>
          <w:insideV w:val="nil"/>
        </w:tcBorders>
        <w:shd w:val="clear" w:color="auto" w:fill="B4936D"/>
      </w:tcPr>
    </w:tblStylePr>
    <w:tblStylePr w:type="lastRow">
      <w:pPr>
        <w:spacing w:before="0" w:after="0" w:line="240" w:lineRule="auto"/>
      </w:pPr>
      <w:rPr>
        <w:b/>
        <w:bCs/>
      </w:rPr>
      <w:tblPr/>
      <w:tcPr>
        <w:tcBorders>
          <w:top w:val="double" w:sz="6" w:space="0" w:color="C6AD91"/>
          <w:left w:val="single" w:sz="8" w:space="0" w:color="C6AD91"/>
          <w:bottom w:val="single" w:sz="8" w:space="0" w:color="C6AD91"/>
          <w:right w:val="single" w:sz="8" w:space="0" w:color="C6AD91"/>
          <w:insideH w:val="nil"/>
          <w:insideV w:val="nil"/>
        </w:tcBorders>
      </w:tcPr>
    </w:tblStylePr>
    <w:tblStylePr w:type="firstCol">
      <w:rPr>
        <w:b/>
        <w:bCs/>
      </w:rPr>
    </w:tblStylePr>
    <w:tblStylePr w:type="lastCol">
      <w:rPr>
        <w:b/>
        <w:bCs/>
      </w:rPr>
    </w:tblStylePr>
    <w:tblStylePr w:type="band1Vert">
      <w:tblPr/>
      <w:tcPr>
        <w:shd w:val="clear" w:color="auto" w:fill="ECE4DA"/>
      </w:tcPr>
    </w:tblStylePr>
    <w:tblStylePr w:type="band1Horz">
      <w:tblPr/>
      <w:tcPr>
        <w:tcBorders>
          <w:insideH w:val="nil"/>
          <w:insideV w:val="nil"/>
        </w:tcBorders>
        <w:shd w:val="clear" w:color="auto" w:fill="ECE4DA"/>
      </w:tcPr>
    </w:tblStylePr>
    <w:tblStylePr w:type="band2Horz">
      <w:tblPr/>
      <w:tcPr>
        <w:tcBorders>
          <w:insideH w:val="nil"/>
          <w:insideV w:val="nil"/>
        </w:tcBorders>
      </w:tcPr>
    </w:tblStylePr>
  </w:style>
  <w:style w:type="table" w:styleId="redniecieniowanie1akcent5">
    <w:name w:val="Medium Shading 1 Accent 5"/>
    <w:basedOn w:val="Standardowy"/>
    <w:uiPriority w:val="99"/>
    <w:tblPr>
      <w:tblStyleRowBandSize w:val="1"/>
      <w:tblStyleColBandSize w:val="1"/>
      <w:tblBorders>
        <w:top w:val="single" w:sz="8" w:space="0" w:color="8B9B9E"/>
        <w:left w:val="single" w:sz="8" w:space="0" w:color="8B9B9E"/>
        <w:bottom w:val="single" w:sz="8" w:space="0" w:color="8B9B9E"/>
        <w:right w:val="single" w:sz="8" w:space="0" w:color="8B9B9E"/>
        <w:insideH w:val="single" w:sz="8" w:space="0" w:color="8B9B9E"/>
      </w:tblBorders>
    </w:tblPr>
    <w:tblStylePr w:type="firstRow">
      <w:pPr>
        <w:spacing w:before="0" w:after="0" w:line="240" w:lineRule="auto"/>
      </w:pPr>
      <w:rPr>
        <w:b/>
        <w:bCs/>
        <w:color w:val="FFFFFF"/>
      </w:rPr>
      <w:tblPr/>
      <w:tcPr>
        <w:tcBorders>
          <w:top w:val="single" w:sz="8" w:space="0" w:color="8B9B9E"/>
          <w:left w:val="single" w:sz="8" w:space="0" w:color="8B9B9E"/>
          <w:bottom w:val="single" w:sz="8" w:space="0" w:color="8B9B9E"/>
          <w:right w:val="single" w:sz="8" w:space="0" w:color="8B9B9E"/>
          <w:insideH w:val="nil"/>
          <w:insideV w:val="nil"/>
        </w:tcBorders>
        <w:shd w:val="clear" w:color="auto" w:fill="67787B"/>
      </w:tcPr>
    </w:tblStylePr>
    <w:tblStylePr w:type="lastRow">
      <w:pPr>
        <w:spacing w:before="0" w:after="0" w:line="240" w:lineRule="auto"/>
      </w:pPr>
      <w:rPr>
        <w:b/>
        <w:bCs/>
      </w:rPr>
      <w:tblPr/>
      <w:tcPr>
        <w:tcBorders>
          <w:top w:val="double" w:sz="6" w:space="0" w:color="8B9B9E"/>
          <w:left w:val="single" w:sz="8" w:space="0" w:color="8B9B9E"/>
          <w:bottom w:val="single" w:sz="8" w:space="0" w:color="8B9B9E"/>
          <w:right w:val="single" w:sz="8" w:space="0" w:color="8B9B9E"/>
          <w:insideH w:val="nil"/>
          <w:insideV w:val="nil"/>
        </w:tcBorders>
      </w:tcPr>
    </w:tblStylePr>
    <w:tblStylePr w:type="firstCol">
      <w:rPr>
        <w:b/>
        <w:bCs/>
      </w:rPr>
    </w:tblStylePr>
    <w:tblStylePr w:type="lastCol">
      <w:rPr>
        <w:b/>
        <w:bCs/>
      </w:rPr>
    </w:tblStylePr>
    <w:tblStylePr w:type="band1Vert">
      <w:tblPr/>
      <w:tcPr>
        <w:shd w:val="clear" w:color="auto" w:fill="D8DEDF"/>
      </w:tcPr>
    </w:tblStylePr>
    <w:tblStylePr w:type="band1Horz">
      <w:tblPr/>
      <w:tcPr>
        <w:tcBorders>
          <w:insideH w:val="nil"/>
          <w:insideV w:val="nil"/>
        </w:tcBorders>
        <w:shd w:val="clear" w:color="auto" w:fill="D8DEDF"/>
      </w:tcPr>
    </w:tblStylePr>
    <w:tblStylePr w:type="band2Horz">
      <w:tblPr/>
      <w:tcPr>
        <w:tcBorders>
          <w:insideH w:val="nil"/>
          <w:insideV w:val="nil"/>
        </w:tcBorders>
      </w:tcPr>
    </w:tblStylePr>
  </w:style>
  <w:style w:type="table" w:styleId="redniecieniowanie1akcent6">
    <w:name w:val="Medium Shading 1 Accent 6"/>
    <w:basedOn w:val="Standardowy"/>
    <w:uiPriority w:val="99"/>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tblBorders>
    </w:tblPr>
    <w:tblStylePr w:type="firstRow">
      <w:pPr>
        <w:spacing w:before="0" w:after="0" w:line="240" w:lineRule="auto"/>
      </w:pPr>
      <w:rPr>
        <w:b/>
        <w:bCs/>
        <w:color w:val="FFFFFF"/>
      </w:rPr>
      <w:tblPr/>
      <w:tcPr>
        <w:tcBorders>
          <w:top w:val="single" w:sz="8" w:space="0" w:color="B5AE93"/>
          <w:left w:val="single" w:sz="8" w:space="0" w:color="B5AE93"/>
          <w:bottom w:val="single" w:sz="8" w:space="0" w:color="B5AE93"/>
          <w:right w:val="single" w:sz="8" w:space="0" w:color="B5AE93"/>
          <w:insideH w:val="nil"/>
          <w:insideV w:val="nil"/>
        </w:tcBorders>
        <w:shd w:val="clear" w:color="auto" w:fill="9D936F"/>
      </w:tcPr>
    </w:tblStylePr>
    <w:tblStylePr w:type="lastRow">
      <w:pPr>
        <w:spacing w:before="0" w:after="0" w:line="240" w:lineRule="auto"/>
      </w:pPr>
      <w:rPr>
        <w:b/>
        <w:bCs/>
      </w:rPr>
      <w:tblPr/>
      <w:tcPr>
        <w:tcBorders>
          <w:top w:val="double" w:sz="6" w:space="0" w:color="B5AE93"/>
          <w:left w:val="single" w:sz="8" w:space="0" w:color="B5AE93"/>
          <w:bottom w:val="single" w:sz="8" w:space="0" w:color="B5AE93"/>
          <w:right w:val="single" w:sz="8" w:space="0" w:color="B5AE93"/>
          <w:insideH w:val="nil"/>
          <w:insideV w:val="nil"/>
        </w:tcBorders>
      </w:tcPr>
    </w:tblStylePr>
    <w:tblStylePr w:type="firstCol">
      <w:rPr>
        <w:b/>
        <w:bCs/>
      </w:rPr>
    </w:tblStylePr>
    <w:tblStylePr w:type="lastCol">
      <w:rPr>
        <w:b/>
        <w:bCs/>
      </w:rPr>
    </w:tblStylePr>
    <w:tblStylePr w:type="band1Vert">
      <w:tblPr/>
      <w:tcPr>
        <w:shd w:val="clear" w:color="auto" w:fill="E6E4DB"/>
      </w:tcPr>
    </w:tblStylePr>
    <w:tblStylePr w:type="band1Horz">
      <w:tblPr/>
      <w:tcPr>
        <w:tcBorders>
          <w:insideH w:val="nil"/>
          <w:insideV w:val="nil"/>
        </w:tcBorders>
        <w:shd w:val="clear" w:color="auto" w:fill="E6E4DB"/>
      </w:tcPr>
    </w:tblStylePr>
    <w:tblStylePr w:type="band2Horz">
      <w:tblPr/>
      <w:tcPr>
        <w:tcBorders>
          <w:insideH w:val="nil"/>
          <w:insideV w:val="nil"/>
        </w:tcBorders>
      </w:tcPr>
    </w:tblStylePr>
  </w:style>
  <w:style w:type="table" w:styleId="redniecieniowanie2">
    <w:name w:val="Medium Shading 2"/>
    <w:basedOn w:val="Standardowy"/>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97A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E97AD"/>
      </w:tcPr>
    </w:tblStylePr>
    <w:tblStylePr w:type="lastCol">
      <w:rPr>
        <w:b/>
        <w:bCs/>
        <w:color w:val="FFFFFF"/>
      </w:rPr>
      <w:tblPr/>
      <w:tcPr>
        <w:tcBorders>
          <w:left w:val="nil"/>
          <w:right w:val="nil"/>
          <w:insideH w:val="nil"/>
          <w:insideV w:val="nil"/>
        </w:tcBorders>
        <w:shd w:val="clear" w:color="auto" w:fill="7E97A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8E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8E60"/>
      </w:tcPr>
    </w:tblStylePr>
    <w:tblStylePr w:type="lastCol">
      <w:rPr>
        <w:b/>
        <w:bCs/>
        <w:color w:val="FFFFFF"/>
      </w:rPr>
      <w:tblPr/>
      <w:tcPr>
        <w:tcBorders>
          <w:left w:val="nil"/>
          <w:right w:val="nil"/>
          <w:insideH w:val="nil"/>
          <w:insideV w:val="nil"/>
        </w:tcBorders>
        <w:shd w:val="clear" w:color="auto" w:fill="CC8E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6A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6A60"/>
      </w:tcPr>
    </w:tblStylePr>
    <w:tblStylePr w:type="lastCol">
      <w:rPr>
        <w:b/>
        <w:bCs/>
        <w:color w:val="FFFFFF"/>
      </w:rPr>
      <w:tblPr/>
      <w:tcPr>
        <w:tcBorders>
          <w:left w:val="nil"/>
          <w:right w:val="nil"/>
          <w:insideH w:val="nil"/>
          <w:insideV w:val="nil"/>
        </w:tcBorders>
        <w:shd w:val="clear" w:color="auto" w:fill="7A6A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493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4936D"/>
      </w:tcPr>
    </w:tblStylePr>
    <w:tblStylePr w:type="lastCol">
      <w:rPr>
        <w:b/>
        <w:bCs/>
        <w:color w:val="FFFFFF"/>
      </w:rPr>
      <w:tblPr/>
      <w:tcPr>
        <w:tcBorders>
          <w:left w:val="nil"/>
          <w:right w:val="nil"/>
          <w:insideH w:val="nil"/>
          <w:insideV w:val="nil"/>
        </w:tcBorders>
        <w:shd w:val="clear" w:color="auto" w:fill="B493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7787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7787B"/>
      </w:tcPr>
    </w:tblStylePr>
    <w:tblStylePr w:type="lastCol">
      <w:rPr>
        <w:b/>
        <w:bCs/>
        <w:color w:val="FFFFFF"/>
      </w:rPr>
      <w:tblPr/>
      <w:tcPr>
        <w:tcBorders>
          <w:left w:val="nil"/>
          <w:right w:val="nil"/>
          <w:insideH w:val="nil"/>
          <w:insideV w:val="nil"/>
        </w:tcBorders>
        <w:shd w:val="clear" w:color="auto" w:fill="67787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D93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D936F"/>
      </w:tcPr>
    </w:tblStylePr>
    <w:tblStylePr w:type="lastCol">
      <w:rPr>
        <w:b/>
        <w:bCs/>
        <w:color w:val="FFFFFF"/>
      </w:rPr>
      <w:tblPr/>
      <w:tcPr>
        <w:tcBorders>
          <w:left w:val="nil"/>
          <w:right w:val="nil"/>
          <w:insideH w:val="nil"/>
          <w:insideV w:val="nil"/>
        </w:tcBorders>
        <w:shd w:val="clear" w:color="auto" w:fill="9D93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imes New Roman" w:hAnsi="Calibri"/>
      <w:sz w:val="24"/>
    </w:rPr>
  </w:style>
  <w:style w:type="character" w:customStyle="1" w:styleId="NagwekwiadomociZnak">
    <w:name w:val="Nagłówek wiadomości Znak"/>
    <w:link w:val="Nagwekwiadomoci"/>
    <w:uiPriority w:val="99"/>
    <w:semiHidden/>
    <w:rPr>
      <w:rFonts w:ascii="Calibri" w:eastAsia="Times New Roman" w:hAnsi="Calibri" w:cs="Times New Roman"/>
      <w:sz w:val="24"/>
      <w:shd w:val="pct20" w:color="auto" w:fill="auto"/>
    </w:rPr>
  </w:style>
  <w:style w:type="paragraph" w:customStyle="1" w:styleId="NormalnysieWeb">
    <w:name w:val="Normalny (sieć Web)"/>
    <w:basedOn w:val="Normalny"/>
    <w:uiPriority w:val="99"/>
    <w:semiHidden/>
    <w:unhideWhenUsed/>
    <w:rPr>
      <w:rFonts w:ascii="Times New Roman" w:hAnsi="Times New Roman"/>
      <w:sz w:val="24"/>
    </w:rPr>
  </w:style>
  <w:style w:type="paragraph" w:styleId="Wcicienormalne">
    <w:name w:val="Normal Indent"/>
    <w:basedOn w:val="Normalny"/>
    <w:uiPriority w:val="99"/>
    <w:semiHidden/>
    <w:unhideWhenUsed/>
    <w:pPr>
      <w:ind w:left="720"/>
    </w:pPr>
  </w:style>
  <w:style w:type="paragraph" w:styleId="Nagweknotatki">
    <w:name w:val="Note Heading"/>
    <w:basedOn w:val="Normalny"/>
    <w:next w:val="Normalny"/>
    <w:link w:val="NagweknotatkiZnak"/>
    <w:uiPriority w:val="99"/>
    <w:semiHidden/>
    <w:unhideWhenUsed/>
    <w:pPr>
      <w:spacing w:after="0" w:line="240" w:lineRule="auto"/>
    </w:pPr>
  </w:style>
  <w:style w:type="character" w:customStyle="1" w:styleId="NagweknotatkiZnak">
    <w:name w:val="Nagłówek notatki Znak"/>
    <w:basedOn w:val="Domylnaczcionkaakapitu"/>
    <w:link w:val="Nagweknotatki"/>
    <w:uiPriority w:val="99"/>
    <w:semiHidden/>
  </w:style>
  <w:style w:type="character" w:customStyle="1" w:styleId="numerstrony">
    <w:name w:val="numer strony"/>
    <w:basedOn w:val="Domylnaczcionkaakapitu"/>
    <w:uiPriority w:val="99"/>
    <w:semiHidden/>
    <w:unhideWhenUsed/>
  </w:style>
  <w:style w:type="paragraph" w:styleId="Zwykytekst">
    <w:name w:val="Plain Text"/>
    <w:basedOn w:val="Normalny"/>
    <w:link w:val="ZwykytekstZnak"/>
    <w:uiPriority w:val="99"/>
    <w:semiHidden/>
    <w:unhideWhenUsed/>
    <w:pPr>
      <w:spacing w:after="0" w:line="240" w:lineRule="auto"/>
    </w:pPr>
    <w:rPr>
      <w:rFonts w:ascii="Consolas" w:hAnsi="Consolas" w:cs="Consolas"/>
      <w:sz w:val="21"/>
    </w:rPr>
  </w:style>
  <w:style w:type="character" w:customStyle="1" w:styleId="ZwykytekstZnak">
    <w:name w:val="Zwykły tekst Znak"/>
    <w:link w:val="Zwykytekst"/>
    <w:uiPriority w:val="99"/>
    <w:semiHidden/>
    <w:rPr>
      <w:rFonts w:ascii="Consolas" w:hAnsi="Consolas" w:cs="Consolas"/>
      <w:sz w:val="21"/>
    </w:rPr>
  </w:style>
  <w:style w:type="paragraph" w:styleId="Zwrotgrzecznociowy">
    <w:name w:val="Salutation"/>
    <w:basedOn w:val="Normalny"/>
    <w:next w:val="Normalny"/>
    <w:link w:val="ZwrotgrzecznociowyZnak"/>
    <w:uiPriority w:val="99"/>
    <w:semiHidden/>
    <w:unhideWhenUsed/>
  </w:style>
  <w:style w:type="character" w:customStyle="1" w:styleId="ZwrotgrzecznociowyZnak">
    <w:name w:val="Zwrot grzecznościowy Znak"/>
    <w:basedOn w:val="Domylnaczcionkaakapitu"/>
    <w:link w:val="Zwrotgrzecznociowy"/>
    <w:uiPriority w:val="99"/>
    <w:semiHidden/>
  </w:style>
  <w:style w:type="paragraph" w:styleId="Podpis0">
    <w:name w:val="Signature"/>
    <w:basedOn w:val="Normalny"/>
    <w:link w:val="PodpisZnak"/>
    <w:uiPriority w:val="99"/>
    <w:unhideWhenUsed/>
    <w:qFormat/>
    <w:pPr>
      <w:spacing w:before="720" w:after="0" w:line="312" w:lineRule="auto"/>
      <w:contextualSpacing/>
    </w:pPr>
  </w:style>
  <w:style w:type="character" w:customStyle="1" w:styleId="PodpisZnak">
    <w:name w:val="Podpis Znak"/>
    <w:link w:val="Podpis0"/>
    <w:uiPriority w:val="99"/>
    <w:rPr>
      <w:kern w:val="20"/>
    </w:rPr>
  </w:style>
  <w:style w:type="character" w:styleId="Pogrubienie">
    <w:name w:val="Strong"/>
    <w:uiPriority w:val="99"/>
    <w:qFormat/>
    <w:rPr>
      <w:b/>
      <w:bCs/>
    </w:rPr>
  </w:style>
  <w:style w:type="paragraph" w:styleId="Podtytu">
    <w:name w:val="Subtitle"/>
    <w:basedOn w:val="Normalny"/>
    <w:next w:val="Normalny"/>
    <w:link w:val="PodtytuZnak"/>
    <w:uiPriority w:val="99"/>
    <w:qFormat/>
    <w:pPr>
      <w:numPr>
        <w:ilvl w:val="1"/>
      </w:numPr>
      <w:ind w:left="144" w:right="720"/>
    </w:pPr>
    <w:rPr>
      <w:rFonts w:ascii="Calibri" w:eastAsia="Times New Roman" w:hAnsi="Calibri"/>
      <w:caps/>
      <w:color w:val="7E97AD"/>
      <w:sz w:val="64"/>
    </w:rPr>
  </w:style>
  <w:style w:type="character" w:customStyle="1" w:styleId="PodtytuZnak">
    <w:name w:val="Podtytuł Znak"/>
    <w:link w:val="Podtytu"/>
    <w:uiPriority w:val="99"/>
    <w:rPr>
      <w:rFonts w:ascii="Calibri" w:eastAsia="Times New Roman" w:hAnsi="Calibri" w:cs="Times New Roman"/>
      <w:caps/>
      <w:color w:val="7E97AD"/>
      <w:kern w:val="20"/>
      <w:sz w:val="64"/>
    </w:rPr>
  </w:style>
  <w:style w:type="character" w:styleId="Wyrnieniedelikatne">
    <w:name w:val="Subtle Emphasis"/>
    <w:uiPriority w:val="99"/>
    <w:qFormat/>
    <w:rPr>
      <w:i/>
      <w:iCs/>
      <w:color w:val="808080"/>
    </w:rPr>
  </w:style>
  <w:style w:type="character" w:styleId="Odwoaniedelikatne">
    <w:name w:val="Subtle Reference"/>
    <w:uiPriority w:val="99"/>
    <w:qFormat/>
    <w:rPr>
      <w:smallCaps/>
      <w:color w:val="CC8E60"/>
      <w:u w:val="single"/>
    </w:rPr>
  </w:style>
  <w:style w:type="table" w:customStyle="1" w:styleId="TabelaEfekty3W1">
    <w:name w:val="Tabela — Efekty 3W 1"/>
    <w:basedOn w:val="Standardowy"/>
    <w:uiPriority w:val="99"/>
    <w:semiHidden/>
    <w:unhideWhenUsed/>
    <w:pPr>
      <w:spacing w:line="30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aEfekty3W2">
    <w:name w:val="Tabela — Efekty 3W 2"/>
    <w:basedOn w:val="Standardowy"/>
    <w:uiPriority w:val="99"/>
    <w:semiHidden/>
    <w:unhideWhenUsed/>
    <w:pPr>
      <w:spacing w:line="30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Efekty3W3">
    <w:name w:val="Tabela — Efekty 3W 3"/>
    <w:basedOn w:val="Standardowy"/>
    <w:uiPriority w:val="99"/>
    <w:semiHidden/>
    <w:unhideWhenUsed/>
    <w:pPr>
      <w:spacing w:line="30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1">
    <w:name w:val="Tabela — Klasyczny 1"/>
    <w:basedOn w:val="Standardowy"/>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2">
    <w:name w:val="Tabela — Klasyczny 2"/>
    <w:basedOn w:val="Standardowy"/>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aKlasyczny3">
    <w:name w:val="Tabela — Klasyczny 3"/>
    <w:basedOn w:val="Standardowy"/>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Klasyczny4">
    <w:name w:val="Tabela — Klasyczny 4"/>
    <w:basedOn w:val="Standardowy"/>
    <w:uiPriority w:val="99"/>
    <w:semiHidden/>
    <w:unhideWhenUsed/>
    <w:pPr>
      <w:spacing w:line="30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aKolorowy1">
    <w:name w:val="Tabela — Kolorowy 1"/>
    <w:basedOn w:val="Standardowy"/>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2">
    <w:name w:val="Tabela — Kolorowy 2"/>
    <w:basedOn w:val="Standardowy"/>
    <w:uiPriority w:val="99"/>
    <w:semiHidden/>
    <w:unhideWhenUsed/>
    <w:pPr>
      <w:spacing w:line="30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3">
    <w:name w:val="Tabela — Kolorowy 3"/>
    <w:basedOn w:val="Standardowy"/>
    <w:uiPriority w:val="99"/>
    <w:semiHidden/>
    <w:unhideWhenUsed/>
    <w:pPr>
      <w:spacing w:line="30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aKolumny1">
    <w:name w:val="Tabela — Kolumny 1"/>
    <w:basedOn w:val="Standardowy"/>
    <w:uiPriority w:val="99"/>
    <w:semiHidden/>
    <w:unhideWhenUsed/>
    <w:pPr>
      <w:spacing w:line="30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2">
    <w:name w:val="Tabela — Kolumny 2"/>
    <w:basedOn w:val="Standardowy"/>
    <w:uiPriority w:val="99"/>
    <w:semiHidden/>
    <w:unhideWhenUsed/>
    <w:pPr>
      <w:spacing w:line="30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3">
    <w:name w:val="Tabela — Kolumny 3"/>
    <w:basedOn w:val="Standardowy"/>
    <w:uiPriority w:val="99"/>
    <w:semiHidden/>
    <w:unhideWhenUsed/>
    <w:pPr>
      <w:spacing w:line="30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Kolumny4">
    <w:name w:val="Tabela — Kolumny 4"/>
    <w:basedOn w:val="Standardowy"/>
    <w:uiPriority w:val="99"/>
    <w:semiHidden/>
    <w:unhideWhenUsed/>
    <w:pPr>
      <w:spacing w:line="30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aKolumny5">
    <w:name w:val="Tabela — Kolumny 5"/>
    <w:basedOn w:val="Standardowy"/>
    <w:uiPriority w:val="99"/>
    <w:semiHidden/>
    <w:unhideWhenUsed/>
    <w:pPr>
      <w:spacing w:line="30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aWspczesny">
    <w:name w:val="Tabela — Współczesny"/>
    <w:basedOn w:val="Standardowy"/>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Elegancki">
    <w:name w:val="Tabela — Elegancki"/>
    <w:basedOn w:val="Standardowy"/>
    <w:uiPriority w:val="99"/>
    <w:semiHidden/>
    <w:unhideWhenUsed/>
    <w:pPr>
      <w:spacing w:line="30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Siatka1">
    <w:name w:val="Tabela — Siatka 1"/>
    <w:basedOn w:val="Standardowy"/>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2">
    <w:name w:val="Tabela — Siatka 2"/>
    <w:basedOn w:val="Standardowy"/>
    <w:uiPriority w:val="99"/>
    <w:semiHidden/>
    <w:unhideWhenUsed/>
    <w:pPr>
      <w:spacing w:line="30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3">
    <w:name w:val="Tabela — Siatka 3"/>
    <w:basedOn w:val="Standardowy"/>
    <w:uiPriority w:val="99"/>
    <w:semiHidden/>
    <w:unhideWhenUsed/>
    <w:pPr>
      <w:spacing w:line="30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4">
    <w:name w:val="Tabela — Siatka 4"/>
    <w:basedOn w:val="Standardowy"/>
    <w:uiPriority w:val="99"/>
    <w:semiHidden/>
    <w:unhideWhenUsed/>
    <w:pPr>
      <w:spacing w:line="30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aSiatka5">
    <w:name w:val="Tabela — Siatka 5"/>
    <w:basedOn w:val="Standardowy"/>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6">
    <w:name w:val="Tabela — Siatka 6"/>
    <w:basedOn w:val="Standardowy"/>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7">
    <w:name w:val="Tabela — Siatka 7"/>
    <w:basedOn w:val="Standardowy"/>
    <w:uiPriority w:val="99"/>
    <w:semiHidden/>
    <w:unhideWhenUsed/>
    <w:pPr>
      <w:spacing w:line="30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8">
    <w:name w:val="Tabela — Siatka 8"/>
    <w:basedOn w:val="Standardowy"/>
    <w:uiPriority w:val="99"/>
    <w:semiHidden/>
    <w:unhideWhenUsed/>
    <w:pPr>
      <w:spacing w:line="30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Lista1">
    <w:name w:val="Tabela — Lista 1"/>
    <w:basedOn w:val="Standardowy"/>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2">
    <w:name w:val="Tabela — Lista 2"/>
    <w:basedOn w:val="Standardowy"/>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3">
    <w:name w:val="Tabela — Lista 3"/>
    <w:basedOn w:val="Standardowy"/>
    <w:uiPriority w:val="99"/>
    <w:semiHidden/>
    <w:unhideWhenUsed/>
    <w:pPr>
      <w:spacing w:line="30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aLista4">
    <w:name w:val="Tabela — Lista 4"/>
    <w:basedOn w:val="Standardowy"/>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Lista5">
    <w:name w:val="Tabela — Lista 5"/>
    <w:basedOn w:val="Standardowy"/>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aLista6">
    <w:name w:val="Tabela — Lista 6"/>
    <w:basedOn w:val="Standardowy"/>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aLista7">
    <w:name w:val="Tabela — Lista 7"/>
    <w:basedOn w:val="Standardowy"/>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aLista8">
    <w:name w:val="Tabela — Lista 8"/>
    <w:basedOn w:val="Standardowy"/>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wykazrde">
    <w:name w:val="wykaz źródeł"/>
    <w:basedOn w:val="Normalny"/>
    <w:next w:val="Normalny"/>
    <w:uiPriority w:val="99"/>
    <w:semiHidden/>
    <w:unhideWhenUsed/>
    <w:pPr>
      <w:spacing w:after="0"/>
      <w:ind w:left="220" w:hanging="220"/>
    </w:pPr>
  </w:style>
  <w:style w:type="paragraph" w:customStyle="1" w:styleId="spisilustracji">
    <w:name w:val="spis ilustracji"/>
    <w:basedOn w:val="Normalny"/>
    <w:next w:val="Normalny"/>
    <w:uiPriority w:val="99"/>
    <w:semiHidden/>
    <w:unhideWhenUsed/>
    <w:pPr>
      <w:spacing w:after="0"/>
    </w:pPr>
  </w:style>
  <w:style w:type="table" w:customStyle="1" w:styleId="TabelaProfesjonalny">
    <w:name w:val="Tabela — Profesjonalny"/>
    <w:basedOn w:val="Standardowy"/>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sty1">
    <w:name w:val="Tabela — Prosty 1"/>
    <w:basedOn w:val="Standardowy"/>
    <w:uiPriority w:val="99"/>
    <w:semiHidden/>
    <w:unhideWhenUsed/>
    <w:pPr>
      <w:spacing w:line="30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Prosty2">
    <w:name w:val="Tabela — Prosty 2"/>
    <w:basedOn w:val="Standardowy"/>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Prosty3">
    <w:name w:val="Tabela — Prosty 3"/>
    <w:basedOn w:val="Standardowy"/>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aDelikatny1">
    <w:name w:val="Tabela — Delikatny 1"/>
    <w:basedOn w:val="Standardowy"/>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likatny2">
    <w:name w:val="Tabela — Delikatny 2"/>
    <w:basedOn w:val="Standardowy"/>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Motyw">
    <w:name w:val="Tabela — Motyw"/>
    <w:basedOn w:val="Standardowy"/>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eWeb1">
    <w:name w:val="Tabela — Sieć Web 1"/>
    <w:basedOn w:val="Standardowy"/>
    <w:uiPriority w:val="99"/>
    <w:semiHidden/>
    <w:unhideWhenUsed/>
    <w:pPr>
      <w:spacing w:line="30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2">
    <w:name w:val="Tabela — Sieć Web 2"/>
    <w:basedOn w:val="Standardowy"/>
    <w:uiPriority w:val="99"/>
    <w:semiHidden/>
    <w:unhideWhenUsed/>
    <w:pPr>
      <w:spacing w:line="30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3">
    <w:name w:val="Tabela — Sieć Web 3"/>
    <w:basedOn w:val="Standardowy"/>
    <w:uiPriority w:val="99"/>
    <w:semiHidden/>
    <w:unhideWhenUsed/>
    <w:pPr>
      <w:spacing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next w:val="Normalny"/>
    <w:link w:val="TytuZnak"/>
    <w:uiPriority w:val="99"/>
    <w:qFormat/>
    <w:pPr>
      <w:pBdr>
        <w:top w:val="single" w:sz="4" w:space="10" w:color="7E97AD"/>
        <w:left w:val="single" w:sz="4" w:space="5" w:color="7E97AD"/>
        <w:bottom w:val="single" w:sz="4" w:space="10" w:color="7E97AD"/>
        <w:right w:val="single" w:sz="4" w:space="5" w:color="7E97AD"/>
      </w:pBdr>
      <w:shd w:val="clear" w:color="auto" w:fill="7E97AD"/>
      <w:spacing w:before="240" w:after="240" w:line="1200" w:lineRule="exact"/>
      <w:ind w:left="115" w:right="115"/>
    </w:pPr>
    <w:rPr>
      <w:rFonts w:ascii="Calibri" w:eastAsia="Times New Roman" w:hAnsi="Calibri"/>
      <w:caps/>
      <w:color w:val="FFFFFF"/>
      <w:spacing w:val="40"/>
      <w:kern w:val="28"/>
      <w:sz w:val="136"/>
    </w:rPr>
  </w:style>
  <w:style w:type="character" w:customStyle="1" w:styleId="TytuZnak">
    <w:name w:val="Tytuł Znak"/>
    <w:link w:val="Tytu"/>
    <w:uiPriority w:val="99"/>
    <w:rPr>
      <w:rFonts w:ascii="Calibri" w:eastAsia="Times New Roman" w:hAnsi="Calibri" w:cs="Times New Roman"/>
      <w:caps/>
      <w:color w:val="FFFFFF"/>
      <w:spacing w:val="40"/>
      <w:kern w:val="28"/>
      <w:sz w:val="136"/>
      <w:shd w:val="clear" w:color="auto" w:fill="7E97AD"/>
    </w:rPr>
  </w:style>
  <w:style w:type="paragraph" w:customStyle="1" w:styleId="nagwekwykazurde">
    <w:name w:val="nagłówek wykazu źródeł"/>
    <w:basedOn w:val="Normalny"/>
    <w:next w:val="Normalny"/>
    <w:uiPriority w:val="99"/>
    <w:semiHidden/>
    <w:unhideWhenUsed/>
    <w:pPr>
      <w:spacing w:before="120"/>
    </w:pPr>
    <w:rPr>
      <w:rFonts w:ascii="Calibri" w:eastAsia="Times New Roman" w:hAnsi="Calibri"/>
      <w:b/>
      <w:bCs/>
      <w:sz w:val="24"/>
    </w:rPr>
  </w:style>
  <w:style w:type="paragraph" w:customStyle="1" w:styleId="spistreci1">
    <w:name w:val="spis treści 1"/>
    <w:basedOn w:val="Normalny"/>
    <w:next w:val="Normalny"/>
    <w:autoRedefine/>
    <w:uiPriority w:val="99"/>
    <w:unhideWhenUsed/>
    <w:pPr>
      <w:tabs>
        <w:tab w:val="right" w:leader="underscore" w:pos="9090"/>
      </w:tabs>
      <w:spacing w:after="100"/>
    </w:pPr>
    <w:rPr>
      <w:color w:val="7F7F7F"/>
      <w:sz w:val="22"/>
    </w:rPr>
  </w:style>
  <w:style w:type="paragraph" w:customStyle="1" w:styleId="spistreci2">
    <w:name w:val="spis treści 2"/>
    <w:basedOn w:val="Normalny"/>
    <w:next w:val="Normalny"/>
    <w:autoRedefine/>
    <w:uiPriority w:val="99"/>
    <w:unhideWhenUsed/>
    <w:pPr>
      <w:spacing w:after="100"/>
      <w:ind w:left="220"/>
    </w:pPr>
  </w:style>
  <w:style w:type="paragraph" w:customStyle="1" w:styleId="spistreci3">
    <w:name w:val="spis treści 3"/>
    <w:basedOn w:val="Normalny"/>
    <w:next w:val="Normalny"/>
    <w:autoRedefine/>
    <w:uiPriority w:val="99"/>
    <w:semiHidden/>
    <w:unhideWhenUsed/>
    <w:pPr>
      <w:spacing w:after="100"/>
      <w:ind w:left="440"/>
    </w:pPr>
  </w:style>
  <w:style w:type="paragraph" w:customStyle="1" w:styleId="spistreci4">
    <w:name w:val="spis treści 4"/>
    <w:basedOn w:val="Normalny"/>
    <w:next w:val="Normalny"/>
    <w:autoRedefine/>
    <w:uiPriority w:val="99"/>
    <w:semiHidden/>
    <w:unhideWhenUsed/>
    <w:pPr>
      <w:spacing w:after="100"/>
      <w:ind w:left="660"/>
    </w:pPr>
  </w:style>
  <w:style w:type="paragraph" w:customStyle="1" w:styleId="spistreci5">
    <w:name w:val="spis treści 5"/>
    <w:basedOn w:val="Normalny"/>
    <w:next w:val="Normalny"/>
    <w:autoRedefine/>
    <w:uiPriority w:val="99"/>
    <w:semiHidden/>
    <w:unhideWhenUsed/>
    <w:pPr>
      <w:spacing w:after="100"/>
      <w:ind w:left="880"/>
    </w:pPr>
  </w:style>
  <w:style w:type="paragraph" w:customStyle="1" w:styleId="spistreci6">
    <w:name w:val="spis treści 6"/>
    <w:basedOn w:val="Normalny"/>
    <w:next w:val="Normalny"/>
    <w:autoRedefine/>
    <w:uiPriority w:val="99"/>
    <w:semiHidden/>
    <w:unhideWhenUsed/>
    <w:pPr>
      <w:spacing w:after="100"/>
      <w:ind w:left="1100"/>
    </w:pPr>
  </w:style>
  <w:style w:type="paragraph" w:customStyle="1" w:styleId="spistreci7">
    <w:name w:val="spis treści 7"/>
    <w:basedOn w:val="Normalny"/>
    <w:next w:val="Normalny"/>
    <w:autoRedefine/>
    <w:uiPriority w:val="99"/>
    <w:semiHidden/>
    <w:unhideWhenUsed/>
    <w:pPr>
      <w:spacing w:after="100"/>
      <w:ind w:left="1320"/>
    </w:pPr>
  </w:style>
  <w:style w:type="paragraph" w:customStyle="1" w:styleId="spistreci8">
    <w:name w:val="spis treści 8"/>
    <w:basedOn w:val="Normalny"/>
    <w:next w:val="Normalny"/>
    <w:autoRedefine/>
    <w:uiPriority w:val="99"/>
    <w:semiHidden/>
    <w:unhideWhenUsed/>
    <w:pPr>
      <w:spacing w:after="100"/>
      <w:ind w:left="1540"/>
    </w:pPr>
  </w:style>
  <w:style w:type="paragraph" w:customStyle="1" w:styleId="spistreci9">
    <w:name w:val="spis treści 9"/>
    <w:basedOn w:val="Normalny"/>
    <w:next w:val="Normalny"/>
    <w:autoRedefine/>
    <w:uiPriority w:val="99"/>
    <w:semiHidden/>
    <w:unhideWhenUsed/>
    <w:pPr>
      <w:spacing w:after="100"/>
      <w:ind w:left="1760"/>
    </w:pPr>
  </w:style>
  <w:style w:type="paragraph" w:styleId="Nagwekspisutreci">
    <w:name w:val="TOC Heading"/>
    <w:basedOn w:val="nagwek10"/>
    <w:next w:val="Normalny"/>
    <w:uiPriority w:val="99"/>
    <w:qFormat/>
    <w:pPr>
      <w:outlineLvl w:val="9"/>
    </w:pPr>
  </w:style>
  <w:style w:type="character" w:customStyle="1" w:styleId="BezodstpwZnak">
    <w:name w:val="Bez odstępów Znak"/>
    <w:basedOn w:val="Domylnaczcionkaakapitu"/>
    <w:link w:val="Bezodstpw"/>
    <w:uiPriority w:val="99"/>
  </w:style>
  <w:style w:type="paragraph" w:customStyle="1" w:styleId="Nagwektabeli">
    <w:name w:val="Nagłówek tabeli"/>
    <w:basedOn w:val="Normalny"/>
    <w:uiPriority w:val="99"/>
    <w:qFormat/>
    <w:pPr>
      <w:keepNext/>
      <w:pBdr>
        <w:top w:val="single" w:sz="4" w:space="1" w:color="7E97AD"/>
        <w:left w:val="single" w:sz="4" w:space="6" w:color="7E97AD"/>
        <w:bottom w:val="single" w:sz="4" w:space="1" w:color="7E97AD"/>
        <w:right w:val="single" w:sz="4" w:space="6" w:color="7E97AD"/>
      </w:pBdr>
      <w:shd w:val="clear" w:color="auto" w:fill="7E97AD"/>
      <w:spacing w:before="160"/>
      <w:ind w:left="144" w:right="144"/>
    </w:pPr>
    <w:rPr>
      <w:rFonts w:ascii="Calibri" w:eastAsia="Times New Roman" w:hAnsi="Calibri"/>
      <w:caps/>
      <w:color w:val="FFFFFF"/>
      <w:sz w:val="24"/>
    </w:rPr>
  </w:style>
  <w:style w:type="paragraph" w:customStyle="1" w:styleId="Teksttabeliliczbydziesitne">
    <w:name w:val="Tekst tabeli (liczby dziesiętne)"/>
    <w:basedOn w:val="Normalny"/>
    <w:uiPriority w:val="99"/>
    <w:qFormat/>
    <w:pPr>
      <w:tabs>
        <w:tab w:val="decimal" w:pos="1252"/>
      </w:tabs>
      <w:spacing w:before="60" w:after="60" w:line="240" w:lineRule="auto"/>
      <w:ind w:left="144" w:right="144"/>
    </w:pPr>
  </w:style>
  <w:style w:type="table" w:customStyle="1" w:styleId="Tabelafinansowa">
    <w:name w:val="Tabela finansowa"/>
    <w:basedOn w:val="Standardowy"/>
    <w:uiPriority w:val="99"/>
    <w:pPr>
      <w:ind w:left="144" w:right="144"/>
    </w:pPr>
    <w:tblPr>
      <w:tblBorders>
        <w:insideH w:val="single" w:sz="4" w:space="0" w:color="D9D9D9"/>
      </w:tblBorders>
      <w:tblCellMar>
        <w:left w:w="0" w:type="dxa"/>
        <w:right w:w="0" w:type="dxa"/>
      </w:tblCellMar>
    </w:tblPr>
    <w:tblStylePr w:type="firstRow">
      <w:rPr>
        <w:rFonts w:ascii="Calibri" w:hAnsi="Calibri"/>
        <w:b w:val="0"/>
        <w:caps/>
        <w:smallCaps w:val="0"/>
        <w:color w:val="7E97AD"/>
        <w:sz w:val="22"/>
      </w:rPr>
    </w:tblStylePr>
    <w:tblStylePr w:type="firstCol">
      <w:rPr>
        <w:b/>
      </w:rPr>
    </w:tblStylePr>
  </w:style>
  <w:style w:type="numbering" w:customStyle="1" w:styleId="Raportroczny">
    <w:name w:val="Raport roczny"/>
    <w:rsid w:val="00106FE9"/>
    <w:pPr>
      <w:numPr>
        <w:numId w:val="22"/>
      </w:numPr>
    </w:pPr>
  </w:style>
  <w:style w:type="paragraph" w:customStyle="1" w:styleId="Streszczenie">
    <w:name w:val="Streszczenie"/>
    <w:basedOn w:val="Normalny"/>
    <w:uiPriority w:val="19"/>
    <w:qFormat/>
    <w:pPr>
      <w:spacing w:before="360" w:after="600"/>
      <w:ind w:left="144" w:right="144"/>
    </w:pPr>
    <w:rPr>
      <w:i/>
      <w:iCs/>
      <w:color w:val="7F7F7F"/>
      <w:sz w:val="28"/>
    </w:rPr>
  </w:style>
  <w:style w:type="paragraph" w:customStyle="1" w:styleId="Nagwektabelinasz">
    <w:name w:val="Nagłówek tabeli nasz"/>
    <w:basedOn w:val="Normalny"/>
    <w:uiPriority w:val="99"/>
    <w:qFormat/>
    <w:rsid w:val="002553A3"/>
    <w:pPr>
      <w:spacing w:before="100" w:beforeAutospacing="1" w:after="100" w:afterAutospacing="1" w:line="240" w:lineRule="auto"/>
      <w:ind w:left="144" w:right="144"/>
    </w:pPr>
  </w:style>
  <w:style w:type="paragraph" w:customStyle="1" w:styleId="Odwrconynagwektabeli">
    <w:name w:val="Odwrócony nagłówek tabeli"/>
    <w:basedOn w:val="Normalny"/>
    <w:uiPriority w:val="99"/>
    <w:qFormat/>
    <w:pPr>
      <w:spacing w:after="40" w:line="240" w:lineRule="auto"/>
      <w:ind w:left="144" w:right="144"/>
    </w:pPr>
    <w:rPr>
      <w:rFonts w:ascii="Calibri" w:eastAsia="Times New Roman" w:hAnsi="Calibri"/>
      <w:caps/>
      <w:color w:val="FFFFFF"/>
      <w:sz w:val="24"/>
    </w:rPr>
  </w:style>
  <w:style w:type="paragraph" w:customStyle="1" w:styleId="Nagwekcieniowany">
    <w:name w:val="Nagłówek cieniowany"/>
    <w:basedOn w:val="Normalny"/>
    <w:uiPriority w:val="99"/>
    <w:qFormat/>
    <w:rsid w:val="00B831CD"/>
    <w:pPr>
      <w:pBdr>
        <w:top w:val="single" w:sz="2" w:space="2" w:color="7E97AD"/>
        <w:left w:val="single" w:sz="2" w:space="6" w:color="7E97AD"/>
        <w:bottom w:val="single" w:sz="2" w:space="2" w:color="7E97AD"/>
        <w:right w:val="single" w:sz="2" w:space="6" w:color="7E97AD"/>
      </w:pBdr>
      <w:shd w:val="clear" w:color="auto" w:fill="7E97AD"/>
      <w:spacing w:after="0" w:line="240" w:lineRule="auto"/>
      <w:ind w:left="-360" w:right="-360"/>
    </w:pPr>
    <w:rPr>
      <w:rFonts w:ascii="Calibri" w:eastAsia="Times New Roman" w:hAnsi="Calibri"/>
      <w:caps/>
      <w:color w:val="FFFFFF"/>
      <w:sz w:val="40"/>
      <w:szCs w:val="40"/>
    </w:rPr>
  </w:style>
  <w:style w:type="paragraph" w:styleId="Spistreci10">
    <w:name w:val="toc 1"/>
    <w:basedOn w:val="Normalny"/>
    <w:next w:val="Normalny"/>
    <w:autoRedefine/>
    <w:uiPriority w:val="39"/>
    <w:unhideWhenUsed/>
    <w:rsid w:val="00310D1A"/>
    <w:pPr>
      <w:tabs>
        <w:tab w:val="left" w:pos="480"/>
        <w:tab w:val="right" w:leader="underscore" w:pos="8869"/>
      </w:tabs>
      <w:spacing w:before="120" w:after="120" w:line="240" w:lineRule="auto"/>
      <w:contextualSpacing/>
    </w:pPr>
    <w:rPr>
      <w:sz w:val="16"/>
    </w:rPr>
  </w:style>
  <w:style w:type="paragraph" w:styleId="Spistreci20">
    <w:name w:val="toc 2"/>
    <w:basedOn w:val="Normalny"/>
    <w:next w:val="Normalny"/>
    <w:autoRedefine/>
    <w:uiPriority w:val="39"/>
    <w:unhideWhenUsed/>
    <w:rsid w:val="00060A6F"/>
    <w:pPr>
      <w:spacing w:after="100"/>
      <w:ind w:left="200"/>
    </w:pPr>
  </w:style>
  <w:style w:type="paragraph" w:styleId="Nagwek0">
    <w:name w:val="header"/>
    <w:basedOn w:val="Normalny"/>
    <w:link w:val="NagwekZnak0"/>
    <w:uiPriority w:val="99"/>
    <w:unhideWhenUsed/>
    <w:rsid w:val="00BB4C7D"/>
    <w:pPr>
      <w:tabs>
        <w:tab w:val="center" w:pos="4680"/>
        <w:tab w:val="right" w:pos="9360"/>
      </w:tabs>
      <w:spacing w:before="0" w:after="0" w:line="240" w:lineRule="auto"/>
    </w:pPr>
  </w:style>
  <w:style w:type="character" w:customStyle="1" w:styleId="NagwekZnak0">
    <w:name w:val="Nagłówek Znak"/>
    <w:link w:val="Nagwek0"/>
    <w:uiPriority w:val="99"/>
    <w:rsid w:val="00BB4C7D"/>
    <w:rPr>
      <w:kern w:val="20"/>
    </w:rPr>
  </w:style>
  <w:style w:type="paragraph" w:styleId="Stopka0">
    <w:name w:val="footer"/>
    <w:basedOn w:val="Normalny"/>
    <w:link w:val="StopkaZnak0"/>
    <w:uiPriority w:val="99"/>
    <w:unhideWhenUsed/>
    <w:rsid w:val="00BB4C7D"/>
    <w:pPr>
      <w:tabs>
        <w:tab w:val="center" w:pos="4680"/>
        <w:tab w:val="right" w:pos="9360"/>
      </w:tabs>
      <w:spacing w:before="0" w:after="0" w:line="240" w:lineRule="auto"/>
    </w:pPr>
  </w:style>
  <w:style w:type="character" w:customStyle="1" w:styleId="StopkaZnak0">
    <w:name w:val="Stopka Znak"/>
    <w:link w:val="Stopka0"/>
    <w:uiPriority w:val="99"/>
    <w:rsid w:val="00BB4C7D"/>
    <w:rPr>
      <w:kern w:val="20"/>
    </w:rPr>
  </w:style>
  <w:style w:type="paragraph" w:customStyle="1" w:styleId="Bezodstpw1">
    <w:name w:val="Bez odstępów1"/>
    <w:link w:val="Bezodstpwznak0"/>
    <w:uiPriority w:val="1"/>
    <w:qFormat/>
    <w:rsid w:val="00E0770B"/>
    <w:pPr>
      <w:spacing w:before="40"/>
    </w:pPr>
    <w:rPr>
      <w:color w:val="595959"/>
    </w:rPr>
  </w:style>
  <w:style w:type="character" w:customStyle="1" w:styleId="Pogrubienie1">
    <w:name w:val="Pogrubienie1"/>
    <w:uiPriority w:val="1"/>
    <w:unhideWhenUsed/>
    <w:qFormat/>
    <w:rsid w:val="00E0770B"/>
    <w:rPr>
      <w:b/>
      <w:bCs/>
    </w:rPr>
  </w:style>
  <w:style w:type="paragraph" w:customStyle="1" w:styleId="Podtytu1">
    <w:name w:val="Podtytuł1"/>
    <w:basedOn w:val="Normalny"/>
    <w:next w:val="Normalny"/>
    <w:link w:val="Podtytuznak0"/>
    <w:uiPriority w:val="19"/>
    <w:unhideWhenUsed/>
    <w:qFormat/>
    <w:rsid w:val="00E0770B"/>
    <w:pPr>
      <w:numPr>
        <w:ilvl w:val="1"/>
      </w:numPr>
      <w:ind w:left="144" w:right="720"/>
    </w:pPr>
    <w:rPr>
      <w:rFonts w:ascii="Calibri" w:eastAsia="Times New Roman" w:hAnsi="Calibri"/>
      <w:caps/>
      <w:color w:val="7E97AD"/>
      <w:sz w:val="64"/>
      <w:szCs w:val="64"/>
    </w:rPr>
  </w:style>
  <w:style w:type="character" w:customStyle="1" w:styleId="Podtytuznak0">
    <w:name w:val="Podtytuł (znak)"/>
    <w:link w:val="Podtytu1"/>
    <w:uiPriority w:val="19"/>
    <w:rsid w:val="00E0770B"/>
    <w:rPr>
      <w:rFonts w:ascii="Calibri" w:eastAsia="Times New Roman" w:hAnsi="Calibri" w:cs="Times New Roman"/>
      <w:caps/>
      <w:color w:val="7E97AD"/>
      <w:kern w:val="20"/>
      <w:sz w:val="64"/>
      <w:szCs w:val="64"/>
      <w:lang w:val="en-GB"/>
    </w:rPr>
  </w:style>
  <w:style w:type="paragraph" w:customStyle="1" w:styleId="Tytu1">
    <w:name w:val="Tytuł1"/>
    <w:basedOn w:val="Normalny"/>
    <w:next w:val="Normalny"/>
    <w:link w:val="Tytuznak0"/>
    <w:uiPriority w:val="19"/>
    <w:unhideWhenUsed/>
    <w:qFormat/>
    <w:rsid w:val="00586C4D"/>
    <w:pPr>
      <w:pBdr>
        <w:top w:val="single" w:sz="4" w:space="10" w:color="7E97AD"/>
        <w:left w:val="single" w:sz="4" w:space="5" w:color="7E97AD"/>
        <w:bottom w:val="single" w:sz="4" w:space="10" w:color="7E97AD"/>
        <w:right w:val="single" w:sz="4" w:space="5" w:color="7E97AD"/>
      </w:pBdr>
      <w:shd w:val="clear" w:color="auto" w:fill="7E97AD"/>
      <w:spacing w:before="240" w:after="240" w:line="1200" w:lineRule="exact"/>
      <w:ind w:left="115" w:right="115"/>
    </w:pPr>
    <w:rPr>
      <w:rFonts w:ascii="Calibri" w:eastAsia="Times New Roman" w:hAnsi="Calibri"/>
      <w:caps/>
      <w:color w:val="FFFFFF"/>
      <w:spacing w:val="40"/>
      <w:kern w:val="28"/>
      <w:sz w:val="72"/>
      <w:szCs w:val="136"/>
    </w:rPr>
  </w:style>
  <w:style w:type="character" w:customStyle="1" w:styleId="Tytuznak0">
    <w:name w:val="Tytuł (znak)"/>
    <w:link w:val="Tytu1"/>
    <w:uiPriority w:val="19"/>
    <w:rsid w:val="00586C4D"/>
    <w:rPr>
      <w:rFonts w:ascii="Calibri" w:eastAsia="Times New Roman" w:hAnsi="Calibri" w:cs="Times New Roman"/>
      <w:caps/>
      <w:color w:val="FFFFFF"/>
      <w:spacing w:val="40"/>
      <w:kern w:val="28"/>
      <w:sz w:val="72"/>
      <w:szCs w:val="136"/>
      <w:shd w:val="clear" w:color="auto" w:fill="7E97AD"/>
    </w:rPr>
  </w:style>
  <w:style w:type="character" w:customStyle="1" w:styleId="Bezodstpwznak0">
    <w:name w:val="Bez odstępów (znak)"/>
    <w:link w:val="Bezodstpw1"/>
    <w:uiPriority w:val="1"/>
    <w:rsid w:val="00E0770B"/>
    <w:rPr>
      <w:lang w:val="en-GB"/>
    </w:rPr>
  </w:style>
  <w:style w:type="character" w:customStyle="1" w:styleId="Nagwek1Znak">
    <w:name w:val="Nagłówek 1 Znak"/>
    <w:aliases w:val="tytuł punktu Znak1,Styl wypunktowania I stopnia Znak1,- I Znak1,II Znak1,III Znak1,Styl wypunktowania I stopnia Znak Znak,tytuł punktu Znak Znak,- I Znak Znak,II Znak Znak,III Znak Znak,Section Heading Znak,Nagłówek 11 Znak,h1 Znak"/>
    <w:link w:val="Nagwek1"/>
    <w:uiPriority w:val="99"/>
    <w:rsid w:val="00B11ED7"/>
    <w:rPr>
      <w:rFonts w:ascii="Arial" w:eastAsia="Times New Roman" w:hAnsi="Arial" w:cs="Times New Roman"/>
      <w:b/>
      <w:bCs/>
      <w:color w:val="auto"/>
      <w:sz w:val="18"/>
      <w:szCs w:val="24"/>
      <w:lang w:eastAsia="en-GB"/>
    </w:rPr>
  </w:style>
  <w:style w:type="character" w:customStyle="1" w:styleId="Nagwek2Znak">
    <w:name w:val="Nagłówek 2 Znak"/>
    <w:aliases w:val="Nagłówek 2 Znak2 Znak,Znak Znak Znak1 Znak,Nagłówek 2 Znak Znak1 Znak,Znak Znak1 Znak,Znak Znak2,podtytuł pktu Znak,Styl wypunktowania II stopnia Znak,H2 Znak,H21 Znak,H22 Znak,H23 Znak,H24 Znak,H25 Znak,Reset numbering Znak,- 1 Znak"/>
    <w:link w:val="Nagwek2"/>
    <w:uiPriority w:val="99"/>
    <w:rsid w:val="00B11ED7"/>
    <w:rPr>
      <w:rFonts w:ascii="Verdana" w:eastAsia="Times New Roman" w:hAnsi="Verdana" w:cs="Times New Roman"/>
      <w:color w:val="auto"/>
      <w:sz w:val="36"/>
      <w:szCs w:val="24"/>
      <w:lang w:eastAsia="en-GB"/>
    </w:rPr>
  </w:style>
  <w:style w:type="character" w:customStyle="1" w:styleId="Nagwek3Znak">
    <w:name w:val="Nagłówek 3 Znak"/>
    <w:aliases w:val="podt podt pktu Znak,Nagłówek 3 (1.1.1.) Znak,3.1. Znak,3.2. Znak,Level 1 - 1 Znak,- 1) Znak,2) Znak,3) Znak,- 1)1 Znak,2)1 Znak,3)1 Znak,Level 1 - 11 Znak,- 1)2 Znak,2)2 Znak,3)2 Znak,- 1)11 Znak,2)11 Znak,3)11 Znak,Level 1 - 12 Znak"/>
    <w:link w:val="Nagwek3"/>
    <w:uiPriority w:val="99"/>
    <w:rsid w:val="00B11ED7"/>
    <w:rPr>
      <w:rFonts w:ascii="Verdana" w:eastAsia="Times New Roman" w:hAnsi="Verdana" w:cs="Times New Roman"/>
      <w:b/>
      <w:bCs/>
      <w:color w:val="000080"/>
      <w:lang w:eastAsia="en-GB"/>
    </w:rPr>
  </w:style>
  <w:style w:type="character" w:customStyle="1" w:styleId="Nagwek4Znak">
    <w:name w:val="Nagłówek 4 Znak"/>
    <w:aliases w:val="podtpodt podt pktu Znak,Styl wypunktowania IV stopnia Znak,Ad.1) Znak,Ad 2) Znak,Level 2 - a Znak,Ad.1)1 Znak,Ad 2)1 Znak,Level 2 - a1 Znak,Ad.1)2 Znak,Ad 2)2 Znak,Ad.1)11 Znak,Ad 2)11 Znak,Level 2 - a2 Znak,Ad.1)3 Znak,Ad 2)3 Znak"/>
    <w:link w:val="Nagwek4"/>
    <w:uiPriority w:val="99"/>
    <w:rsid w:val="00B11ED7"/>
    <w:rPr>
      <w:rFonts w:ascii="Verdana" w:eastAsia="Times New Roman" w:hAnsi="Verdana" w:cs="Times New Roman"/>
      <w:b/>
      <w:bCs/>
      <w:color w:val="0C2578"/>
      <w:lang w:val="en-GB" w:eastAsia="en-GB"/>
    </w:rPr>
  </w:style>
  <w:style w:type="character" w:customStyle="1" w:styleId="Nagwek5Znak">
    <w:name w:val="Nagłówek 5 Znak"/>
    <w:aliases w:val="Prater 3 - i Znak,- A Znak,C Znak,- A1 Znak,B1 Znak,C1 Znak,Level 3 - i1 Znak,- A2 Znak,B2 Znak,C2 Znak,- A11 Znak,B11 Znak,C11 Znak,Level 3 - i2 Znak,- A3 Znak,B3 Znak,C3 Znak,- A12 Znak,B12 Znak,C12 Znak,Level 3 - i3 Znak,- A4 Znak"/>
    <w:link w:val="Nagwek5"/>
    <w:uiPriority w:val="99"/>
    <w:rsid w:val="00B11ED7"/>
    <w:rPr>
      <w:rFonts w:ascii="Verdana" w:eastAsia="Times New Roman" w:hAnsi="Verdana" w:cs="Times New Roman"/>
      <w:b/>
      <w:bCs/>
      <w:color w:val="auto"/>
      <w:sz w:val="16"/>
      <w:szCs w:val="24"/>
      <w:lang w:val="en-GB" w:eastAsia="en-GB"/>
    </w:rPr>
  </w:style>
  <w:style w:type="character" w:customStyle="1" w:styleId="Nagwek6Znak">
    <w:name w:val="Nagłówek 6 Znak"/>
    <w:aliases w:val="Legal Level 1. Znak,- (a) Znak,(b) Znak,- (a)1 Znak,(b)1 Znak,Legal Level 1.1 Znak,- (a)2 Znak,(b)2 Znak,- (a)11 Znak,(b)11 Znak,Legal Level 1.2 Znak,- (a)3 Znak,(b)3 Znak,- (a)12 Znak,(b)12 Znak,Legal Level 1.3 Znak,- (a)4 Znak"/>
    <w:link w:val="Nagwek6"/>
    <w:uiPriority w:val="99"/>
    <w:rsid w:val="00B11ED7"/>
    <w:rPr>
      <w:rFonts w:ascii="Verdana" w:eastAsia="Times New Roman" w:hAnsi="Verdana" w:cs="Helvetica"/>
      <w:b/>
      <w:bCs/>
      <w:color w:val="000080"/>
      <w:sz w:val="18"/>
      <w:szCs w:val="24"/>
      <w:lang w:val="en-GB" w:eastAsia="en-GB"/>
    </w:rPr>
  </w:style>
  <w:style w:type="character" w:customStyle="1" w:styleId="Nagwek7Znak">
    <w:name w:val="Nagłówek 7 Znak"/>
    <w:link w:val="Nagwek7"/>
    <w:uiPriority w:val="99"/>
    <w:rsid w:val="00B11ED7"/>
    <w:rPr>
      <w:rFonts w:ascii="Times New Roman" w:eastAsia="Times New Roman" w:hAnsi="Times New Roman" w:cs="Times New Roman"/>
      <w:i/>
      <w:iCs/>
      <w:color w:val="auto"/>
      <w:sz w:val="16"/>
      <w:szCs w:val="24"/>
      <w:lang w:val="en-GB" w:eastAsia="en-GB"/>
    </w:rPr>
  </w:style>
  <w:style w:type="character" w:customStyle="1" w:styleId="Nagwek8Znak">
    <w:name w:val="Nagłówek 8 Znak"/>
    <w:aliases w:val="Legal Level 1.1.1. Znak,Legal Level 1.1.1.1 Znak,Legal Level 1.1.1.2 Znak,Legal Level 1.1.1.3 Znak,Legal Level 1.1.1.4 Znak,Legal Level 1.1.1.5 Znak,Legal Level 1.1.1.6 Znak,Legal Level 1.1.1.7 Znak,Legal Level 1.1.1.8 Znak"/>
    <w:link w:val="Nagwek8"/>
    <w:uiPriority w:val="99"/>
    <w:rsid w:val="00B11ED7"/>
    <w:rPr>
      <w:rFonts w:ascii="Verdana" w:eastAsia="Times New Roman" w:hAnsi="Verdana" w:cs="Times New Roman"/>
      <w:b/>
      <w:bCs/>
      <w:color w:val="0C2578"/>
      <w:sz w:val="18"/>
      <w:lang w:val="en-GB" w:eastAsia="en-GB"/>
    </w:rPr>
  </w:style>
  <w:style w:type="character" w:customStyle="1" w:styleId="Nagwek9Znak">
    <w:name w:val="Nagłówek 9 Znak"/>
    <w:link w:val="Nagwek9"/>
    <w:uiPriority w:val="99"/>
    <w:rsid w:val="00B11ED7"/>
    <w:rPr>
      <w:rFonts w:ascii="Verdana" w:eastAsia="Times New Roman" w:hAnsi="Verdana" w:cs="Times New Roman"/>
      <w:b/>
      <w:bCs/>
      <w:color w:val="0C2578"/>
      <w:sz w:val="18"/>
      <w:lang w:val="en-GB" w:eastAsia="en-GB"/>
    </w:rPr>
  </w:style>
  <w:style w:type="paragraph" w:customStyle="1" w:styleId="Tekstwramachtytuu">
    <w:name w:val="Tekst w ramach tytułu"/>
    <w:basedOn w:val="Normalny"/>
    <w:uiPriority w:val="99"/>
    <w:rsid w:val="00B11ED7"/>
    <w:pPr>
      <w:spacing w:before="0" w:after="0" w:line="240" w:lineRule="auto"/>
      <w:jc w:val="both"/>
    </w:pPr>
    <w:rPr>
      <w:rFonts w:ascii="Arial" w:eastAsia="Times New Roman" w:hAnsi="Arial"/>
      <w:color w:val="auto"/>
      <w:kern w:val="0"/>
      <w:sz w:val="18"/>
      <w:szCs w:val="24"/>
    </w:rPr>
  </w:style>
  <w:style w:type="paragraph" w:customStyle="1" w:styleId="Tytul">
    <w:name w:val="Tytul"/>
    <w:basedOn w:val="Normalny"/>
    <w:link w:val="TytulZnak"/>
    <w:uiPriority w:val="99"/>
    <w:rsid w:val="00B11ED7"/>
    <w:pPr>
      <w:keepNext/>
      <w:spacing w:before="120" w:after="120" w:line="240" w:lineRule="auto"/>
    </w:pPr>
    <w:rPr>
      <w:rFonts w:ascii="Arial" w:eastAsia="Times New Roman" w:hAnsi="Arial"/>
      <w:b/>
      <w:caps/>
      <w:color w:val="auto"/>
      <w:kern w:val="0"/>
      <w:sz w:val="18"/>
      <w:szCs w:val="18"/>
    </w:rPr>
  </w:style>
  <w:style w:type="paragraph" w:customStyle="1" w:styleId="Punkt">
    <w:name w:val="Punkt"/>
    <w:basedOn w:val="Normalny"/>
    <w:uiPriority w:val="99"/>
    <w:rsid w:val="00B11ED7"/>
    <w:pPr>
      <w:numPr>
        <w:numId w:val="8"/>
      </w:numPr>
      <w:spacing w:before="240" w:after="120" w:line="240" w:lineRule="auto"/>
    </w:pPr>
    <w:rPr>
      <w:rFonts w:ascii="Arial" w:eastAsia="Times New Roman" w:hAnsi="Arial"/>
      <w:b/>
      <w:caps/>
      <w:color w:val="auto"/>
      <w:kern w:val="0"/>
      <w:sz w:val="18"/>
      <w:szCs w:val="18"/>
    </w:rPr>
  </w:style>
  <w:style w:type="paragraph" w:customStyle="1" w:styleId="Tekstwramachpunktu">
    <w:name w:val="Tekst w ramach punktu"/>
    <w:basedOn w:val="Normalny"/>
    <w:uiPriority w:val="99"/>
    <w:rsid w:val="00B11ED7"/>
    <w:pPr>
      <w:spacing w:before="0" w:after="0" w:line="240" w:lineRule="auto"/>
      <w:ind w:left="992"/>
      <w:jc w:val="both"/>
    </w:pPr>
    <w:rPr>
      <w:rFonts w:ascii="Arial" w:eastAsia="Times New Roman" w:hAnsi="Arial"/>
      <w:color w:val="auto"/>
      <w:kern w:val="0"/>
      <w:sz w:val="18"/>
      <w:szCs w:val="24"/>
    </w:rPr>
  </w:style>
  <w:style w:type="character" w:styleId="Numerstrony0">
    <w:name w:val="page number"/>
    <w:basedOn w:val="Domylnaczcionkaakapitu"/>
    <w:uiPriority w:val="99"/>
    <w:rsid w:val="00B11ED7"/>
  </w:style>
  <w:style w:type="paragraph" w:customStyle="1" w:styleId="PODPUNKT">
    <w:name w:val="PODPUNKT"/>
    <w:basedOn w:val="Normalny"/>
    <w:uiPriority w:val="99"/>
    <w:rsid w:val="00B11ED7"/>
    <w:pPr>
      <w:numPr>
        <w:ilvl w:val="1"/>
        <w:numId w:val="8"/>
      </w:numPr>
      <w:spacing w:before="240" w:after="120" w:line="240" w:lineRule="auto"/>
    </w:pPr>
    <w:rPr>
      <w:rFonts w:ascii="Arial" w:eastAsia="Times New Roman" w:hAnsi="Arial"/>
      <w:b/>
      <w:caps/>
      <w:color w:val="auto"/>
      <w:kern w:val="0"/>
      <w:sz w:val="18"/>
      <w:szCs w:val="18"/>
    </w:rPr>
  </w:style>
  <w:style w:type="paragraph" w:customStyle="1" w:styleId="Tekstwramachpodpunktu">
    <w:name w:val="Tekst w ramach podpunktu"/>
    <w:basedOn w:val="Normalny"/>
    <w:uiPriority w:val="99"/>
    <w:rsid w:val="00B11ED7"/>
    <w:pPr>
      <w:spacing w:before="0" w:after="0" w:line="240" w:lineRule="auto"/>
      <w:ind w:left="1701"/>
      <w:jc w:val="both"/>
    </w:pPr>
    <w:rPr>
      <w:rFonts w:ascii="Arial" w:eastAsia="Times New Roman" w:hAnsi="Arial"/>
      <w:color w:val="auto"/>
      <w:kern w:val="0"/>
      <w:sz w:val="18"/>
      <w:szCs w:val="24"/>
    </w:rPr>
  </w:style>
  <w:style w:type="paragraph" w:customStyle="1" w:styleId="NOTANR">
    <w:name w:val="NOTA NR"/>
    <w:basedOn w:val="Normalny"/>
    <w:uiPriority w:val="99"/>
    <w:rsid w:val="00B11ED7"/>
    <w:pPr>
      <w:keepNext/>
      <w:numPr>
        <w:numId w:val="9"/>
      </w:numPr>
      <w:spacing w:before="240" w:after="120" w:line="240" w:lineRule="auto"/>
    </w:pPr>
    <w:rPr>
      <w:rFonts w:ascii="Arial" w:eastAsia="Times New Roman" w:hAnsi="Arial"/>
      <w:b/>
      <w:caps/>
      <w:color w:val="auto"/>
      <w:kern w:val="0"/>
      <w:sz w:val="18"/>
      <w:szCs w:val="18"/>
    </w:rPr>
  </w:style>
  <w:style w:type="paragraph" w:customStyle="1" w:styleId="TYTUNOTY">
    <w:name w:val="TYTUŁ NOTY"/>
    <w:basedOn w:val="Normalny"/>
    <w:uiPriority w:val="99"/>
    <w:rsid w:val="00B11ED7"/>
    <w:pPr>
      <w:keepNext/>
      <w:spacing w:before="0" w:after="120" w:line="240" w:lineRule="auto"/>
    </w:pPr>
    <w:rPr>
      <w:rFonts w:ascii="Arial" w:eastAsia="Times New Roman" w:hAnsi="Arial"/>
      <w:b/>
      <w:caps/>
      <w:color w:val="auto"/>
      <w:kern w:val="0"/>
      <w:sz w:val="18"/>
      <w:szCs w:val="18"/>
    </w:rPr>
  </w:style>
  <w:style w:type="paragraph" w:customStyle="1" w:styleId="Tekstwramachnoty">
    <w:name w:val="Tekst w ramach noty"/>
    <w:basedOn w:val="Normalny"/>
    <w:uiPriority w:val="99"/>
    <w:rsid w:val="00B11ED7"/>
    <w:pPr>
      <w:spacing w:before="0" w:after="0" w:line="240" w:lineRule="auto"/>
      <w:jc w:val="both"/>
    </w:pPr>
    <w:rPr>
      <w:rFonts w:ascii="Arial" w:eastAsia="Times New Roman" w:hAnsi="Arial"/>
      <w:color w:val="auto"/>
      <w:kern w:val="0"/>
      <w:sz w:val="18"/>
      <w:szCs w:val="24"/>
    </w:rPr>
  </w:style>
  <w:style w:type="paragraph" w:customStyle="1" w:styleId="Litera">
    <w:name w:val="Litera"/>
    <w:basedOn w:val="Normalny"/>
    <w:uiPriority w:val="99"/>
    <w:rsid w:val="00B11ED7"/>
    <w:pPr>
      <w:numPr>
        <w:numId w:val="10"/>
      </w:numPr>
      <w:spacing w:before="120" w:after="120" w:line="240" w:lineRule="auto"/>
    </w:pPr>
    <w:rPr>
      <w:rFonts w:ascii="Arial" w:eastAsia="Times New Roman" w:hAnsi="Arial"/>
      <w:color w:val="auto"/>
      <w:kern w:val="0"/>
      <w:sz w:val="18"/>
      <w:szCs w:val="24"/>
    </w:rPr>
  </w:style>
  <w:style w:type="paragraph" w:customStyle="1" w:styleId="Kwota">
    <w:name w:val="Kwota"/>
    <w:basedOn w:val="Normalny"/>
    <w:uiPriority w:val="99"/>
    <w:rsid w:val="00B11ED7"/>
    <w:pPr>
      <w:tabs>
        <w:tab w:val="right" w:pos="8505"/>
      </w:tabs>
      <w:spacing w:before="120" w:after="120" w:line="240" w:lineRule="auto"/>
      <w:ind w:left="1134"/>
    </w:pPr>
    <w:rPr>
      <w:rFonts w:ascii="Arial" w:eastAsia="Times New Roman" w:hAnsi="Arial"/>
      <w:color w:val="auto"/>
      <w:kern w:val="0"/>
      <w:sz w:val="18"/>
      <w:szCs w:val="24"/>
    </w:rPr>
  </w:style>
  <w:style w:type="table" w:styleId="Tabela-Siatka">
    <w:name w:val="Table Grid"/>
    <w:basedOn w:val="Standardowy"/>
    <w:uiPriority w:val="99"/>
    <w:rsid w:val="00B11E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0">
    <w:name w:val="footnote text"/>
    <w:basedOn w:val="Normalny"/>
    <w:link w:val="TekstprzypisudolnegoZnak0"/>
    <w:uiPriority w:val="99"/>
    <w:semiHidden/>
    <w:rsid w:val="00B11ED7"/>
    <w:pPr>
      <w:spacing w:before="0" w:after="0" w:line="240" w:lineRule="auto"/>
    </w:pPr>
    <w:rPr>
      <w:rFonts w:ascii="Times New Roman" w:eastAsia="Times New Roman" w:hAnsi="Times New Roman"/>
      <w:color w:val="auto"/>
      <w:kern w:val="0"/>
    </w:rPr>
  </w:style>
  <w:style w:type="character" w:customStyle="1" w:styleId="TekstprzypisudolnegoZnak0">
    <w:name w:val="Tekst przypisu dolnego Znak"/>
    <w:link w:val="Tekstprzypisudolnego0"/>
    <w:uiPriority w:val="99"/>
    <w:semiHidden/>
    <w:rsid w:val="00B11ED7"/>
    <w:rPr>
      <w:rFonts w:ascii="Times New Roman" w:eastAsia="Times New Roman" w:hAnsi="Times New Roman" w:cs="Times New Roman"/>
      <w:color w:val="auto"/>
      <w:lang w:val="en-GB" w:eastAsia="en-GB"/>
    </w:rPr>
  </w:style>
  <w:style w:type="character" w:styleId="UyteHipercze">
    <w:name w:val="FollowedHyperlink"/>
    <w:uiPriority w:val="99"/>
    <w:rsid w:val="00B11ED7"/>
    <w:rPr>
      <w:color w:val="800080"/>
      <w:u w:val="single"/>
    </w:rPr>
  </w:style>
  <w:style w:type="paragraph" w:customStyle="1" w:styleId="tekst">
    <w:name w:val="tekst"/>
    <w:basedOn w:val="Normalny"/>
    <w:uiPriority w:val="99"/>
    <w:rsid w:val="00B11ED7"/>
    <w:pPr>
      <w:spacing w:before="0" w:after="120" w:line="240" w:lineRule="auto"/>
      <w:jc w:val="both"/>
    </w:pPr>
    <w:rPr>
      <w:rFonts w:ascii="Times New Roman" w:eastAsia="Times New Roman" w:hAnsi="Times New Roman"/>
      <w:color w:val="auto"/>
      <w:kern w:val="0"/>
    </w:rPr>
  </w:style>
  <w:style w:type="paragraph" w:customStyle="1" w:styleId="DraftParagraph">
    <w:name w:val="Draft Paragraph"/>
    <w:basedOn w:val="Normalny"/>
    <w:uiPriority w:val="99"/>
    <w:rsid w:val="00B11ED7"/>
    <w:pPr>
      <w:spacing w:before="0" w:after="0" w:line="360" w:lineRule="exact"/>
      <w:jc w:val="both"/>
    </w:pPr>
    <w:rPr>
      <w:rFonts w:ascii="Tms Rmn PL" w:eastAsia="Times New Roman" w:hAnsi="Tms Rmn PL" w:cs="Tms Rmn PL"/>
      <w:color w:val="auto"/>
      <w:kern w:val="0"/>
    </w:rPr>
  </w:style>
  <w:style w:type="paragraph" w:customStyle="1" w:styleId="000Normal">
    <w:name w:val="000 Normal"/>
    <w:basedOn w:val="Normalny"/>
    <w:uiPriority w:val="99"/>
    <w:rsid w:val="00B11ED7"/>
    <w:pPr>
      <w:overflowPunct w:val="0"/>
      <w:autoSpaceDE w:val="0"/>
      <w:autoSpaceDN w:val="0"/>
      <w:adjustRightInd w:val="0"/>
      <w:spacing w:before="60" w:after="40" w:line="220" w:lineRule="exact"/>
      <w:jc w:val="both"/>
      <w:textAlignment w:val="baseline"/>
    </w:pPr>
    <w:rPr>
      <w:rFonts w:ascii="Garamond" w:eastAsia="Times New Roman" w:hAnsi="Garamond"/>
      <w:color w:val="auto"/>
      <w:kern w:val="0"/>
    </w:rPr>
  </w:style>
  <w:style w:type="paragraph" w:customStyle="1" w:styleId="200Tableleft">
    <w:name w:val="200 Table left"/>
    <w:basedOn w:val="000Normal"/>
    <w:uiPriority w:val="99"/>
    <w:rsid w:val="00B11ED7"/>
    <w:pPr>
      <w:spacing w:before="20" w:after="0" w:line="200" w:lineRule="exact"/>
      <w:jc w:val="left"/>
    </w:pPr>
  </w:style>
  <w:style w:type="paragraph" w:customStyle="1" w:styleId="221Tablejustifiedindent1">
    <w:name w:val="221 Table justified indent 1"/>
    <w:basedOn w:val="200Tableleft"/>
    <w:uiPriority w:val="99"/>
    <w:rsid w:val="00B11ED7"/>
    <w:pPr>
      <w:ind w:left="170" w:hanging="170"/>
      <w:jc w:val="both"/>
    </w:pPr>
  </w:style>
  <w:style w:type="paragraph" w:customStyle="1" w:styleId="010Subheading1">
    <w:name w:val="010 Subheading 1"/>
    <w:basedOn w:val="000Normal"/>
    <w:uiPriority w:val="99"/>
    <w:rsid w:val="00B11ED7"/>
    <w:pPr>
      <w:numPr>
        <w:numId w:val="11"/>
      </w:numPr>
      <w:spacing w:before="0"/>
    </w:pPr>
  </w:style>
  <w:style w:type="paragraph" w:customStyle="1" w:styleId="0HLBpismo">
    <w:name w:val="0_HLB_pismo"/>
    <w:basedOn w:val="Normalny"/>
    <w:link w:val="0HLBpismoZnak"/>
    <w:uiPriority w:val="99"/>
    <w:rsid w:val="00B11ED7"/>
    <w:pPr>
      <w:spacing w:before="0" w:after="0" w:line="240" w:lineRule="auto"/>
      <w:jc w:val="both"/>
    </w:pPr>
    <w:rPr>
      <w:rFonts w:ascii="Arial" w:eastAsia="Times New Roman" w:hAnsi="Arial" w:cs="Book Antiqua"/>
      <w:color w:val="auto"/>
      <w:kern w:val="0"/>
      <w:sz w:val="18"/>
      <w:szCs w:val="22"/>
    </w:rPr>
  </w:style>
  <w:style w:type="paragraph" w:customStyle="1" w:styleId="1numerowanie">
    <w:name w:val="1_numerowanie"/>
    <w:basedOn w:val="Normalny"/>
    <w:uiPriority w:val="99"/>
    <w:rsid w:val="00B11ED7"/>
    <w:pPr>
      <w:keepNext/>
      <w:numPr>
        <w:numId w:val="12"/>
      </w:numPr>
      <w:spacing w:before="240" w:after="120" w:line="240" w:lineRule="auto"/>
    </w:pPr>
    <w:rPr>
      <w:rFonts w:ascii="Arial" w:eastAsia="Times New Roman" w:hAnsi="Arial"/>
      <w:b/>
      <w:caps/>
      <w:color w:val="auto"/>
      <w:kern w:val="0"/>
      <w:sz w:val="18"/>
      <w:szCs w:val="18"/>
    </w:rPr>
  </w:style>
  <w:style w:type="paragraph" w:customStyle="1" w:styleId="2numerowanie">
    <w:name w:val="2_numerowanie"/>
    <w:basedOn w:val="Normalny"/>
    <w:uiPriority w:val="99"/>
    <w:rsid w:val="00B11ED7"/>
    <w:pPr>
      <w:keepNext/>
      <w:numPr>
        <w:ilvl w:val="1"/>
        <w:numId w:val="12"/>
      </w:numPr>
      <w:spacing w:before="240" w:after="120" w:line="240" w:lineRule="auto"/>
    </w:pPr>
    <w:rPr>
      <w:rFonts w:ascii="Arial" w:eastAsia="Times New Roman" w:hAnsi="Arial"/>
      <w:b/>
      <w:caps/>
      <w:color w:val="auto"/>
      <w:kern w:val="0"/>
      <w:sz w:val="18"/>
      <w:szCs w:val="18"/>
    </w:rPr>
  </w:style>
  <w:style w:type="paragraph" w:styleId="Tekstkomentarza">
    <w:name w:val="annotation text"/>
    <w:basedOn w:val="Normalny"/>
    <w:link w:val="TekstkomentarzaZnak0"/>
    <w:uiPriority w:val="99"/>
    <w:semiHidden/>
    <w:rsid w:val="00B11ED7"/>
    <w:pPr>
      <w:spacing w:before="0" w:after="0" w:line="240" w:lineRule="auto"/>
    </w:pPr>
    <w:rPr>
      <w:rFonts w:ascii="Arial" w:eastAsia="Times New Roman" w:hAnsi="Arial"/>
      <w:color w:val="auto"/>
      <w:kern w:val="0"/>
    </w:rPr>
  </w:style>
  <w:style w:type="character" w:customStyle="1" w:styleId="TekstkomentarzaZnak0">
    <w:name w:val="Tekst komentarza Znak"/>
    <w:link w:val="Tekstkomentarza"/>
    <w:uiPriority w:val="99"/>
    <w:semiHidden/>
    <w:rsid w:val="00B11ED7"/>
    <w:rPr>
      <w:rFonts w:ascii="Arial" w:eastAsia="Times New Roman" w:hAnsi="Arial" w:cs="Times New Roman"/>
      <w:color w:val="auto"/>
    </w:rPr>
  </w:style>
  <w:style w:type="paragraph" w:styleId="Tematkomentarza">
    <w:name w:val="annotation subject"/>
    <w:basedOn w:val="Tekstkomentarza"/>
    <w:next w:val="Tekstkomentarza"/>
    <w:link w:val="TematkomentarzaZnak0"/>
    <w:uiPriority w:val="99"/>
    <w:semiHidden/>
    <w:rsid w:val="00B11ED7"/>
    <w:rPr>
      <w:b/>
      <w:bCs/>
    </w:rPr>
  </w:style>
  <w:style w:type="character" w:customStyle="1" w:styleId="TematkomentarzaZnak0">
    <w:name w:val="Temat komentarza Znak"/>
    <w:link w:val="Tematkomentarza"/>
    <w:uiPriority w:val="99"/>
    <w:semiHidden/>
    <w:rsid w:val="00B11ED7"/>
    <w:rPr>
      <w:rFonts w:ascii="Arial" w:eastAsia="Times New Roman" w:hAnsi="Arial" w:cs="Times New Roman"/>
      <w:b/>
      <w:bCs/>
      <w:color w:val="auto"/>
    </w:rPr>
  </w:style>
  <w:style w:type="paragraph" w:customStyle="1" w:styleId="Podtytu2">
    <w:name w:val="Podtytuł 2"/>
    <w:basedOn w:val="Normalny"/>
    <w:uiPriority w:val="99"/>
    <w:rsid w:val="00B11ED7"/>
    <w:pPr>
      <w:keepNext/>
      <w:spacing w:before="120" w:after="60" w:line="240" w:lineRule="auto"/>
      <w:jc w:val="both"/>
    </w:pPr>
    <w:rPr>
      <w:rFonts w:ascii="Arial" w:eastAsia="Times New Roman" w:hAnsi="Arial"/>
      <w:b/>
      <w:color w:val="auto"/>
      <w:kern w:val="0"/>
      <w:sz w:val="18"/>
    </w:rPr>
  </w:style>
  <w:style w:type="paragraph" w:styleId="Legenda">
    <w:name w:val="caption"/>
    <w:basedOn w:val="Normalny"/>
    <w:next w:val="Normalny"/>
    <w:uiPriority w:val="99"/>
    <w:qFormat/>
    <w:rsid w:val="00B11ED7"/>
    <w:pPr>
      <w:spacing w:before="0" w:after="0" w:line="240" w:lineRule="auto"/>
    </w:pPr>
    <w:rPr>
      <w:rFonts w:ascii="Arial" w:eastAsia="Times New Roman" w:hAnsi="Arial"/>
      <w:b/>
      <w:bCs/>
      <w:color w:val="auto"/>
      <w:kern w:val="0"/>
    </w:rPr>
  </w:style>
  <w:style w:type="paragraph" w:customStyle="1" w:styleId="3numerowanie">
    <w:name w:val="3_numerowanie"/>
    <w:basedOn w:val="Normalny"/>
    <w:uiPriority w:val="99"/>
    <w:rsid w:val="00B11ED7"/>
    <w:pPr>
      <w:keepNext/>
      <w:numPr>
        <w:ilvl w:val="2"/>
        <w:numId w:val="12"/>
      </w:numPr>
      <w:spacing w:before="240" w:after="120" w:line="240" w:lineRule="auto"/>
    </w:pPr>
    <w:rPr>
      <w:rFonts w:ascii="Arial" w:eastAsia="Times New Roman" w:hAnsi="Arial"/>
      <w:b/>
      <w:caps/>
      <w:color w:val="auto"/>
      <w:kern w:val="0"/>
      <w:sz w:val="18"/>
      <w:szCs w:val="18"/>
    </w:rPr>
  </w:style>
  <w:style w:type="paragraph" w:customStyle="1" w:styleId="4numerowanie">
    <w:name w:val="4_numerowanie"/>
    <w:basedOn w:val="Normalny"/>
    <w:uiPriority w:val="99"/>
    <w:rsid w:val="00B11ED7"/>
    <w:pPr>
      <w:keepNext/>
      <w:numPr>
        <w:ilvl w:val="3"/>
        <w:numId w:val="12"/>
      </w:numPr>
      <w:tabs>
        <w:tab w:val="left" w:pos="851"/>
      </w:tabs>
      <w:spacing w:before="240" w:after="120" w:line="240" w:lineRule="auto"/>
    </w:pPr>
    <w:rPr>
      <w:rFonts w:ascii="Arial" w:eastAsia="Times New Roman" w:hAnsi="Arial"/>
      <w:b/>
      <w:color w:val="auto"/>
      <w:kern w:val="0"/>
      <w:sz w:val="18"/>
      <w:szCs w:val="24"/>
    </w:rPr>
  </w:style>
  <w:style w:type="paragraph" w:customStyle="1" w:styleId="5numerowanie">
    <w:name w:val="5_numerowanie"/>
    <w:basedOn w:val="Normalny"/>
    <w:uiPriority w:val="99"/>
    <w:rsid w:val="00B11ED7"/>
    <w:pPr>
      <w:numPr>
        <w:ilvl w:val="4"/>
        <w:numId w:val="12"/>
      </w:numPr>
      <w:spacing w:before="240" w:after="120" w:line="240" w:lineRule="auto"/>
    </w:pPr>
    <w:rPr>
      <w:rFonts w:ascii="Arial" w:eastAsia="Times New Roman" w:hAnsi="Arial"/>
      <w:b/>
      <w:color w:val="auto"/>
      <w:kern w:val="0"/>
      <w:sz w:val="18"/>
      <w:szCs w:val="24"/>
    </w:rPr>
  </w:style>
  <w:style w:type="paragraph" w:customStyle="1" w:styleId="0mylnik">
    <w:name w:val="0 myślnik"/>
    <w:basedOn w:val="Normalny"/>
    <w:uiPriority w:val="99"/>
    <w:rsid w:val="00B11ED7"/>
    <w:pPr>
      <w:numPr>
        <w:numId w:val="13"/>
      </w:numPr>
      <w:spacing w:before="0" w:after="0" w:line="240" w:lineRule="auto"/>
    </w:pPr>
    <w:rPr>
      <w:rFonts w:ascii="Arial" w:eastAsia="Times New Roman" w:hAnsi="Arial"/>
      <w:color w:val="auto"/>
      <w:kern w:val="0"/>
      <w:sz w:val="18"/>
      <w:szCs w:val="24"/>
    </w:rPr>
  </w:style>
  <w:style w:type="character" w:customStyle="1" w:styleId="TytulZnak">
    <w:name w:val="Tytul Znak"/>
    <w:link w:val="Tytul"/>
    <w:uiPriority w:val="99"/>
    <w:rsid w:val="00B11ED7"/>
    <w:rPr>
      <w:rFonts w:ascii="Arial" w:eastAsia="Times New Roman" w:hAnsi="Arial" w:cs="Times New Roman"/>
      <w:b/>
      <w:caps/>
      <w:color w:val="auto"/>
      <w:sz w:val="18"/>
      <w:szCs w:val="18"/>
    </w:rPr>
  </w:style>
  <w:style w:type="character" w:customStyle="1" w:styleId="0HLBpismoZnak">
    <w:name w:val="0_HLB_pismo Znak"/>
    <w:link w:val="0HLBpismo"/>
    <w:uiPriority w:val="99"/>
    <w:rsid w:val="00B11ED7"/>
    <w:rPr>
      <w:rFonts w:ascii="Arial" w:eastAsia="Times New Roman" w:hAnsi="Arial" w:cs="Book Antiqua"/>
      <w:color w:val="auto"/>
      <w:sz w:val="18"/>
      <w:szCs w:val="22"/>
    </w:rPr>
  </w:style>
  <w:style w:type="character" w:styleId="Odwoaniedokomentarza">
    <w:name w:val="annotation reference"/>
    <w:uiPriority w:val="99"/>
    <w:rsid w:val="00B11ED7"/>
    <w:rPr>
      <w:sz w:val="16"/>
      <w:szCs w:val="16"/>
    </w:rPr>
  </w:style>
  <w:style w:type="paragraph" w:styleId="Tekstprzypisukocowego0">
    <w:name w:val="endnote text"/>
    <w:basedOn w:val="Normalny"/>
    <w:link w:val="TekstprzypisukocowegoZnak0"/>
    <w:uiPriority w:val="99"/>
    <w:rsid w:val="00B11ED7"/>
    <w:pPr>
      <w:spacing w:before="0" w:after="0" w:line="240" w:lineRule="auto"/>
    </w:pPr>
    <w:rPr>
      <w:rFonts w:ascii="Arial" w:eastAsia="Times New Roman" w:hAnsi="Arial"/>
      <w:color w:val="auto"/>
      <w:kern w:val="0"/>
    </w:rPr>
  </w:style>
  <w:style w:type="character" w:customStyle="1" w:styleId="TekstprzypisukocowegoZnak0">
    <w:name w:val="Tekst przypisu końcowego Znak"/>
    <w:link w:val="Tekstprzypisukocowego0"/>
    <w:uiPriority w:val="99"/>
    <w:rsid w:val="00B11ED7"/>
    <w:rPr>
      <w:rFonts w:ascii="Arial" w:eastAsia="Times New Roman" w:hAnsi="Arial" w:cs="Times New Roman"/>
      <w:color w:val="auto"/>
    </w:rPr>
  </w:style>
  <w:style w:type="character" w:styleId="Odwoanieprzypisukocowego">
    <w:name w:val="endnote reference"/>
    <w:uiPriority w:val="99"/>
    <w:rsid w:val="00B11ED7"/>
    <w:rPr>
      <w:vertAlign w:val="superscript"/>
    </w:rPr>
  </w:style>
  <w:style w:type="paragraph" w:styleId="NormalnyWeb">
    <w:name w:val="Normal (Web)"/>
    <w:basedOn w:val="Normalny"/>
    <w:uiPriority w:val="99"/>
    <w:rsid w:val="00B11ED7"/>
    <w:pPr>
      <w:spacing w:before="100" w:beforeAutospacing="1" w:after="100" w:afterAutospacing="1" w:line="240" w:lineRule="auto"/>
    </w:pPr>
    <w:rPr>
      <w:rFonts w:ascii="Times New Roman" w:eastAsia="Times New Roman" w:hAnsi="Times New Roman"/>
      <w:color w:val="auto"/>
      <w:kern w:val="0"/>
      <w:sz w:val="24"/>
      <w:szCs w:val="24"/>
    </w:rPr>
  </w:style>
  <w:style w:type="paragraph" w:styleId="Tekstpodstawowywcity2">
    <w:name w:val="Body Text Indent 2"/>
    <w:basedOn w:val="Normalny"/>
    <w:link w:val="Tekstpodstawowywcity2Znak"/>
    <w:uiPriority w:val="99"/>
    <w:rsid w:val="00B11ED7"/>
    <w:pPr>
      <w:spacing w:before="0" w:after="120" w:line="480" w:lineRule="auto"/>
      <w:ind w:left="283"/>
    </w:pPr>
    <w:rPr>
      <w:rFonts w:ascii="Times New Roman" w:eastAsia="Times New Roman" w:hAnsi="Times New Roman"/>
      <w:color w:val="auto"/>
      <w:kern w:val="0"/>
      <w:sz w:val="24"/>
      <w:szCs w:val="24"/>
    </w:rPr>
  </w:style>
  <w:style w:type="character" w:customStyle="1" w:styleId="Tekstpodstawowywcity2Znak">
    <w:name w:val="Tekst podstawowy wcięty 2 Znak"/>
    <w:link w:val="Tekstpodstawowywcity2"/>
    <w:uiPriority w:val="99"/>
    <w:rsid w:val="00B11ED7"/>
    <w:rPr>
      <w:rFonts w:ascii="Times New Roman" w:eastAsia="Times New Roman" w:hAnsi="Times New Roman" w:cs="Times New Roman"/>
      <w:color w:val="auto"/>
      <w:sz w:val="24"/>
      <w:szCs w:val="24"/>
    </w:rPr>
  </w:style>
  <w:style w:type="paragraph" w:customStyle="1" w:styleId="Listanasza">
    <w:name w:val="Lista nasza"/>
    <w:basedOn w:val="Listanumerowana2"/>
    <w:link w:val="ListanaszaZnak"/>
    <w:uiPriority w:val="99"/>
    <w:qFormat/>
    <w:rsid w:val="00CD4310"/>
    <w:pPr>
      <w:ind w:left="576"/>
    </w:pPr>
    <w:rPr>
      <w:b w:val="0"/>
      <w:sz w:val="22"/>
    </w:rPr>
  </w:style>
  <w:style w:type="paragraph" w:customStyle="1" w:styleId="Normalnynasz">
    <w:name w:val="Normalny nasz"/>
    <w:basedOn w:val="Normalny"/>
    <w:link w:val="NormalnynaszZnak"/>
    <w:uiPriority w:val="99"/>
    <w:qFormat/>
    <w:rsid w:val="00CD4310"/>
    <w:pPr>
      <w:jc w:val="both"/>
    </w:pPr>
  </w:style>
  <w:style w:type="character" w:customStyle="1" w:styleId="Listanumerowana2Znak">
    <w:name w:val="Lista numerowana 2 Znak"/>
    <w:link w:val="Listanumerowana2"/>
    <w:uiPriority w:val="99"/>
    <w:rsid w:val="005B5040"/>
    <w:rPr>
      <w:b/>
      <w:color w:val="000000" w:themeColor="text1"/>
      <w:kern w:val="20"/>
    </w:rPr>
  </w:style>
  <w:style w:type="character" w:customStyle="1" w:styleId="ListanaszaZnak">
    <w:name w:val="Lista nasza Znak"/>
    <w:link w:val="Listanasza"/>
    <w:uiPriority w:val="99"/>
    <w:rsid w:val="00CD4310"/>
    <w:rPr>
      <w:color w:val="000000" w:themeColor="text1"/>
      <w:kern w:val="20"/>
      <w:sz w:val="22"/>
    </w:rPr>
  </w:style>
  <w:style w:type="character" w:styleId="Odwoanieprzypisudolnego">
    <w:name w:val="footnote reference"/>
    <w:uiPriority w:val="99"/>
    <w:semiHidden/>
    <w:unhideWhenUsed/>
    <w:rsid w:val="0093020A"/>
    <w:rPr>
      <w:vertAlign w:val="superscript"/>
    </w:rPr>
  </w:style>
  <w:style w:type="character" w:customStyle="1" w:styleId="NormalnynaszZnak">
    <w:name w:val="Normalny nasz Znak"/>
    <w:link w:val="Normalnynasz"/>
    <w:uiPriority w:val="99"/>
    <w:rsid w:val="00CD4310"/>
    <w:rPr>
      <w:kern w:val="20"/>
    </w:rPr>
  </w:style>
  <w:style w:type="character" w:customStyle="1" w:styleId="submenuyellowbold1">
    <w:name w:val="submenu_yellow_bold1"/>
    <w:uiPriority w:val="99"/>
    <w:rsid w:val="008C2FE2"/>
    <w:rPr>
      <w:rFonts w:ascii="Verdana" w:hAnsi="Verdana" w:hint="default"/>
      <w:b/>
      <w:bCs/>
      <w:color w:val="FFB900"/>
      <w:sz w:val="17"/>
      <w:szCs w:val="17"/>
    </w:rPr>
  </w:style>
  <w:style w:type="paragraph" w:styleId="Tekstpodstawowywcity">
    <w:name w:val="Body Text Indent"/>
    <w:basedOn w:val="Normalny"/>
    <w:link w:val="TekstpodstawowywcityZnak"/>
    <w:uiPriority w:val="99"/>
    <w:rsid w:val="002553A3"/>
    <w:pPr>
      <w:spacing w:after="120"/>
      <w:ind w:left="283"/>
    </w:pPr>
  </w:style>
  <w:style w:type="character" w:customStyle="1" w:styleId="TekstpodstawowywcityZnak">
    <w:name w:val="Tekst podstawowy wcięty Znak"/>
    <w:link w:val="Tekstpodstawowywcity"/>
    <w:uiPriority w:val="99"/>
    <w:rsid w:val="002553A3"/>
    <w:rPr>
      <w:rFonts w:ascii="Cambria" w:eastAsia="Cambria" w:hAnsi="Cambria" w:cs="Times New Roman"/>
      <w:color w:val="595959"/>
      <w:kern w:val="20"/>
    </w:rPr>
  </w:style>
  <w:style w:type="paragraph" w:customStyle="1" w:styleId="Akapitzlist1">
    <w:name w:val="Akapit z listą1"/>
    <w:basedOn w:val="Normalny"/>
    <w:uiPriority w:val="99"/>
    <w:rsid w:val="002553A3"/>
    <w:pPr>
      <w:spacing w:before="0" w:after="200" w:line="276" w:lineRule="auto"/>
      <w:ind w:left="720"/>
      <w:contextualSpacing/>
    </w:pPr>
    <w:rPr>
      <w:rFonts w:ascii="Calibri" w:eastAsia="Times New Roman" w:hAnsi="Calibri"/>
      <w:color w:val="auto"/>
      <w:kern w:val="0"/>
      <w:sz w:val="22"/>
      <w:szCs w:val="22"/>
    </w:rPr>
  </w:style>
  <w:style w:type="character" w:customStyle="1" w:styleId="ZnakZnak">
    <w:name w:val="Znak Znak"/>
    <w:uiPriority w:val="99"/>
    <w:rsid w:val="002553A3"/>
    <w:rPr>
      <w:rFonts w:ascii="Arial" w:hAnsi="Arial"/>
    </w:rPr>
  </w:style>
  <w:style w:type="paragraph" w:customStyle="1" w:styleId="Teksttabeli">
    <w:name w:val="Tekst tabeli"/>
    <w:basedOn w:val="Normalny"/>
    <w:link w:val="TeksttabeliZnak"/>
    <w:uiPriority w:val="99"/>
    <w:rsid w:val="002068C4"/>
    <w:pPr>
      <w:spacing w:before="60" w:after="60" w:line="240" w:lineRule="auto"/>
      <w:ind w:left="144" w:right="144"/>
    </w:pPr>
  </w:style>
  <w:style w:type="paragraph" w:customStyle="1" w:styleId="Teksttabelidoraportu">
    <w:name w:val="Tekst tabeli do raportu"/>
    <w:basedOn w:val="Teksttabeli"/>
    <w:link w:val="TeksttabelidoraportuZnak"/>
    <w:qFormat/>
    <w:rsid w:val="003C6D9A"/>
    <w:pPr>
      <w:spacing w:before="100" w:beforeAutospacing="1" w:after="100" w:afterAutospacing="1"/>
      <w:ind w:left="0" w:right="0"/>
    </w:pPr>
    <w:rPr>
      <w:sz w:val="18"/>
      <w:szCs w:val="18"/>
    </w:rPr>
  </w:style>
  <w:style w:type="paragraph" w:styleId="Spistreci40">
    <w:name w:val="toc 4"/>
    <w:basedOn w:val="Normalny"/>
    <w:next w:val="Normalny"/>
    <w:autoRedefine/>
    <w:semiHidden/>
    <w:rsid w:val="00B74AD4"/>
    <w:pPr>
      <w:ind w:left="600"/>
    </w:pPr>
  </w:style>
  <w:style w:type="character" w:customStyle="1" w:styleId="TeksttabeliZnak">
    <w:name w:val="Tekst tabeli Znak"/>
    <w:link w:val="Teksttabeli"/>
    <w:uiPriority w:val="99"/>
    <w:rsid w:val="008C3279"/>
    <w:rPr>
      <w:rFonts w:ascii="Cambria" w:eastAsia="Cambria" w:hAnsi="Cambria" w:cs="Times New Roman"/>
      <w:color w:val="595959"/>
      <w:kern w:val="20"/>
    </w:rPr>
  </w:style>
  <w:style w:type="character" w:customStyle="1" w:styleId="TeksttabelidoraportuZnak">
    <w:name w:val="Tekst tabeli do raportu Znak"/>
    <w:link w:val="Teksttabelidoraportu"/>
    <w:rsid w:val="003C6D9A"/>
    <w:rPr>
      <w:rFonts w:ascii="Cambria" w:eastAsia="Cambria" w:hAnsi="Cambria" w:cs="Times New Roman"/>
      <w:color w:val="595959"/>
      <w:kern w:val="20"/>
      <w:sz w:val="18"/>
      <w:szCs w:val="18"/>
    </w:rPr>
  </w:style>
  <w:style w:type="paragraph" w:customStyle="1" w:styleId="Styl1">
    <w:name w:val="Styl1"/>
    <w:basedOn w:val="Listanumerowana"/>
    <w:link w:val="Styl1Znak"/>
    <w:qFormat/>
    <w:rsid w:val="001E7DA3"/>
    <w:pPr>
      <w:ind w:left="0" w:firstLine="284"/>
    </w:pPr>
  </w:style>
  <w:style w:type="character" w:customStyle="1" w:styleId="ListanumerowanaZnak">
    <w:name w:val="Lista numerowana Znak"/>
    <w:basedOn w:val="Domylnaczcionkaakapitu"/>
    <w:link w:val="Listanumerowana"/>
    <w:uiPriority w:val="99"/>
    <w:rsid w:val="005B5040"/>
    <w:rPr>
      <w:b/>
      <w:color w:val="000000" w:themeColor="text1"/>
      <w:kern w:val="20"/>
      <w:sz w:val="22"/>
      <w:szCs w:val="22"/>
    </w:rPr>
  </w:style>
  <w:style w:type="character" w:customStyle="1" w:styleId="Styl1Znak">
    <w:name w:val="Styl1 Znak"/>
    <w:basedOn w:val="ListanumerowanaZnak"/>
    <w:link w:val="Styl1"/>
    <w:rsid w:val="001E7DA3"/>
    <w:rPr>
      <w:b/>
      <w:color w:val="000000" w:themeColor="text1"/>
      <w:kern w:val="20"/>
      <w:sz w:val="22"/>
      <w:szCs w:val="22"/>
    </w:rPr>
  </w:style>
  <w:style w:type="character" w:customStyle="1" w:styleId="AkapitzlistZnak">
    <w:name w:val="Akapit z listą Znak"/>
    <w:link w:val="Akapitzlist"/>
    <w:uiPriority w:val="34"/>
    <w:rsid w:val="00175829"/>
    <w:rPr>
      <w:color w:val="595959"/>
      <w:kern w:val="20"/>
    </w:rPr>
  </w:style>
  <w:style w:type="paragraph" w:customStyle="1" w:styleId="3poziom">
    <w:name w:val="3 poziom"/>
    <w:basedOn w:val="Normalny"/>
    <w:link w:val="3poziomZnak"/>
    <w:qFormat/>
    <w:rsid w:val="007C0F27"/>
    <w:pPr>
      <w:keepNext/>
      <w:keepLines/>
      <w:numPr>
        <w:ilvl w:val="2"/>
        <w:numId w:val="1"/>
      </w:numPr>
      <w:spacing w:before="280" w:after="120" w:line="240" w:lineRule="auto"/>
      <w:ind w:left="0"/>
      <w:jc w:val="both"/>
      <w:outlineLvl w:val="2"/>
    </w:pPr>
    <w:rPr>
      <w:rFonts w:ascii="Tahoma" w:eastAsia="Times New Roman" w:hAnsi="Tahoma"/>
      <w:b/>
      <w:bCs/>
      <w:caps/>
      <w:color w:val="auto"/>
      <w:kern w:val="0"/>
      <w:szCs w:val="26"/>
    </w:rPr>
  </w:style>
  <w:style w:type="character" w:customStyle="1" w:styleId="3poziomZnak">
    <w:name w:val="3 poziom Znak"/>
    <w:basedOn w:val="Domylnaczcionkaakapitu"/>
    <w:link w:val="3poziom"/>
    <w:rsid w:val="007C0F27"/>
    <w:rPr>
      <w:rFonts w:ascii="Tahoma" w:eastAsia="Times New Roman" w:hAnsi="Tahoma"/>
      <w:b/>
      <w:bCs/>
      <w:cap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795">
      <w:bodyDiv w:val="1"/>
      <w:marLeft w:val="0"/>
      <w:marRight w:val="0"/>
      <w:marTop w:val="0"/>
      <w:marBottom w:val="0"/>
      <w:divBdr>
        <w:top w:val="none" w:sz="0" w:space="0" w:color="auto"/>
        <w:left w:val="none" w:sz="0" w:space="0" w:color="auto"/>
        <w:bottom w:val="none" w:sz="0" w:space="0" w:color="auto"/>
        <w:right w:val="none" w:sz="0" w:space="0" w:color="auto"/>
      </w:divBdr>
    </w:div>
    <w:div w:id="378017643">
      <w:bodyDiv w:val="1"/>
      <w:marLeft w:val="0"/>
      <w:marRight w:val="0"/>
      <w:marTop w:val="0"/>
      <w:marBottom w:val="0"/>
      <w:divBdr>
        <w:top w:val="none" w:sz="0" w:space="0" w:color="auto"/>
        <w:left w:val="none" w:sz="0" w:space="0" w:color="auto"/>
        <w:bottom w:val="none" w:sz="0" w:space="0" w:color="auto"/>
        <w:right w:val="none" w:sz="0" w:space="0" w:color="auto"/>
      </w:divBdr>
    </w:div>
    <w:div w:id="379017859">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726035076">
      <w:bodyDiv w:val="1"/>
      <w:marLeft w:val="0"/>
      <w:marRight w:val="0"/>
      <w:marTop w:val="0"/>
      <w:marBottom w:val="0"/>
      <w:divBdr>
        <w:top w:val="none" w:sz="0" w:space="0" w:color="auto"/>
        <w:left w:val="none" w:sz="0" w:space="0" w:color="auto"/>
        <w:bottom w:val="none" w:sz="0" w:space="0" w:color="auto"/>
        <w:right w:val="none" w:sz="0" w:space="0" w:color="auto"/>
      </w:divBdr>
    </w:div>
    <w:div w:id="819157577">
      <w:bodyDiv w:val="1"/>
      <w:marLeft w:val="0"/>
      <w:marRight w:val="0"/>
      <w:marTop w:val="0"/>
      <w:marBottom w:val="0"/>
      <w:divBdr>
        <w:top w:val="none" w:sz="0" w:space="0" w:color="auto"/>
        <w:left w:val="none" w:sz="0" w:space="0" w:color="auto"/>
        <w:bottom w:val="none" w:sz="0" w:space="0" w:color="auto"/>
        <w:right w:val="none" w:sz="0" w:space="0" w:color="auto"/>
      </w:divBdr>
    </w:div>
    <w:div w:id="837890673">
      <w:bodyDiv w:val="1"/>
      <w:marLeft w:val="0"/>
      <w:marRight w:val="0"/>
      <w:marTop w:val="0"/>
      <w:marBottom w:val="0"/>
      <w:divBdr>
        <w:top w:val="none" w:sz="0" w:space="0" w:color="auto"/>
        <w:left w:val="none" w:sz="0" w:space="0" w:color="auto"/>
        <w:bottom w:val="none" w:sz="0" w:space="0" w:color="auto"/>
        <w:right w:val="none" w:sz="0" w:space="0" w:color="auto"/>
      </w:divBdr>
    </w:div>
    <w:div w:id="1004893153">
      <w:bodyDiv w:val="1"/>
      <w:marLeft w:val="0"/>
      <w:marRight w:val="0"/>
      <w:marTop w:val="0"/>
      <w:marBottom w:val="0"/>
      <w:divBdr>
        <w:top w:val="none" w:sz="0" w:space="0" w:color="auto"/>
        <w:left w:val="none" w:sz="0" w:space="0" w:color="auto"/>
        <w:bottom w:val="none" w:sz="0" w:space="0" w:color="auto"/>
        <w:right w:val="none" w:sz="0" w:space="0" w:color="auto"/>
      </w:divBdr>
    </w:div>
    <w:div w:id="1101728784">
      <w:bodyDiv w:val="1"/>
      <w:marLeft w:val="0"/>
      <w:marRight w:val="0"/>
      <w:marTop w:val="0"/>
      <w:marBottom w:val="0"/>
      <w:divBdr>
        <w:top w:val="none" w:sz="0" w:space="0" w:color="auto"/>
        <w:left w:val="none" w:sz="0" w:space="0" w:color="auto"/>
        <w:bottom w:val="none" w:sz="0" w:space="0" w:color="auto"/>
        <w:right w:val="none" w:sz="0" w:space="0" w:color="auto"/>
      </w:divBdr>
    </w:div>
    <w:div w:id="1124152289">
      <w:bodyDiv w:val="1"/>
      <w:marLeft w:val="0"/>
      <w:marRight w:val="0"/>
      <w:marTop w:val="0"/>
      <w:marBottom w:val="0"/>
      <w:divBdr>
        <w:top w:val="none" w:sz="0" w:space="0" w:color="auto"/>
        <w:left w:val="none" w:sz="0" w:space="0" w:color="auto"/>
        <w:bottom w:val="none" w:sz="0" w:space="0" w:color="auto"/>
        <w:right w:val="none" w:sz="0" w:space="0" w:color="auto"/>
      </w:divBdr>
    </w:div>
    <w:div w:id="1179197982">
      <w:bodyDiv w:val="1"/>
      <w:marLeft w:val="0"/>
      <w:marRight w:val="0"/>
      <w:marTop w:val="0"/>
      <w:marBottom w:val="0"/>
      <w:divBdr>
        <w:top w:val="none" w:sz="0" w:space="0" w:color="auto"/>
        <w:left w:val="none" w:sz="0" w:space="0" w:color="auto"/>
        <w:bottom w:val="none" w:sz="0" w:space="0" w:color="auto"/>
        <w:right w:val="none" w:sz="0" w:space="0" w:color="auto"/>
      </w:divBdr>
    </w:div>
    <w:div w:id="1186137049">
      <w:bodyDiv w:val="1"/>
      <w:marLeft w:val="0"/>
      <w:marRight w:val="0"/>
      <w:marTop w:val="0"/>
      <w:marBottom w:val="0"/>
      <w:divBdr>
        <w:top w:val="none" w:sz="0" w:space="0" w:color="auto"/>
        <w:left w:val="none" w:sz="0" w:space="0" w:color="auto"/>
        <w:bottom w:val="none" w:sz="0" w:space="0" w:color="auto"/>
        <w:right w:val="none" w:sz="0" w:space="0" w:color="auto"/>
      </w:divBdr>
    </w:div>
    <w:div w:id="1266621563">
      <w:bodyDiv w:val="1"/>
      <w:marLeft w:val="0"/>
      <w:marRight w:val="0"/>
      <w:marTop w:val="0"/>
      <w:marBottom w:val="0"/>
      <w:divBdr>
        <w:top w:val="none" w:sz="0" w:space="0" w:color="auto"/>
        <w:left w:val="none" w:sz="0" w:space="0" w:color="auto"/>
        <w:bottom w:val="none" w:sz="0" w:space="0" w:color="auto"/>
        <w:right w:val="none" w:sz="0" w:space="0" w:color="auto"/>
      </w:divBdr>
      <w:divsChild>
        <w:div w:id="1099180480">
          <w:marLeft w:val="0"/>
          <w:marRight w:val="0"/>
          <w:marTop w:val="0"/>
          <w:marBottom w:val="0"/>
          <w:divBdr>
            <w:top w:val="none" w:sz="0" w:space="0" w:color="auto"/>
            <w:left w:val="none" w:sz="0" w:space="0" w:color="auto"/>
            <w:bottom w:val="none" w:sz="0" w:space="0" w:color="auto"/>
            <w:right w:val="none" w:sz="0" w:space="0" w:color="auto"/>
          </w:divBdr>
          <w:divsChild>
            <w:div w:id="307444074">
              <w:marLeft w:val="0"/>
              <w:marRight w:val="0"/>
              <w:marTop w:val="0"/>
              <w:marBottom w:val="0"/>
              <w:divBdr>
                <w:top w:val="none" w:sz="0" w:space="0" w:color="auto"/>
                <w:left w:val="none" w:sz="0" w:space="0" w:color="auto"/>
                <w:bottom w:val="none" w:sz="0" w:space="0" w:color="auto"/>
                <w:right w:val="none" w:sz="0" w:space="0" w:color="auto"/>
              </w:divBdr>
              <w:divsChild>
                <w:div w:id="1886332194">
                  <w:marLeft w:val="0"/>
                  <w:marRight w:val="0"/>
                  <w:marTop w:val="0"/>
                  <w:marBottom w:val="0"/>
                  <w:divBdr>
                    <w:top w:val="none" w:sz="0" w:space="0" w:color="auto"/>
                    <w:left w:val="none" w:sz="0" w:space="0" w:color="auto"/>
                    <w:bottom w:val="none" w:sz="0" w:space="0" w:color="auto"/>
                    <w:right w:val="none" w:sz="0" w:space="0" w:color="auto"/>
                  </w:divBdr>
                  <w:divsChild>
                    <w:div w:id="1299528080">
                      <w:marLeft w:val="0"/>
                      <w:marRight w:val="0"/>
                      <w:marTop w:val="0"/>
                      <w:marBottom w:val="0"/>
                      <w:divBdr>
                        <w:top w:val="none" w:sz="0" w:space="0" w:color="auto"/>
                        <w:left w:val="none" w:sz="0" w:space="0" w:color="auto"/>
                        <w:bottom w:val="none" w:sz="0" w:space="0" w:color="auto"/>
                        <w:right w:val="none" w:sz="0" w:space="0" w:color="auto"/>
                      </w:divBdr>
                      <w:divsChild>
                        <w:div w:id="1951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93823">
      <w:bodyDiv w:val="1"/>
      <w:marLeft w:val="0"/>
      <w:marRight w:val="0"/>
      <w:marTop w:val="0"/>
      <w:marBottom w:val="0"/>
      <w:divBdr>
        <w:top w:val="none" w:sz="0" w:space="0" w:color="auto"/>
        <w:left w:val="none" w:sz="0" w:space="0" w:color="auto"/>
        <w:bottom w:val="none" w:sz="0" w:space="0" w:color="auto"/>
        <w:right w:val="none" w:sz="0" w:space="0" w:color="auto"/>
      </w:divBdr>
    </w:div>
    <w:div w:id="1357537565">
      <w:bodyDiv w:val="1"/>
      <w:marLeft w:val="0"/>
      <w:marRight w:val="0"/>
      <w:marTop w:val="0"/>
      <w:marBottom w:val="0"/>
      <w:divBdr>
        <w:top w:val="none" w:sz="0" w:space="0" w:color="auto"/>
        <w:left w:val="none" w:sz="0" w:space="0" w:color="auto"/>
        <w:bottom w:val="none" w:sz="0" w:space="0" w:color="auto"/>
        <w:right w:val="none" w:sz="0" w:space="0" w:color="auto"/>
      </w:divBdr>
    </w:div>
    <w:div w:id="1363166578">
      <w:bodyDiv w:val="1"/>
      <w:marLeft w:val="0"/>
      <w:marRight w:val="0"/>
      <w:marTop w:val="0"/>
      <w:marBottom w:val="0"/>
      <w:divBdr>
        <w:top w:val="none" w:sz="0" w:space="0" w:color="auto"/>
        <w:left w:val="none" w:sz="0" w:space="0" w:color="auto"/>
        <w:bottom w:val="none" w:sz="0" w:space="0" w:color="auto"/>
        <w:right w:val="none" w:sz="0" w:space="0" w:color="auto"/>
      </w:divBdr>
    </w:div>
    <w:div w:id="1436289230">
      <w:bodyDiv w:val="1"/>
      <w:marLeft w:val="0"/>
      <w:marRight w:val="0"/>
      <w:marTop w:val="0"/>
      <w:marBottom w:val="0"/>
      <w:divBdr>
        <w:top w:val="none" w:sz="0" w:space="0" w:color="auto"/>
        <w:left w:val="none" w:sz="0" w:space="0" w:color="auto"/>
        <w:bottom w:val="none" w:sz="0" w:space="0" w:color="auto"/>
        <w:right w:val="none" w:sz="0" w:space="0" w:color="auto"/>
      </w:divBdr>
    </w:div>
    <w:div w:id="1562867579">
      <w:bodyDiv w:val="1"/>
      <w:marLeft w:val="0"/>
      <w:marRight w:val="0"/>
      <w:marTop w:val="0"/>
      <w:marBottom w:val="0"/>
      <w:divBdr>
        <w:top w:val="none" w:sz="0" w:space="0" w:color="auto"/>
        <w:left w:val="none" w:sz="0" w:space="0" w:color="auto"/>
        <w:bottom w:val="none" w:sz="0" w:space="0" w:color="auto"/>
        <w:right w:val="none" w:sz="0" w:space="0" w:color="auto"/>
      </w:divBdr>
    </w:div>
    <w:div w:id="1651638444">
      <w:bodyDiv w:val="1"/>
      <w:marLeft w:val="0"/>
      <w:marRight w:val="0"/>
      <w:marTop w:val="0"/>
      <w:marBottom w:val="0"/>
      <w:divBdr>
        <w:top w:val="none" w:sz="0" w:space="0" w:color="auto"/>
        <w:left w:val="none" w:sz="0" w:space="0" w:color="auto"/>
        <w:bottom w:val="none" w:sz="0" w:space="0" w:color="auto"/>
        <w:right w:val="none" w:sz="0" w:space="0" w:color="auto"/>
      </w:divBdr>
    </w:div>
    <w:div w:id="1731615272">
      <w:bodyDiv w:val="1"/>
      <w:marLeft w:val="0"/>
      <w:marRight w:val="0"/>
      <w:marTop w:val="0"/>
      <w:marBottom w:val="0"/>
      <w:divBdr>
        <w:top w:val="none" w:sz="0" w:space="0" w:color="auto"/>
        <w:left w:val="none" w:sz="0" w:space="0" w:color="auto"/>
        <w:bottom w:val="none" w:sz="0" w:space="0" w:color="auto"/>
        <w:right w:val="none" w:sz="0" w:space="0" w:color="auto"/>
      </w:divBdr>
    </w:div>
    <w:div w:id="1832981329">
      <w:bodyDiv w:val="1"/>
      <w:marLeft w:val="0"/>
      <w:marRight w:val="0"/>
      <w:marTop w:val="0"/>
      <w:marBottom w:val="0"/>
      <w:divBdr>
        <w:top w:val="none" w:sz="0" w:space="0" w:color="auto"/>
        <w:left w:val="none" w:sz="0" w:space="0" w:color="auto"/>
        <w:bottom w:val="none" w:sz="0" w:space="0" w:color="auto"/>
        <w:right w:val="none" w:sz="0" w:space="0" w:color="auto"/>
      </w:divBdr>
    </w:div>
    <w:div w:id="19723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L\AppData\Roaming\Microsoft\Szablony\Raport%20rocz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5F88-DA58-45A1-A77F-53CB2381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roczny.dotx</Template>
  <TotalTime>206</TotalTime>
  <Pages>66</Pages>
  <Words>18801</Words>
  <Characters>112806</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Grupa kapitałowa tell S.A.</vt:lpstr>
    </vt:vector>
  </TitlesOfParts>
  <Company>Tell S.A.</Company>
  <LinksUpToDate>false</LinksUpToDate>
  <CharactersWithSpaces>131345</CharactersWithSpaces>
  <SharedDoc>false</SharedDoc>
  <HLinks>
    <vt:vector size="288" baseType="variant">
      <vt:variant>
        <vt:i4>1048638</vt:i4>
      </vt:variant>
      <vt:variant>
        <vt:i4>284</vt:i4>
      </vt:variant>
      <vt:variant>
        <vt:i4>0</vt:i4>
      </vt:variant>
      <vt:variant>
        <vt:i4>5</vt:i4>
      </vt:variant>
      <vt:variant>
        <vt:lpwstr/>
      </vt:variant>
      <vt:variant>
        <vt:lpwstr>_Toc419451634</vt:lpwstr>
      </vt:variant>
      <vt:variant>
        <vt:i4>1048638</vt:i4>
      </vt:variant>
      <vt:variant>
        <vt:i4>278</vt:i4>
      </vt:variant>
      <vt:variant>
        <vt:i4>0</vt:i4>
      </vt:variant>
      <vt:variant>
        <vt:i4>5</vt:i4>
      </vt:variant>
      <vt:variant>
        <vt:lpwstr/>
      </vt:variant>
      <vt:variant>
        <vt:lpwstr>_Toc419451633</vt:lpwstr>
      </vt:variant>
      <vt:variant>
        <vt:i4>1048638</vt:i4>
      </vt:variant>
      <vt:variant>
        <vt:i4>272</vt:i4>
      </vt:variant>
      <vt:variant>
        <vt:i4>0</vt:i4>
      </vt:variant>
      <vt:variant>
        <vt:i4>5</vt:i4>
      </vt:variant>
      <vt:variant>
        <vt:lpwstr/>
      </vt:variant>
      <vt:variant>
        <vt:lpwstr>_Toc419451632</vt:lpwstr>
      </vt:variant>
      <vt:variant>
        <vt:i4>1048638</vt:i4>
      </vt:variant>
      <vt:variant>
        <vt:i4>266</vt:i4>
      </vt:variant>
      <vt:variant>
        <vt:i4>0</vt:i4>
      </vt:variant>
      <vt:variant>
        <vt:i4>5</vt:i4>
      </vt:variant>
      <vt:variant>
        <vt:lpwstr/>
      </vt:variant>
      <vt:variant>
        <vt:lpwstr>_Toc419451631</vt:lpwstr>
      </vt:variant>
      <vt:variant>
        <vt:i4>1048638</vt:i4>
      </vt:variant>
      <vt:variant>
        <vt:i4>260</vt:i4>
      </vt:variant>
      <vt:variant>
        <vt:i4>0</vt:i4>
      </vt:variant>
      <vt:variant>
        <vt:i4>5</vt:i4>
      </vt:variant>
      <vt:variant>
        <vt:lpwstr/>
      </vt:variant>
      <vt:variant>
        <vt:lpwstr>_Toc419451630</vt:lpwstr>
      </vt:variant>
      <vt:variant>
        <vt:i4>1114174</vt:i4>
      </vt:variant>
      <vt:variant>
        <vt:i4>254</vt:i4>
      </vt:variant>
      <vt:variant>
        <vt:i4>0</vt:i4>
      </vt:variant>
      <vt:variant>
        <vt:i4>5</vt:i4>
      </vt:variant>
      <vt:variant>
        <vt:lpwstr/>
      </vt:variant>
      <vt:variant>
        <vt:lpwstr>_Toc419451629</vt:lpwstr>
      </vt:variant>
      <vt:variant>
        <vt:i4>1114174</vt:i4>
      </vt:variant>
      <vt:variant>
        <vt:i4>248</vt:i4>
      </vt:variant>
      <vt:variant>
        <vt:i4>0</vt:i4>
      </vt:variant>
      <vt:variant>
        <vt:i4>5</vt:i4>
      </vt:variant>
      <vt:variant>
        <vt:lpwstr/>
      </vt:variant>
      <vt:variant>
        <vt:lpwstr>_Toc419451628</vt:lpwstr>
      </vt:variant>
      <vt:variant>
        <vt:i4>1114174</vt:i4>
      </vt:variant>
      <vt:variant>
        <vt:i4>242</vt:i4>
      </vt:variant>
      <vt:variant>
        <vt:i4>0</vt:i4>
      </vt:variant>
      <vt:variant>
        <vt:i4>5</vt:i4>
      </vt:variant>
      <vt:variant>
        <vt:lpwstr/>
      </vt:variant>
      <vt:variant>
        <vt:lpwstr>_Toc419451627</vt:lpwstr>
      </vt:variant>
      <vt:variant>
        <vt:i4>1114174</vt:i4>
      </vt:variant>
      <vt:variant>
        <vt:i4>236</vt:i4>
      </vt:variant>
      <vt:variant>
        <vt:i4>0</vt:i4>
      </vt:variant>
      <vt:variant>
        <vt:i4>5</vt:i4>
      </vt:variant>
      <vt:variant>
        <vt:lpwstr/>
      </vt:variant>
      <vt:variant>
        <vt:lpwstr>_Toc419451626</vt:lpwstr>
      </vt:variant>
      <vt:variant>
        <vt:i4>1114174</vt:i4>
      </vt:variant>
      <vt:variant>
        <vt:i4>230</vt:i4>
      </vt:variant>
      <vt:variant>
        <vt:i4>0</vt:i4>
      </vt:variant>
      <vt:variant>
        <vt:i4>5</vt:i4>
      </vt:variant>
      <vt:variant>
        <vt:lpwstr/>
      </vt:variant>
      <vt:variant>
        <vt:lpwstr>_Toc419451625</vt:lpwstr>
      </vt:variant>
      <vt:variant>
        <vt:i4>1114174</vt:i4>
      </vt:variant>
      <vt:variant>
        <vt:i4>224</vt:i4>
      </vt:variant>
      <vt:variant>
        <vt:i4>0</vt:i4>
      </vt:variant>
      <vt:variant>
        <vt:i4>5</vt:i4>
      </vt:variant>
      <vt:variant>
        <vt:lpwstr/>
      </vt:variant>
      <vt:variant>
        <vt:lpwstr>_Toc419451624</vt:lpwstr>
      </vt:variant>
      <vt:variant>
        <vt:i4>1114174</vt:i4>
      </vt:variant>
      <vt:variant>
        <vt:i4>218</vt:i4>
      </vt:variant>
      <vt:variant>
        <vt:i4>0</vt:i4>
      </vt:variant>
      <vt:variant>
        <vt:i4>5</vt:i4>
      </vt:variant>
      <vt:variant>
        <vt:lpwstr/>
      </vt:variant>
      <vt:variant>
        <vt:lpwstr>_Toc419451623</vt:lpwstr>
      </vt:variant>
      <vt:variant>
        <vt:i4>1114174</vt:i4>
      </vt:variant>
      <vt:variant>
        <vt:i4>212</vt:i4>
      </vt:variant>
      <vt:variant>
        <vt:i4>0</vt:i4>
      </vt:variant>
      <vt:variant>
        <vt:i4>5</vt:i4>
      </vt:variant>
      <vt:variant>
        <vt:lpwstr/>
      </vt:variant>
      <vt:variant>
        <vt:lpwstr>_Toc419451622</vt:lpwstr>
      </vt:variant>
      <vt:variant>
        <vt:i4>1114174</vt:i4>
      </vt:variant>
      <vt:variant>
        <vt:i4>206</vt:i4>
      </vt:variant>
      <vt:variant>
        <vt:i4>0</vt:i4>
      </vt:variant>
      <vt:variant>
        <vt:i4>5</vt:i4>
      </vt:variant>
      <vt:variant>
        <vt:lpwstr/>
      </vt:variant>
      <vt:variant>
        <vt:lpwstr>_Toc419451621</vt:lpwstr>
      </vt:variant>
      <vt:variant>
        <vt:i4>1114174</vt:i4>
      </vt:variant>
      <vt:variant>
        <vt:i4>200</vt:i4>
      </vt:variant>
      <vt:variant>
        <vt:i4>0</vt:i4>
      </vt:variant>
      <vt:variant>
        <vt:i4>5</vt:i4>
      </vt:variant>
      <vt:variant>
        <vt:lpwstr/>
      </vt:variant>
      <vt:variant>
        <vt:lpwstr>_Toc419451620</vt:lpwstr>
      </vt:variant>
      <vt:variant>
        <vt:i4>1179710</vt:i4>
      </vt:variant>
      <vt:variant>
        <vt:i4>194</vt:i4>
      </vt:variant>
      <vt:variant>
        <vt:i4>0</vt:i4>
      </vt:variant>
      <vt:variant>
        <vt:i4>5</vt:i4>
      </vt:variant>
      <vt:variant>
        <vt:lpwstr/>
      </vt:variant>
      <vt:variant>
        <vt:lpwstr>_Toc419451619</vt:lpwstr>
      </vt:variant>
      <vt:variant>
        <vt:i4>1179710</vt:i4>
      </vt:variant>
      <vt:variant>
        <vt:i4>188</vt:i4>
      </vt:variant>
      <vt:variant>
        <vt:i4>0</vt:i4>
      </vt:variant>
      <vt:variant>
        <vt:i4>5</vt:i4>
      </vt:variant>
      <vt:variant>
        <vt:lpwstr/>
      </vt:variant>
      <vt:variant>
        <vt:lpwstr>_Toc419451618</vt:lpwstr>
      </vt:variant>
      <vt:variant>
        <vt:i4>1179710</vt:i4>
      </vt:variant>
      <vt:variant>
        <vt:i4>182</vt:i4>
      </vt:variant>
      <vt:variant>
        <vt:i4>0</vt:i4>
      </vt:variant>
      <vt:variant>
        <vt:i4>5</vt:i4>
      </vt:variant>
      <vt:variant>
        <vt:lpwstr/>
      </vt:variant>
      <vt:variant>
        <vt:lpwstr>_Toc419451617</vt:lpwstr>
      </vt:variant>
      <vt:variant>
        <vt:i4>1179710</vt:i4>
      </vt:variant>
      <vt:variant>
        <vt:i4>176</vt:i4>
      </vt:variant>
      <vt:variant>
        <vt:i4>0</vt:i4>
      </vt:variant>
      <vt:variant>
        <vt:i4>5</vt:i4>
      </vt:variant>
      <vt:variant>
        <vt:lpwstr/>
      </vt:variant>
      <vt:variant>
        <vt:lpwstr>_Toc419451616</vt:lpwstr>
      </vt:variant>
      <vt:variant>
        <vt:i4>1179710</vt:i4>
      </vt:variant>
      <vt:variant>
        <vt:i4>170</vt:i4>
      </vt:variant>
      <vt:variant>
        <vt:i4>0</vt:i4>
      </vt:variant>
      <vt:variant>
        <vt:i4>5</vt:i4>
      </vt:variant>
      <vt:variant>
        <vt:lpwstr/>
      </vt:variant>
      <vt:variant>
        <vt:lpwstr>_Toc419451615</vt:lpwstr>
      </vt:variant>
      <vt:variant>
        <vt:i4>1179710</vt:i4>
      </vt:variant>
      <vt:variant>
        <vt:i4>164</vt:i4>
      </vt:variant>
      <vt:variant>
        <vt:i4>0</vt:i4>
      </vt:variant>
      <vt:variant>
        <vt:i4>5</vt:i4>
      </vt:variant>
      <vt:variant>
        <vt:lpwstr/>
      </vt:variant>
      <vt:variant>
        <vt:lpwstr>_Toc419451614</vt:lpwstr>
      </vt:variant>
      <vt:variant>
        <vt:i4>1179710</vt:i4>
      </vt:variant>
      <vt:variant>
        <vt:i4>158</vt:i4>
      </vt:variant>
      <vt:variant>
        <vt:i4>0</vt:i4>
      </vt:variant>
      <vt:variant>
        <vt:i4>5</vt:i4>
      </vt:variant>
      <vt:variant>
        <vt:lpwstr/>
      </vt:variant>
      <vt:variant>
        <vt:lpwstr>_Toc419451613</vt:lpwstr>
      </vt:variant>
      <vt:variant>
        <vt:i4>1179710</vt:i4>
      </vt:variant>
      <vt:variant>
        <vt:i4>152</vt:i4>
      </vt:variant>
      <vt:variant>
        <vt:i4>0</vt:i4>
      </vt:variant>
      <vt:variant>
        <vt:i4>5</vt:i4>
      </vt:variant>
      <vt:variant>
        <vt:lpwstr/>
      </vt:variant>
      <vt:variant>
        <vt:lpwstr>_Toc419451612</vt:lpwstr>
      </vt:variant>
      <vt:variant>
        <vt:i4>1179710</vt:i4>
      </vt:variant>
      <vt:variant>
        <vt:i4>146</vt:i4>
      </vt:variant>
      <vt:variant>
        <vt:i4>0</vt:i4>
      </vt:variant>
      <vt:variant>
        <vt:i4>5</vt:i4>
      </vt:variant>
      <vt:variant>
        <vt:lpwstr/>
      </vt:variant>
      <vt:variant>
        <vt:lpwstr>_Toc419451611</vt:lpwstr>
      </vt:variant>
      <vt:variant>
        <vt:i4>1179710</vt:i4>
      </vt:variant>
      <vt:variant>
        <vt:i4>140</vt:i4>
      </vt:variant>
      <vt:variant>
        <vt:i4>0</vt:i4>
      </vt:variant>
      <vt:variant>
        <vt:i4>5</vt:i4>
      </vt:variant>
      <vt:variant>
        <vt:lpwstr/>
      </vt:variant>
      <vt:variant>
        <vt:lpwstr>_Toc419451610</vt:lpwstr>
      </vt:variant>
      <vt:variant>
        <vt:i4>1245246</vt:i4>
      </vt:variant>
      <vt:variant>
        <vt:i4>134</vt:i4>
      </vt:variant>
      <vt:variant>
        <vt:i4>0</vt:i4>
      </vt:variant>
      <vt:variant>
        <vt:i4>5</vt:i4>
      </vt:variant>
      <vt:variant>
        <vt:lpwstr/>
      </vt:variant>
      <vt:variant>
        <vt:lpwstr>_Toc419451609</vt:lpwstr>
      </vt:variant>
      <vt:variant>
        <vt:i4>1245246</vt:i4>
      </vt:variant>
      <vt:variant>
        <vt:i4>128</vt:i4>
      </vt:variant>
      <vt:variant>
        <vt:i4>0</vt:i4>
      </vt:variant>
      <vt:variant>
        <vt:i4>5</vt:i4>
      </vt:variant>
      <vt:variant>
        <vt:lpwstr/>
      </vt:variant>
      <vt:variant>
        <vt:lpwstr>_Toc419451608</vt:lpwstr>
      </vt:variant>
      <vt:variant>
        <vt:i4>1245246</vt:i4>
      </vt:variant>
      <vt:variant>
        <vt:i4>122</vt:i4>
      </vt:variant>
      <vt:variant>
        <vt:i4>0</vt:i4>
      </vt:variant>
      <vt:variant>
        <vt:i4>5</vt:i4>
      </vt:variant>
      <vt:variant>
        <vt:lpwstr/>
      </vt:variant>
      <vt:variant>
        <vt:lpwstr>_Toc419451607</vt:lpwstr>
      </vt:variant>
      <vt:variant>
        <vt:i4>1245246</vt:i4>
      </vt:variant>
      <vt:variant>
        <vt:i4>116</vt:i4>
      </vt:variant>
      <vt:variant>
        <vt:i4>0</vt:i4>
      </vt:variant>
      <vt:variant>
        <vt:i4>5</vt:i4>
      </vt:variant>
      <vt:variant>
        <vt:lpwstr/>
      </vt:variant>
      <vt:variant>
        <vt:lpwstr>_Toc419451606</vt:lpwstr>
      </vt:variant>
      <vt:variant>
        <vt:i4>1245246</vt:i4>
      </vt:variant>
      <vt:variant>
        <vt:i4>110</vt:i4>
      </vt:variant>
      <vt:variant>
        <vt:i4>0</vt:i4>
      </vt:variant>
      <vt:variant>
        <vt:i4>5</vt:i4>
      </vt:variant>
      <vt:variant>
        <vt:lpwstr/>
      </vt:variant>
      <vt:variant>
        <vt:lpwstr>_Toc419451605</vt:lpwstr>
      </vt:variant>
      <vt:variant>
        <vt:i4>1245246</vt:i4>
      </vt:variant>
      <vt:variant>
        <vt:i4>104</vt:i4>
      </vt:variant>
      <vt:variant>
        <vt:i4>0</vt:i4>
      </vt:variant>
      <vt:variant>
        <vt:i4>5</vt:i4>
      </vt:variant>
      <vt:variant>
        <vt:lpwstr/>
      </vt:variant>
      <vt:variant>
        <vt:lpwstr>_Toc419451604</vt:lpwstr>
      </vt:variant>
      <vt:variant>
        <vt:i4>1245246</vt:i4>
      </vt:variant>
      <vt:variant>
        <vt:i4>98</vt:i4>
      </vt:variant>
      <vt:variant>
        <vt:i4>0</vt:i4>
      </vt:variant>
      <vt:variant>
        <vt:i4>5</vt:i4>
      </vt:variant>
      <vt:variant>
        <vt:lpwstr/>
      </vt:variant>
      <vt:variant>
        <vt:lpwstr>_Toc419451603</vt:lpwstr>
      </vt:variant>
      <vt:variant>
        <vt:i4>1245246</vt:i4>
      </vt:variant>
      <vt:variant>
        <vt:i4>92</vt:i4>
      </vt:variant>
      <vt:variant>
        <vt:i4>0</vt:i4>
      </vt:variant>
      <vt:variant>
        <vt:i4>5</vt:i4>
      </vt:variant>
      <vt:variant>
        <vt:lpwstr/>
      </vt:variant>
      <vt:variant>
        <vt:lpwstr>_Toc419451602</vt:lpwstr>
      </vt:variant>
      <vt:variant>
        <vt:i4>1245246</vt:i4>
      </vt:variant>
      <vt:variant>
        <vt:i4>86</vt:i4>
      </vt:variant>
      <vt:variant>
        <vt:i4>0</vt:i4>
      </vt:variant>
      <vt:variant>
        <vt:i4>5</vt:i4>
      </vt:variant>
      <vt:variant>
        <vt:lpwstr/>
      </vt:variant>
      <vt:variant>
        <vt:lpwstr>_Toc419451601</vt:lpwstr>
      </vt:variant>
      <vt:variant>
        <vt:i4>1245246</vt:i4>
      </vt:variant>
      <vt:variant>
        <vt:i4>80</vt:i4>
      </vt:variant>
      <vt:variant>
        <vt:i4>0</vt:i4>
      </vt:variant>
      <vt:variant>
        <vt:i4>5</vt:i4>
      </vt:variant>
      <vt:variant>
        <vt:lpwstr/>
      </vt:variant>
      <vt:variant>
        <vt:lpwstr>_Toc419451600</vt:lpwstr>
      </vt:variant>
      <vt:variant>
        <vt:i4>1703997</vt:i4>
      </vt:variant>
      <vt:variant>
        <vt:i4>74</vt:i4>
      </vt:variant>
      <vt:variant>
        <vt:i4>0</vt:i4>
      </vt:variant>
      <vt:variant>
        <vt:i4>5</vt:i4>
      </vt:variant>
      <vt:variant>
        <vt:lpwstr/>
      </vt:variant>
      <vt:variant>
        <vt:lpwstr>_Toc419451599</vt:lpwstr>
      </vt:variant>
      <vt:variant>
        <vt:i4>1703997</vt:i4>
      </vt:variant>
      <vt:variant>
        <vt:i4>68</vt:i4>
      </vt:variant>
      <vt:variant>
        <vt:i4>0</vt:i4>
      </vt:variant>
      <vt:variant>
        <vt:i4>5</vt:i4>
      </vt:variant>
      <vt:variant>
        <vt:lpwstr/>
      </vt:variant>
      <vt:variant>
        <vt:lpwstr>_Toc419451598</vt:lpwstr>
      </vt:variant>
      <vt:variant>
        <vt:i4>1703997</vt:i4>
      </vt:variant>
      <vt:variant>
        <vt:i4>62</vt:i4>
      </vt:variant>
      <vt:variant>
        <vt:i4>0</vt:i4>
      </vt:variant>
      <vt:variant>
        <vt:i4>5</vt:i4>
      </vt:variant>
      <vt:variant>
        <vt:lpwstr/>
      </vt:variant>
      <vt:variant>
        <vt:lpwstr>_Toc419451597</vt:lpwstr>
      </vt:variant>
      <vt:variant>
        <vt:i4>1703997</vt:i4>
      </vt:variant>
      <vt:variant>
        <vt:i4>56</vt:i4>
      </vt:variant>
      <vt:variant>
        <vt:i4>0</vt:i4>
      </vt:variant>
      <vt:variant>
        <vt:i4>5</vt:i4>
      </vt:variant>
      <vt:variant>
        <vt:lpwstr/>
      </vt:variant>
      <vt:variant>
        <vt:lpwstr>_Toc419451596</vt:lpwstr>
      </vt:variant>
      <vt:variant>
        <vt:i4>1703997</vt:i4>
      </vt:variant>
      <vt:variant>
        <vt:i4>50</vt:i4>
      </vt:variant>
      <vt:variant>
        <vt:i4>0</vt:i4>
      </vt:variant>
      <vt:variant>
        <vt:i4>5</vt:i4>
      </vt:variant>
      <vt:variant>
        <vt:lpwstr/>
      </vt:variant>
      <vt:variant>
        <vt:lpwstr>_Toc419451595</vt:lpwstr>
      </vt:variant>
      <vt:variant>
        <vt:i4>1703997</vt:i4>
      </vt:variant>
      <vt:variant>
        <vt:i4>44</vt:i4>
      </vt:variant>
      <vt:variant>
        <vt:i4>0</vt:i4>
      </vt:variant>
      <vt:variant>
        <vt:i4>5</vt:i4>
      </vt:variant>
      <vt:variant>
        <vt:lpwstr/>
      </vt:variant>
      <vt:variant>
        <vt:lpwstr>_Toc419451594</vt:lpwstr>
      </vt:variant>
      <vt:variant>
        <vt:i4>1703997</vt:i4>
      </vt:variant>
      <vt:variant>
        <vt:i4>38</vt:i4>
      </vt:variant>
      <vt:variant>
        <vt:i4>0</vt:i4>
      </vt:variant>
      <vt:variant>
        <vt:i4>5</vt:i4>
      </vt:variant>
      <vt:variant>
        <vt:lpwstr/>
      </vt:variant>
      <vt:variant>
        <vt:lpwstr>_Toc419451593</vt:lpwstr>
      </vt:variant>
      <vt:variant>
        <vt:i4>1703997</vt:i4>
      </vt:variant>
      <vt:variant>
        <vt:i4>32</vt:i4>
      </vt:variant>
      <vt:variant>
        <vt:i4>0</vt:i4>
      </vt:variant>
      <vt:variant>
        <vt:i4>5</vt:i4>
      </vt:variant>
      <vt:variant>
        <vt:lpwstr/>
      </vt:variant>
      <vt:variant>
        <vt:lpwstr>_Toc419451592</vt:lpwstr>
      </vt:variant>
      <vt:variant>
        <vt:i4>1703997</vt:i4>
      </vt:variant>
      <vt:variant>
        <vt:i4>26</vt:i4>
      </vt:variant>
      <vt:variant>
        <vt:i4>0</vt:i4>
      </vt:variant>
      <vt:variant>
        <vt:i4>5</vt:i4>
      </vt:variant>
      <vt:variant>
        <vt:lpwstr/>
      </vt:variant>
      <vt:variant>
        <vt:lpwstr>_Toc419451591</vt:lpwstr>
      </vt:variant>
      <vt:variant>
        <vt:i4>1703997</vt:i4>
      </vt:variant>
      <vt:variant>
        <vt:i4>20</vt:i4>
      </vt:variant>
      <vt:variant>
        <vt:i4>0</vt:i4>
      </vt:variant>
      <vt:variant>
        <vt:i4>5</vt:i4>
      </vt:variant>
      <vt:variant>
        <vt:lpwstr/>
      </vt:variant>
      <vt:variant>
        <vt:lpwstr>_Toc419451590</vt:lpwstr>
      </vt:variant>
      <vt:variant>
        <vt:i4>1769533</vt:i4>
      </vt:variant>
      <vt:variant>
        <vt:i4>14</vt:i4>
      </vt:variant>
      <vt:variant>
        <vt:i4>0</vt:i4>
      </vt:variant>
      <vt:variant>
        <vt:i4>5</vt:i4>
      </vt:variant>
      <vt:variant>
        <vt:lpwstr/>
      </vt:variant>
      <vt:variant>
        <vt:lpwstr>_Toc419451589</vt:lpwstr>
      </vt:variant>
      <vt:variant>
        <vt:i4>1769533</vt:i4>
      </vt:variant>
      <vt:variant>
        <vt:i4>8</vt:i4>
      </vt:variant>
      <vt:variant>
        <vt:i4>0</vt:i4>
      </vt:variant>
      <vt:variant>
        <vt:i4>5</vt:i4>
      </vt:variant>
      <vt:variant>
        <vt:lpwstr/>
      </vt:variant>
      <vt:variant>
        <vt:lpwstr>_Toc419451588</vt:lpwstr>
      </vt:variant>
      <vt:variant>
        <vt:i4>1769533</vt:i4>
      </vt:variant>
      <vt:variant>
        <vt:i4>2</vt:i4>
      </vt:variant>
      <vt:variant>
        <vt:i4>0</vt:i4>
      </vt:variant>
      <vt:variant>
        <vt:i4>5</vt:i4>
      </vt:variant>
      <vt:variant>
        <vt:lpwstr/>
      </vt:variant>
      <vt:variant>
        <vt:lpwstr>_Toc419451587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Grupa kapitałowa tell S.A.</dc:title>
  <dc:creator>TELL</dc:creator>
  <cp:keywords>www.tell.pl</cp:keywords>
  <cp:lastModifiedBy>Zuza</cp:lastModifiedBy>
  <cp:revision>14</cp:revision>
  <cp:lastPrinted>2015-08-25T07:00:00Z</cp:lastPrinted>
  <dcterms:created xsi:type="dcterms:W3CDTF">2015-08-27T11:52:00Z</dcterms:created>
  <dcterms:modified xsi:type="dcterms:W3CDTF">2015-11-03T19:10:00Z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