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A5" w:rsidRPr="009D3C14" w:rsidRDefault="007622A2" w:rsidP="009D3C14">
      <w:pPr>
        <w:pStyle w:val="Teksttreci0"/>
        <w:shd w:val="clear" w:color="auto" w:fill="auto"/>
        <w:spacing w:after="0" w:line="269" w:lineRule="auto"/>
        <w:ind w:right="20" w:firstLine="0"/>
        <w:rPr>
          <w:spacing w:val="0"/>
        </w:rPr>
      </w:pPr>
      <w:r w:rsidRPr="009D3C14">
        <w:rPr>
          <w:spacing w:val="0"/>
        </w:rPr>
        <w:t>Warsaw, 02 March 2015</w:t>
      </w:r>
    </w:p>
    <w:p w:rsidR="008058A5" w:rsidRPr="009D3C14" w:rsidRDefault="007622A2" w:rsidP="009D3C14">
      <w:pPr>
        <w:pStyle w:val="Teksttreci20"/>
        <w:shd w:val="clear" w:color="auto" w:fill="auto"/>
        <w:spacing w:before="0" w:line="269" w:lineRule="auto"/>
        <w:ind w:left="4840"/>
        <w:rPr>
          <w:spacing w:val="0"/>
        </w:rPr>
      </w:pPr>
      <w:r w:rsidRPr="009D3C14">
        <w:rPr>
          <w:spacing w:val="0"/>
        </w:rPr>
        <w:t>Tell S.A.</w:t>
      </w:r>
    </w:p>
    <w:p w:rsidR="008058A5" w:rsidRPr="009D3C14" w:rsidRDefault="007622A2" w:rsidP="009D3C14">
      <w:pPr>
        <w:pStyle w:val="Teksttreci20"/>
        <w:shd w:val="clear" w:color="auto" w:fill="auto"/>
        <w:spacing w:before="0" w:line="269" w:lineRule="auto"/>
        <w:ind w:left="4840" w:right="1983"/>
        <w:rPr>
          <w:spacing w:val="0"/>
        </w:rPr>
      </w:pPr>
      <w:proofErr w:type="spellStart"/>
      <w:r w:rsidRPr="009D3C14">
        <w:rPr>
          <w:spacing w:val="0"/>
        </w:rPr>
        <w:t>ul</w:t>
      </w:r>
      <w:proofErr w:type="spellEnd"/>
      <w:r w:rsidRPr="009D3C14">
        <w:rPr>
          <w:spacing w:val="0"/>
        </w:rPr>
        <w:t xml:space="preserve">. </w:t>
      </w:r>
      <w:proofErr w:type="spellStart"/>
      <w:r w:rsidRPr="009D3C14">
        <w:rPr>
          <w:spacing w:val="0"/>
        </w:rPr>
        <w:t>Forteczna</w:t>
      </w:r>
      <w:proofErr w:type="spellEnd"/>
      <w:r w:rsidRPr="009D3C14">
        <w:rPr>
          <w:spacing w:val="0"/>
        </w:rPr>
        <w:t xml:space="preserve"> </w:t>
      </w:r>
      <w:proofErr w:type="spellStart"/>
      <w:r w:rsidRPr="009D3C14">
        <w:rPr>
          <w:spacing w:val="0"/>
        </w:rPr>
        <w:t>19A</w:t>
      </w:r>
      <w:proofErr w:type="spellEnd"/>
      <w:r w:rsidRPr="009D3C14">
        <w:rPr>
          <w:spacing w:val="0"/>
        </w:rPr>
        <w:t xml:space="preserve">, 61-362 </w:t>
      </w:r>
      <w:proofErr w:type="spellStart"/>
      <w:r w:rsidRPr="009D3C14">
        <w:rPr>
          <w:spacing w:val="0"/>
        </w:rPr>
        <w:t>Poznań</w:t>
      </w:r>
      <w:proofErr w:type="spellEnd"/>
    </w:p>
    <w:p w:rsidR="009D3C14" w:rsidRDefault="009D3C14" w:rsidP="009D3C14">
      <w:pPr>
        <w:pStyle w:val="Teksttreci0"/>
        <w:shd w:val="clear" w:color="auto" w:fill="auto"/>
        <w:spacing w:after="0" w:line="269" w:lineRule="auto"/>
        <w:ind w:left="2268" w:hanging="2268"/>
        <w:jc w:val="both"/>
        <w:rPr>
          <w:b/>
          <w:bCs/>
          <w:spacing w:val="0"/>
        </w:rPr>
      </w:pPr>
    </w:p>
    <w:p w:rsidR="009D3C14" w:rsidRPr="009D3C14" w:rsidRDefault="007622A2" w:rsidP="009D3C14">
      <w:pPr>
        <w:pStyle w:val="Teksttreci0"/>
        <w:shd w:val="clear" w:color="auto" w:fill="auto"/>
        <w:spacing w:after="0" w:line="269" w:lineRule="auto"/>
        <w:ind w:left="2268" w:hanging="2268"/>
        <w:jc w:val="both"/>
        <w:rPr>
          <w:spacing w:val="0"/>
        </w:rPr>
      </w:pPr>
      <w:r w:rsidRPr="009D3C14">
        <w:rPr>
          <w:b/>
          <w:bCs/>
          <w:spacing w:val="0"/>
        </w:rPr>
        <w:t>Notifying party:</w:t>
      </w:r>
      <w:r w:rsidR="009D3C14" w:rsidRPr="009D3C14">
        <w:rPr>
          <w:spacing w:val="0"/>
        </w:rPr>
        <w:t xml:space="preserve"> </w:t>
      </w:r>
      <w:r w:rsidR="009D3C14" w:rsidRPr="009D3C14">
        <w:rPr>
          <w:spacing w:val="0"/>
        </w:rPr>
        <w:tab/>
      </w:r>
      <w:r w:rsidR="009D3C14" w:rsidRPr="009D3C14">
        <w:rPr>
          <w:rStyle w:val="TeksttreciPogrubienieOdstpy0ptExact"/>
          <w:spacing w:val="0"/>
          <w:sz w:val="22"/>
          <w:szCs w:val="22"/>
        </w:rPr>
        <w:t xml:space="preserve">Neo Investment </w:t>
      </w:r>
      <w:proofErr w:type="spellStart"/>
      <w:r w:rsidR="009D3C14" w:rsidRPr="009D3C14">
        <w:rPr>
          <w:rStyle w:val="TeksttreciPogrubienieOdstpy0ptExact"/>
          <w:spacing w:val="0"/>
          <w:sz w:val="22"/>
          <w:szCs w:val="22"/>
        </w:rPr>
        <w:t>Spółka</w:t>
      </w:r>
      <w:proofErr w:type="spellEnd"/>
      <w:r w:rsidR="009D3C14" w:rsidRPr="009D3C14">
        <w:rPr>
          <w:rStyle w:val="TeksttreciPogrubienieOdstpy0ptExact"/>
          <w:spacing w:val="0"/>
          <w:sz w:val="22"/>
          <w:szCs w:val="22"/>
        </w:rPr>
        <w:t xml:space="preserve"> </w:t>
      </w:r>
      <w:proofErr w:type="spellStart"/>
      <w:r w:rsidR="009D3C14" w:rsidRPr="009D3C14">
        <w:rPr>
          <w:rStyle w:val="TeksttreciPogrubienieOdstpy0ptExact"/>
          <w:spacing w:val="0"/>
          <w:sz w:val="22"/>
          <w:szCs w:val="22"/>
        </w:rPr>
        <w:t>Akcyjna</w:t>
      </w:r>
      <w:proofErr w:type="spellEnd"/>
      <w:r w:rsidR="009D3C14" w:rsidRPr="009D3C14">
        <w:rPr>
          <w:rStyle w:val="TeksttreciPogrubienieOdstpy0ptExact"/>
          <w:spacing w:val="0"/>
          <w:sz w:val="22"/>
          <w:szCs w:val="22"/>
        </w:rPr>
        <w:t xml:space="preserve"> </w:t>
      </w:r>
      <w:r w:rsidR="009D3C14" w:rsidRPr="009D3C14">
        <w:rPr>
          <w:rStyle w:val="TeksttreciExact"/>
          <w:spacing w:val="0"/>
          <w:sz w:val="22"/>
          <w:szCs w:val="22"/>
        </w:rPr>
        <w:t>with registered office in Warsaw,</w:t>
      </w:r>
      <w:r w:rsidR="009D3C14" w:rsidRPr="009D3C14">
        <w:rPr>
          <w:spacing w:val="0"/>
        </w:rPr>
        <w:t xml:space="preserve"> address: </w:t>
      </w:r>
      <w:proofErr w:type="spellStart"/>
      <w:r w:rsidR="009D3C14" w:rsidRPr="009D3C14">
        <w:rPr>
          <w:spacing w:val="0"/>
        </w:rPr>
        <w:t>ul</w:t>
      </w:r>
      <w:proofErr w:type="spellEnd"/>
      <w:r w:rsidR="009D3C14" w:rsidRPr="009D3C14">
        <w:rPr>
          <w:spacing w:val="0"/>
        </w:rPr>
        <w:t>.</w:t>
      </w:r>
      <w:r w:rsidR="009D3C14" w:rsidRPr="009D3C14">
        <w:rPr>
          <w:rStyle w:val="TeksttreciExact"/>
          <w:spacing w:val="0"/>
          <w:sz w:val="22"/>
          <w:szCs w:val="22"/>
        </w:rPr>
        <w:t xml:space="preserve"> </w:t>
      </w:r>
      <w:proofErr w:type="spellStart"/>
      <w:r w:rsidR="009D3C14" w:rsidRPr="009D3C14">
        <w:rPr>
          <w:rStyle w:val="TeksttreciExact"/>
          <w:spacing w:val="0"/>
          <w:sz w:val="22"/>
          <w:szCs w:val="22"/>
        </w:rPr>
        <w:t>Marynarska</w:t>
      </w:r>
      <w:proofErr w:type="spellEnd"/>
      <w:r w:rsidR="009D3C14" w:rsidRPr="009D3C14">
        <w:rPr>
          <w:rStyle w:val="TeksttreciExact"/>
          <w:spacing w:val="0"/>
          <w:sz w:val="22"/>
          <w:szCs w:val="22"/>
        </w:rPr>
        <w:t xml:space="preserve"> 11, 02-674 Warszawa, registered in the Register of Entrepreneurs of the National Court Register under number </w:t>
      </w:r>
      <w:proofErr w:type="spellStart"/>
      <w:r w:rsidR="009D3C14" w:rsidRPr="009D3C14">
        <w:rPr>
          <w:rStyle w:val="TeksttreciExact"/>
          <w:spacing w:val="0"/>
          <w:sz w:val="22"/>
          <w:szCs w:val="22"/>
        </w:rPr>
        <w:t>KRS</w:t>
      </w:r>
      <w:proofErr w:type="spellEnd"/>
      <w:r w:rsidR="009D3C14" w:rsidRPr="009D3C14">
        <w:rPr>
          <w:rStyle w:val="TeksttreciExact"/>
          <w:spacing w:val="0"/>
          <w:sz w:val="22"/>
          <w:szCs w:val="22"/>
        </w:rPr>
        <w:t xml:space="preserve"> 0000465335</w:t>
      </w:r>
      <w:r w:rsidR="009D3C14" w:rsidRPr="009D3C14">
        <w:rPr>
          <w:rStyle w:val="TeksttreciPogrubienieOdstpy0ptExact"/>
          <w:spacing w:val="0"/>
          <w:sz w:val="22"/>
          <w:szCs w:val="22"/>
        </w:rPr>
        <w:t>('Neo Investment S.A.')</w:t>
      </w:r>
    </w:p>
    <w:p w:rsidR="009D3C14" w:rsidRPr="009D3C14" w:rsidRDefault="009D3C14" w:rsidP="009D3C14">
      <w:pPr>
        <w:pStyle w:val="Teksttreci20"/>
        <w:shd w:val="clear" w:color="auto" w:fill="auto"/>
        <w:spacing w:before="0" w:line="269" w:lineRule="auto"/>
        <w:ind w:left="2268" w:hanging="2268"/>
        <w:jc w:val="both"/>
        <w:rPr>
          <w:spacing w:val="0"/>
        </w:rPr>
      </w:pPr>
      <w:r w:rsidRPr="009D3C14">
        <w:rPr>
          <w:spacing w:val="0"/>
        </w:rPr>
        <w:t xml:space="preserve">Concerns: </w:t>
      </w:r>
      <w:r w:rsidRPr="009D3C14">
        <w:rPr>
          <w:spacing w:val="0"/>
        </w:rPr>
        <w:tab/>
      </w:r>
      <w:r w:rsidRPr="009D3C14">
        <w:rPr>
          <w:rStyle w:val="Teksttreci2Exact"/>
          <w:b/>
          <w:spacing w:val="0"/>
          <w:sz w:val="22"/>
          <w:szCs w:val="22"/>
        </w:rPr>
        <w:t xml:space="preserve">indirect acquisition of shares in Tell </w:t>
      </w:r>
      <w:proofErr w:type="spellStart"/>
      <w:r w:rsidRPr="009D3C14">
        <w:rPr>
          <w:rStyle w:val="Teksttreci2Exact"/>
          <w:b/>
          <w:spacing w:val="0"/>
          <w:sz w:val="22"/>
          <w:szCs w:val="22"/>
        </w:rPr>
        <w:t>Spółka</w:t>
      </w:r>
      <w:proofErr w:type="spellEnd"/>
      <w:r w:rsidRPr="009D3C14">
        <w:rPr>
          <w:rStyle w:val="Teksttreci2Exact"/>
          <w:b/>
          <w:spacing w:val="0"/>
          <w:sz w:val="22"/>
          <w:szCs w:val="22"/>
        </w:rPr>
        <w:t xml:space="preserve"> </w:t>
      </w:r>
      <w:proofErr w:type="spellStart"/>
      <w:r w:rsidRPr="009D3C14">
        <w:rPr>
          <w:rStyle w:val="Teksttreci2Exact"/>
          <w:b/>
          <w:spacing w:val="0"/>
          <w:sz w:val="22"/>
          <w:szCs w:val="22"/>
        </w:rPr>
        <w:t>Akcyjna</w:t>
      </w:r>
      <w:proofErr w:type="spellEnd"/>
      <w:r w:rsidRPr="009D3C14">
        <w:rPr>
          <w:rStyle w:val="Teksttreci2Exact"/>
          <w:b/>
          <w:spacing w:val="0"/>
          <w:sz w:val="22"/>
          <w:szCs w:val="22"/>
        </w:rPr>
        <w:t xml:space="preserve"> </w:t>
      </w:r>
      <w:r w:rsidRPr="009D3C14">
        <w:rPr>
          <w:rStyle w:val="Teksttreci2Exact"/>
          <w:i/>
          <w:spacing w:val="0"/>
          <w:sz w:val="22"/>
          <w:szCs w:val="22"/>
        </w:rPr>
        <w:t>(Polish joint-stock company)</w:t>
      </w:r>
      <w:r w:rsidRPr="009D3C14">
        <w:rPr>
          <w:rStyle w:val="Teksttreci2BezpogrubieniaOdstpy0ptExact"/>
          <w:spacing w:val="0"/>
          <w:sz w:val="22"/>
          <w:szCs w:val="22"/>
        </w:rPr>
        <w:t xml:space="preserve"> </w:t>
      </w:r>
      <w:r>
        <w:rPr>
          <w:rStyle w:val="Teksttreci2BezpogrubieniaOdstpy0ptExact"/>
          <w:spacing w:val="0"/>
          <w:sz w:val="22"/>
          <w:szCs w:val="22"/>
        </w:rPr>
        <w:t>with registered office</w:t>
      </w:r>
      <w:r w:rsidRPr="009D3C14">
        <w:rPr>
          <w:rStyle w:val="Teksttreci2BezpogrubieniaOdstpy0ptExact"/>
          <w:spacing w:val="0"/>
          <w:sz w:val="22"/>
          <w:szCs w:val="22"/>
        </w:rPr>
        <w:t xml:space="preserve"> in </w:t>
      </w:r>
      <w:proofErr w:type="spellStart"/>
      <w:r w:rsidRPr="009D3C14">
        <w:rPr>
          <w:rStyle w:val="Teksttreci2BezpogrubieniaOdstpy0ptExact"/>
          <w:spacing w:val="0"/>
          <w:sz w:val="22"/>
          <w:szCs w:val="22"/>
        </w:rPr>
        <w:t>Poznań</w:t>
      </w:r>
      <w:proofErr w:type="spellEnd"/>
      <w:r w:rsidRPr="009D3C14">
        <w:rPr>
          <w:rStyle w:val="Teksttreci2BezpogrubieniaOdstpy0ptExact"/>
          <w:spacing w:val="0"/>
          <w:sz w:val="22"/>
          <w:szCs w:val="22"/>
        </w:rPr>
        <w:t xml:space="preserve"> </w:t>
      </w:r>
      <w:r w:rsidRPr="009D3C14">
        <w:rPr>
          <w:rStyle w:val="Teksttreci2Exact"/>
          <w:b/>
          <w:spacing w:val="0"/>
          <w:sz w:val="22"/>
          <w:szCs w:val="22"/>
        </w:rPr>
        <w:t>('TELL S.A.')</w:t>
      </w:r>
    </w:p>
    <w:p w:rsidR="009D3C14" w:rsidRDefault="009D3C14" w:rsidP="009D3C14">
      <w:pPr>
        <w:pStyle w:val="Teksttreci30"/>
        <w:shd w:val="clear" w:color="auto" w:fill="auto"/>
        <w:spacing w:before="0" w:after="0" w:line="269" w:lineRule="auto"/>
        <w:ind w:left="20"/>
        <w:rPr>
          <w:spacing w:val="0"/>
          <w:sz w:val="22"/>
          <w:szCs w:val="22"/>
        </w:rPr>
      </w:pPr>
    </w:p>
    <w:p w:rsidR="008058A5" w:rsidRPr="009D3C14" w:rsidRDefault="007622A2" w:rsidP="00CB0EE2">
      <w:pPr>
        <w:pStyle w:val="Teksttreci30"/>
        <w:shd w:val="clear" w:color="auto" w:fill="auto"/>
        <w:spacing w:before="0" w:after="0" w:line="240" w:lineRule="auto"/>
        <w:ind w:left="20"/>
        <w:rPr>
          <w:spacing w:val="0"/>
          <w:sz w:val="22"/>
          <w:szCs w:val="22"/>
        </w:rPr>
      </w:pPr>
      <w:r w:rsidRPr="009D3C14">
        <w:rPr>
          <w:spacing w:val="0"/>
          <w:sz w:val="22"/>
          <w:szCs w:val="22"/>
        </w:rPr>
        <w:t>Dear Sirs,</w:t>
      </w:r>
    </w:p>
    <w:p w:rsidR="009D3C14" w:rsidRDefault="009D3C14" w:rsidP="00CB0EE2">
      <w:pPr>
        <w:pStyle w:val="Teksttreci0"/>
        <w:shd w:val="clear" w:color="auto" w:fill="auto"/>
        <w:spacing w:after="0" w:line="240" w:lineRule="auto"/>
        <w:ind w:right="20" w:firstLine="0"/>
        <w:jc w:val="both"/>
        <w:rPr>
          <w:spacing w:val="0"/>
        </w:rPr>
      </w:pPr>
    </w:p>
    <w:p w:rsidR="008058A5" w:rsidRPr="009D3C14" w:rsidRDefault="007622A2" w:rsidP="00CB0EE2">
      <w:pPr>
        <w:pStyle w:val="Teksttreci0"/>
        <w:shd w:val="clear" w:color="auto" w:fill="auto"/>
        <w:spacing w:after="0" w:line="240" w:lineRule="auto"/>
        <w:ind w:right="20" w:firstLine="0"/>
        <w:jc w:val="both"/>
        <w:rPr>
          <w:spacing w:val="0"/>
        </w:rPr>
      </w:pPr>
      <w:r w:rsidRPr="009D3C14">
        <w:rPr>
          <w:spacing w:val="0"/>
        </w:rPr>
        <w:t xml:space="preserve">Acting on behalf of Neo Investment </w:t>
      </w:r>
      <w:proofErr w:type="spellStart"/>
      <w:r w:rsidRPr="009D3C14">
        <w:rPr>
          <w:spacing w:val="0"/>
        </w:rPr>
        <w:t>Spółka</w:t>
      </w:r>
      <w:proofErr w:type="spellEnd"/>
      <w:r w:rsidRPr="009D3C14">
        <w:rPr>
          <w:spacing w:val="0"/>
        </w:rPr>
        <w:t xml:space="preserve"> </w:t>
      </w:r>
      <w:proofErr w:type="spellStart"/>
      <w:r w:rsidRPr="009D3C14">
        <w:rPr>
          <w:spacing w:val="0"/>
        </w:rPr>
        <w:t>Akcyjna</w:t>
      </w:r>
      <w:proofErr w:type="spellEnd"/>
      <w:r w:rsidRPr="009D3C14">
        <w:rPr>
          <w:spacing w:val="0"/>
        </w:rPr>
        <w:t xml:space="preserve"> with registered office in Warsaw on the basis </w:t>
      </w:r>
      <w:r w:rsidR="009D3C14" w:rsidRPr="009D3C14">
        <w:rPr>
          <w:spacing w:val="0"/>
        </w:rPr>
        <w:t>o</w:t>
      </w:r>
      <w:r w:rsidRPr="009D3C14">
        <w:rPr>
          <w:spacing w:val="0"/>
        </w:rPr>
        <w:t>f</w:t>
      </w:r>
      <w:r w:rsidR="009D3C14" w:rsidRPr="009D3C14">
        <w:rPr>
          <w:spacing w:val="0"/>
        </w:rPr>
        <w:t xml:space="preserve"> </w:t>
      </w:r>
      <w:r w:rsidRPr="009D3C14">
        <w:rPr>
          <w:spacing w:val="0"/>
        </w:rPr>
        <w:t xml:space="preserve">art. 69 clause 2 item 2) and art. </w:t>
      </w:r>
      <w:proofErr w:type="spellStart"/>
      <w:r w:rsidRPr="009D3C14">
        <w:rPr>
          <w:spacing w:val="0"/>
        </w:rPr>
        <w:t>69a</w:t>
      </w:r>
      <w:proofErr w:type="spellEnd"/>
      <w:r w:rsidRPr="009D3C14">
        <w:rPr>
          <w:spacing w:val="0"/>
        </w:rPr>
        <w:t xml:space="preserve"> clause 1 item 3 of the Act of 29 July 2005 on public offering and on conditions of introduction of financial instrument into the organised trading system and on public companies (</w:t>
      </w:r>
      <w:r w:rsidRPr="009D3C14">
        <w:rPr>
          <w:i/>
          <w:spacing w:val="0"/>
        </w:rPr>
        <w:t>Journal of Laws</w:t>
      </w:r>
      <w:r w:rsidRPr="009D3C14">
        <w:rPr>
          <w:spacing w:val="0"/>
        </w:rPr>
        <w:t xml:space="preserve"> of 2005 No. 184 item 1539 as amended) </w:t>
      </w:r>
      <w:r w:rsidRPr="009D3C14">
        <w:rPr>
          <w:rStyle w:val="TeksttreciPogrubienieOdstpy0pt"/>
          <w:spacing w:val="0"/>
        </w:rPr>
        <w:t xml:space="preserve">('Public Offering Act') </w:t>
      </w:r>
      <w:r w:rsidRPr="009D3C14">
        <w:rPr>
          <w:spacing w:val="0"/>
        </w:rPr>
        <w:t xml:space="preserve">I </w:t>
      </w:r>
      <w:r w:rsidR="009D3C14">
        <w:rPr>
          <w:spacing w:val="0"/>
        </w:rPr>
        <w:t xml:space="preserve">hereby </w:t>
      </w:r>
      <w:r w:rsidRPr="009D3C14">
        <w:rPr>
          <w:spacing w:val="0"/>
        </w:rPr>
        <w:t xml:space="preserve">wish to inform you about an indirect increase of </w:t>
      </w:r>
      <w:r w:rsidR="009D3C14">
        <w:rPr>
          <w:spacing w:val="0"/>
        </w:rPr>
        <w:t>t</w:t>
      </w:r>
      <w:r w:rsidRPr="009D3C14">
        <w:rPr>
          <w:spacing w:val="0"/>
        </w:rPr>
        <w:t xml:space="preserve">he share in Tell </w:t>
      </w:r>
      <w:proofErr w:type="spellStart"/>
      <w:r w:rsidRPr="009D3C14">
        <w:rPr>
          <w:spacing w:val="0"/>
        </w:rPr>
        <w:t>Spółka</w:t>
      </w:r>
      <w:proofErr w:type="spellEnd"/>
      <w:r w:rsidRPr="009D3C14">
        <w:rPr>
          <w:spacing w:val="0"/>
        </w:rPr>
        <w:t xml:space="preserve"> </w:t>
      </w:r>
      <w:proofErr w:type="spellStart"/>
      <w:r w:rsidRPr="009D3C14">
        <w:rPr>
          <w:spacing w:val="0"/>
        </w:rPr>
        <w:t>Akcyjna</w:t>
      </w:r>
      <w:proofErr w:type="spellEnd"/>
      <w:r w:rsidRPr="009D3C14">
        <w:rPr>
          <w:spacing w:val="0"/>
        </w:rPr>
        <w:t xml:space="preserve"> with registered office in </w:t>
      </w:r>
      <w:proofErr w:type="spellStart"/>
      <w:r w:rsidRPr="009D3C14">
        <w:rPr>
          <w:spacing w:val="0"/>
        </w:rPr>
        <w:t>Poznań</w:t>
      </w:r>
      <w:proofErr w:type="spellEnd"/>
      <w:r w:rsidRPr="009D3C14">
        <w:rPr>
          <w:spacing w:val="0"/>
        </w:rPr>
        <w:t xml:space="preserve">, address: </w:t>
      </w:r>
      <w:proofErr w:type="spellStart"/>
      <w:r w:rsidRPr="009D3C14">
        <w:rPr>
          <w:spacing w:val="0"/>
        </w:rPr>
        <w:t>ul</w:t>
      </w:r>
      <w:proofErr w:type="spellEnd"/>
      <w:r w:rsidRPr="009D3C14">
        <w:rPr>
          <w:spacing w:val="0"/>
        </w:rPr>
        <w:t xml:space="preserve">. </w:t>
      </w:r>
      <w:proofErr w:type="spellStart"/>
      <w:r w:rsidRPr="009D3C14">
        <w:rPr>
          <w:spacing w:val="0"/>
        </w:rPr>
        <w:t>Forteczna</w:t>
      </w:r>
      <w:proofErr w:type="spellEnd"/>
      <w:r w:rsidRPr="009D3C14">
        <w:rPr>
          <w:spacing w:val="0"/>
        </w:rPr>
        <w:t xml:space="preserve"> </w:t>
      </w:r>
      <w:proofErr w:type="spellStart"/>
      <w:r w:rsidRPr="009D3C14">
        <w:rPr>
          <w:spacing w:val="0"/>
        </w:rPr>
        <w:t>19A</w:t>
      </w:r>
      <w:proofErr w:type="spellEnd"/>
      <w:r w:rsidRPr="009D3C14">
        <w:rPr>
          <w:spacing w:val="0"/>
        </w:rPr>
        <w:t xml:space="preserve">, 61-362 </w:t>
      </w:r>
      <w:proofErr w:type="spellStart"/>
      <w:r w:rsidRPr="009D3C14">
        <w:rPr>
          <w:spacing w:val="0"/>
        </w:rPr>
        <w:t>Poznań</w:t>
      </w:r>
      <w:proofErr w:type="spellEnd"/>
      <w:r w:rsidRPr="009D3C14">
        <w:rPr>
          <w:spacing w:val="0"/>
        </w:rPr>
        <w:t xml:space="preserve">, entered into the Register of Entrepreneurs of the National Court Register maintained by the District Court for </w:t>
      </w:r>
      <w:proofErr w:type="spellStart"/>
      <w:r w:rsidRPr="009D3C14">
        <w:rPr>
          <w:spacing w:val="0"/>
        </w:rPr>
        <w:t>Poznań</w:t>
      </w:r>
      <w:proofErr w:type="spellEnd"/>
      <w:r w:rsidRPr="009D3C14">
        <w:rPr>
          <w:spacing w:val="0"/>
        </w:rPr>
        <w:t xml:space="preserve"> - </w:t>
      </w:r>
      <w:proofErr w:type="spellStart"/>
      <w:r w:rsidRPr="009D3C14">
        <w:rPr>
          <w:spacing w:val="0"/>
        </w:rPr>
        <w:t>Nowe</w:t>
      </w:r>
      <w:proofErr w:type="spellEnd"/>
      <w:r w:rsidRPr="009D3C14">
        <w:rPr>
          <w:spacing w:val="0"/>
        </w:rPr>
        <w:t xml:space="preserve"> </w:t>
      </w:r>
      <w:proofErr w:type="spellStart"/>
      <w:r w:rsidRPr="009D3C14">
        <w:rPr>
          <w:spacing w:val="0"/>
        </w:rPr>
        <w:t>Miasto</w:t>
      </w:r>
      <w:proofErr w:type="spellEnd"/>
      <w:r w:rsidRPr="009D3C14">
        <w:rPr>
          <w:spacing w:val="0"/>
        </w:rPr>
        <w:t xml:space="preserve"> </w:t>
      </w:r>
      <w:proofErr w:type="spellStart"/>
      <w:r w:rsidRPr="009D3C14">
        <w:rPr>
          <w:spacing w:val="0"/>
        </w:rPr>
        <w:t>i</w:t>
      </w:r>
      <w:proofErr w:type="spellEnd"/>
      <w:r w:rsidRPr="009D3C14">
        <w:rPr>
          <w:spacing w:val="0"/>
        </w:rPr>
        <w:t xml:space="preserve"> </w:t>
      </w:r>
      <w:proofErr w:type="spellStart"/>
      <w:r w:rsidRPr="009D3C14">
        <w:rPr>
          <w:spacing w:val="0"/>
        </w:rPr>
        <w:t>Wilda</w:t>
      </w:r>
      <w:proofErr w:type="spellEnd"/>
      <w:r w:rsidRPr="009D3C14">
        <w:rPr>
          <w:spacing w:val="0"/>
        </w:rPr>
        <w:t xml:space="preserve">, VIII Commercial Division of the National Court Register, under number </w:t>
      </w:r>
      <w:proofErr w:type="spellStart"/>
      <w:r w:rsidRPr="009D3C14">
        <w:rPr>
          <w:spacing w:val="0"/>
        </w:rPr>
        <w:t>KRS</w:t>
      </w:r>
      <w:proofErr w:type="spellEnd"/>
      <w:r w:rsidRPr="009D3C14">
        <w:rPr>
          <w:spacing w:val="0"/>
        </w:rPr>
        <w:t xml:space="preserve"> 0000222514</w:t>
      </w:r>
      <w:r w:rsidR="009D3C14">
        <w:rPr>
          <w:spacing w:val="0"/>
        </w:rPr>
        <w:t>,</w:t>
      </w:r>
      <w:r w:rsidRPr="009D3C14">
        <w:rPr>
          <w:spacing w:val="0"/>
        </w:rPr>
        <w:t xml:space="preserve"> by 3.17% of the total number of votes in TELL S.A.</w:t>
      </w:r>
    </w:p>
    <w:p w:rsidR="008058A5" w:rsidRPr="009D3C14" w:rsidRDefault="007622A2" w:rsidP="00CB0EE2">
      <w:pPr>
        <w:pStyle w:val="Teksttreci0"/>
        <w:shd w:val="clear" w:color="auto" w:fill="auto"/>
        <w:spacing w:before="120" w:after="0" w:line="240" w:lineRule="auto"/>
        <w:ind w:right="23" w:firstLine="0"/>
        <w:jc w:val="both"/>
        <w:rPr>
          <w:spacing w:val="0"/>
        </w:rPr>
      </w:pPr>
      <w:r w:rsidRPr="009D3C14">
        <w:rPr>
          <w:spacing w:val="0"/>
        </w:rPr>
        <w:t xml:space="preserve">The event that triggered the change in the number of total votes in TELL S.A., this notification refers to, is the acquisition by Neo Investment S.A. of 100% shares in Emir 80 </w:t>
      </w:r>
      <w:proofErr w:type="spellStart"/>
      <w:r w:rsidRPr="009D3C14">
        <w:rPr>
          <w:spacing w:val="0"/>
        </w:rPr>
        <w:t>spółka</w:t>
      </w:r>
      <w:proofErr w:type="spellEnd"/>
      <w:r w:rsidRPr="009D3C14">
        <w:rPr>
          <w:spacing w:val="0"/>
        </w:rPr>
        <w:t xml:space="preserve"> z </w:t>
      </w:r>
      <w:proofErr w:type="spellStart"/>
      <w:r w:rsidRPr="009D3C14">
        <w:rPr>
          <w:spacing w:val="0"/>
        </w:rPr>
        <w:t>ograniczoną</w:t>
      </w:r>
      <w:proofErr w:type="spellEnd"/>
      <w:r w:rsidRPr="009D3C14">
        <w:rPr>
          <w:spacing w:val="0"/>
        </w:rPr>
        <w:t xml:space="preserve"> </w:t>
      </w:r>
      <w:proofErr w:type="spellStart"/>
      <w:r w:rsidRPr="009D3C14">
        <w:rPr>
          <w:spacing w:val="0"/>
        </w:rPr>
        <w:t>odpowiedzialnością</w:t>
      </w:r>
      <w:proofErr w:type="spellEnd"/>
      <w:r w:rsidRPr="009D3C14">
        <w:rPr>
          <w:spacing w:val="0"/>
        </w:rPr>
        <w:t xml:space="preserve"> with registered office in Warsaw, holding directly 205,744 (two hundred and five thousand seven hundred and forty-four) ordinary bearer shares in TELL S.A., i.e. 4.03% of the share capital of TELL S.A., and entitling to 205,744 votes at the General Meeting of Shareholders of TELL S.A., i.e. 3.17% of the total number of votes in TELL S.A. The transfer of title to the above-mentioned shares in Emir 80 </w:t>
      </w:r>
      <w:proofErr w:type="spellStart"/>
      <w:r w:rsidRPr="009D3C14">
        <w:rPr>
          <w:spacing w:val="0"/>
        </w:rPr>
        <w:t>spółka</w:t>
      </w:r>
      <w:proofErr w:type="spellEnd"/>
      <w:r w:rsidRPr="009D3C14">
        <w:rPr>
          <w:spacing w:val="0"/>
        </w:rPr>
        <w:t xml:space="preserve"> z </w:t>
      </w:r>
      <w:proofErr w:type="spellStart"/>
      <w:r w:rsidRPr="009D3C14">
        <w:rPr>
          <w:spacing w:val="0"/>
        </w:rPr>
        <w:t>ograniczoną</w:t>
      </w:r>
      <w:proofErr w:type="spellEnd"/>
      <w:r w:rsidRPr="009D3C14">
        <w:rPr>
          <w:spacing w:val="0"/>
        </w:rPr>
        <w:t xml:space="preserve"> </w:t>
      </w:r>
      <w:proofErr w:type="spellStart"/>
      <w:r w:rsidRPr="009D3C14">
        <w:rPr>
          <w:spacing w:val="0"/>
        </w:rPr>
        <w:t>odpowiedzialnością</w:t>
      </w:r>
      <w:proofErr w:type="spellEnd"/>
      <w:r w:rsidRPr="009D3C14">
        <w:rPr>
          <w:spacing w:val="0"/>
        </w:rPr>
        <w:t xml:space="preserve"> with registered office in Warsaw and, in consequence, the indirect acquisition of 205,744 of ordinary bearer shares in TELL S.A., took place on 26 February 2015 on the basis of an agreement concluded in consequence of a preliminary share sale agreement made on 19 January 2015.</w:t>
      </w:r>
    </w:p>
    <w:p w:rsidR="008058A5" w:rsidRPr="009D3C14" w:rsidRDefault="007622A2" w:rsidP="00CB0EE2">
      <w:pPr>
        <w:pStyle w:val="Teksttreci0"/>
        <w:shd w:val="clear" w:color="auto" w:fill="auto"/>
        <w:spacing w:before="120" w:after="0" w:line="240" w:lineRule="auto"/>
        <w:ind w:right="23" w:firstLine="0"/>
        <w:jc w:val="both"/>
        <w:rPr>
          <w:spacing w:val="0"/>
        </w:rPr>
      </w:pPr>
      <w:r w:rsidRPr="009D3C14">
        <w:rPr>
          <w:spacing w:val="0"/>
        </w:rPr>
        <w:lastRenderedPageBreak/>
        <w:t>Before the transaction Neo Investment S.A. held indirectly, via its subsidiary Neo Fund</w:t>
      </w:r>
      <w:r w:rsidR="00CB0EE2">
        <w:rPr>
          <w:spacing w:val="0"/>
        </w:rPr>
        <w:t xml:space="preserve"> </w:t>
      </w:r>
      <w:proofErr w:type="spellStart"/>
      <w:r w:rsidRPr="009D3C14">
        <w:rPr>
          <w:spacing w:val="0"/>
        </w:rPr>
        <w:t>spółka</w:t>
      </w:r>
      <w:proofErr w:type="spellEnd"/>
      <w:r w:rsidRPr="009D3C14">
        <w:rPr>
          <w:spacing w:val="0"/>
        </w:rPr>
        <w:t xml:space="preserve"> z </w:t>
      </w:r>
      <w:proofErr w:type="spellStart"/>
      <w:r w:rsidRPr="009D3C14">
        <w:rPr>
          <w:spacing w:val="0"/>
        </w:rPr>
        <w:t>ograniczoną</w:t>
      </w:r>
      <w:proofErr w:type="spellEnd"/>
      <w:r w:rsidRPr="009D3C14">
        <w:rPr>
          <w:spacing w:val="0"/>
        </w:rPr>
        <w:t xml:space="preserve"> </w:t>
      </w:r>
      <w:proofErr w:type="spellStart"/>
      <w:r w:rsidRPr="009D3C14">
        <w:rPr>
          <w:spacing w:val="0"/>
        </w:rPr>
        <w:t>odpowiedzialnością</w:t>
      </w:r>
      <w:proofErr w:type="spellEnd"/>
      <w:r w:rsidRPr="009D3C14">
        <w:rPr>
          <w:spacing w:val="0"/>
        </w:rPr>
        <w:t xml:space="preserve"> with registered office in Warsaw:</w:t>
      </w:r>
    </w:p>
    <w:p w:rsidR="008058A5" w:rsidRPr="009D3C14" w:rsidRDefault="007622A2" w:rsidP="00CB0EE2">
      <w:pPr>
        <w:pStyle w:val="Teksttreci0"/>
        <w:numPr>
          <w:ilvl w:val="0"/>
          <w:numId w:val="2"/>
        </w:numPr>
        <w:shd w:val="clear" w:color="auto" w:fill="auto"/>
        <w:tabs>
          <w:tab w:val="left" w:pos="764"/>
        </w:tabs>
        <w:spacing w:before="120" w:after="0" w:line="240" w:lineRule="auto"/>
        <w:ind w:left="737" w:right="23" w:hanging="357"/>
        <w:jc w:val="both"/>
        <w:rPr>
          <w:spacing w:val="0"/>
        </w:rPr>
      </w:pPr>
      <w:r w:rsidRPr="009D3C14">
        <w:rPr>
          <w:spacing w:val="0"/>
        </w:rPr>
        <w:t>1,221,704 (one million two hundred and twenty-one thousand seven hundred and four) registered preferential shares in TELL S.A., constituting 23.90% of the share capital of TELL S.A. and entitling to 2,443,408 votes at the General Meeting of Shareholders of TELL S.A., i.e. to 37.64% of the total number of votes in TELL S.A.</w:t>
      </w:r>
      <w:r w:rsidR="00CB0EE2">
        <w:rPr>
          <w:spacing w:val="0"/>
        </w:rPr>
        <w:t xml:space="preserve"> </w:t>
      </w:r>
    </w:p>
    <w:p w:rsidR="008058A5" w:rsidRPr="009D3C14" w:rsidRDefault="007622A2" w:rsidP="00CB0EE2">
      <w:pPr>
        <w:pStyle w:val="Teksttreci0"/>
        <w:numPr>
          <w:ilvl w:val="0"/>
          <w:numId w:val="2"/>
        </w:numPr>
        <w:shd w:val="clear" w:color="auto" w:fill="auto"/>
        <w:tabs>
          <w:tab w:val="left" w:pos="734"/>
        </w:tabs>
        <w:spacing w:before="120" w:after="0" w:line="240" w:lineRule="auto"/>
        <w:ind w:left="816" w:right="23" w:hanging="459"/>
        <w:jc w:val="both"/>
        <w:rPr>
          <w:spacing w:val="0"/>
        </w:rPr>
      </w:pPr>
      <w:r w:rsidRPr="009D3C14">
        <w:rPr>
          <w:spacing w:val="0"/>
        </w:rPr>
        <w:lastRenderedPageBreak/>
        <w:t>197,136 (one hundred and ninety-seven thousand one hundred and thirty-six) bearer shares in TELL S.A., constituting 3.86% of the share capital of TELL S.A. and entitling to 197,136 votes at the General Meeting of Shareholders of TELL S.A., i.e. to 3.04% of the total number of votes in TELL S.A.</w:t>
      </w:r>
    </w:p>
    <w:p w:rsidR="008058A5" w:rsidRPr="009D3C14" w:rsidRDefault="007622A2" w:rsidP="00CB0EE2">
      <w:pPr>
        <w:pStyle w:val="Teksttreci0"/>
        <w:shd w:val="clear" w:color="auto" w:fill="auto"/>
        <w:spacing w:before="120" w:after="0" w:line="240" w:lineRule="auto"/>
        <w:ind w:left="23" w:right="23" w:firstLine="0"/>
        <w:jc w:val="both"/>
        <w:rPr>
          <w:spacing w:val="0"/>
        </w:rPr>
      </w:pPr>
      <w:r w:rsidRPr="009D3C14">
        <w:rPr>
          <w:spacing w:val="0"/>
        </w:rPr>
        <w:t>The registered shares and bearer shares in TELL S.A. held indirectly before the transaction by Neo Investment S.A. jointly constituted 27.76% of the share capital and entitled to 2.640.544 votes at the at the General Meeting of Shareholders of Tell S.A., i.e. to 40.67% of the total number of votes in TELL S.A.</w:t>
      </w:r>
    </w:p>
    <w:p w:rsidR="008058A5" w:rsidRPr="009D3C14" w:rsidRDefault="007622A2" w:rsidP="00CB0EE2">
      <w:pPr>
        <w:pStyle w:val="Teksttreci0"/>
        <w:shd w:val="clear" w:color="auto" w:fill="auto"/>
        <w:spacing w:before="120" w:after="0" w:line="240" w:lineRule="auto"/>
        <w:ind w:left="23" w:firstLine="0"/>
        <w:jc w:val="both"/>
        <w:rPr>
          <w:spacing w:val="0"/>
        </w:rPr>
      </w:pPr>
      <w:r w:rsidRPr="009D3C14">
        <w:rPr>
          <w:spacing w:val="0"/>
        </w:rPr>
        <w:t>After the transaction, Neo Investment S.A. holds indirectly:</w:t>
      </w:r>
    </w:p>
    <w:p w:rsidR="008058A5" w:rsidRPr="009D3C14" w:rsidRDefault="00CB0EE2" w:rsidP="00CB0EE2">
      <w:pPr>
        <w:pStyle w:val="Teksttreci0"/>
        <w:shd w:val="clear" w:color="auto" w:fill="auto"/>
        <w:spacing w:before="120" w:after="0" w:line="240" w:lineRule="auto"/>
        <w:ind w:left="816" w:right="23" w:hanging="391"/>
        <w:jc w:val="both"/>
        <w:rPr>
          <w:spacing w:val="0"/>
        </w:rPr>
      </w:pPr>
      <w:r>
        <w:rPr>
          <w:spacing w:val="0"/>
        </w:rPr>
        <w:t>-</w:t>
      </w:r>
      <w:r>
        <w:rPr>
          <w:spacing w:val="0"/>
        </w:rPr>
        <w:tab/>
      </w:r>
      <w:r w:rsidR="007622A2" w:rsidRPr="009D3C14">
        <w:rPr>
          <w:spacing w:val="0"/>
        </w:rPr>
        <w:t>1,221,704 (one million two hundred and twenty-one thousand seven hundred and four) registered preferential shares in TELL S.A., constituting 23.90% of the share capital of TELL S.A. and entitling to 2,443,408 votes at the General Meeting of Shareholders of TELL S.A., i.e. to 37.64% of the total number of votes in TELL S.A.</w:t>
      </w:r>
    </w:p>
    <w:p w:rsidR="008058A5" w:rsidRPr="009D3C14" w:rsidRDefault="00CB0EE2" w:rsidP="00CB0EE2">
      <w:pPr>
        <w:pStyle w:val="Teksttreci0"/>
        <w:shd w:val="clear" w:color="auto" w:fill="auto"/>
        <w:spacing w:before="120" w:after="0" w:line="240" w:lineRule="auto"/>
        <w:ind w:left="816" w:right="23" w:hanging="391"/>
        <w:jc w:val="both"/>
        <w:rPr>
          <w:spacing w:val="0"/>
        </w:rPr>
      </w:pPr>
      <w:r>
        <w:rPr>
          <w:spacing w:val="0"/>
        </w:rPr>
        <w:t>-</w:t>
      </w:r>
      <w:r>
        <w:rPr>
          <w:spacing w:val="0"/>
        </w:rPr>
        <w:tab/>
      </w:r>
      <w:r w:rsidR="007622A2" w:rsidRPr="009D3C14">
        <w:rPr>
          <w:spacing w:val="0"/>
        </w:rPr>
        <w:t>402.880 (four hundred and two thousand eight hundred and eighty) bearer shares in TELL S.A., constituting 7.88% of the share capital of TELL S.A. and entitling to 402,880 votes at the General Meeting of Shareholders of TELL S.A., i.e. to 6.21% of the total number of votes in TELL S.A.</w:t>
      </w:r>
    </w:p>
    <w:p w:rsidR="008058A5" w:rsidRPr="009D3C14" w:rsidRDefault="007622A2" w:rsidP="00CB0EE2">
      <w:pPr>
        <w:pStyle w:val="Teksttreci0"/>
        <w:shd w:val="clear" w:color="auto" w:fill="auto"/>
        <w:spacing w:after="120" w:line="240" w:lineRule="auto"/>
        <w:ind w:left="23" w:right="23" w:firstLine="0"/>
        <w:jc w:val="both"/>
        <w:rPr>
          <w:spacing w:val="0"/>
        </w:rPr>
      </w:pPr>
      <w:r w:rsidRPr="009D3C14">
        <w:rPr>
          <w:spacing w:val="0"/>
        </w:rPr>
        <w:t>The registered shares and bearer shares in TELL S.A. held indirectly after the transaction by Neo Investment S.A. jointly constitute 31.79% of the share capital and entitle to 2,846,288 votes at the at the General Meeting of Shareholders of TELL S.A., i.e. to 43.84% of the total number of votes in TELL S.A.</w:t>
      </w:r>
    </w:p>
    <w:p w:rsidR="008058A5" w:rsidRPr="009D3C14" w:rsidRDefault="007622A2" w:rsidP="00CB0EE2">
      <w:pPr>
        <w:pStyle w:val="Teksttreci0"/>
        <w:shd w:val="clear" w:color="auto" w:fill="auto"/>
        <w:spacing w:before="120" w:after="0" w:line="240" w:lineRule="auto"/>
        <w:ind w:left="23" w:firstLine="0"/>
        <w:jc w:val="both"/>
        <w:rPr>
          <w:spacing w:val="0"/>
        </w:rPr>
      </w:pPr>
      <w:proofErr w:type="spellStart"/>
      <w:r w:rsidRPr="009D3C14">
        <w:rPr>
          <w:spacing w:val="0"/>
        </w:rPr>
        <w:t>Neo</w:t>
      </w:r>
      <w:proofErr w:type="spellEnd"/>
      <w:r w:rsidRPr="009D3C14">
        <w:rPr>
          <w:spacing w:val="0"/>
        </w:rPr>
        <w:t xml:space="preserve"> Investment S.A. has not entered into any agreement as mentioned in art. 87 clause</w:t>
      </w:r>
      <w:r w:rsidR="00CB0EE2">
        <w:rPr>
          <w:spacing w:val="0"/>
        </w:rPr>
        <w:t xml:space="preserve"> </w:t>
      </w:r>
      <w:r w:rsidRPr="009D3C14">
        <w:rPr>
          <w:spacing w:val="0"/>
        </w:rPr>
        <w:t>item 3 letter c of the Public Offering Act with any third party.</w:t>
      </w:r>
    </w:p>
    <w:p w:rsidR="008058A5" w:rsidRPr="009D3C14" w:rsidRDefault="007622A2" w:rsidP="00CB0EE2">
      <w:pPr>
        <w:pStyle w:val="Teksttreci0"/>
        <w:shd w:val="clear" w:color="auto" w:fill="auto"/>
        <w:spacing w:before="120" w:after="0" w:line="240" w:lineRule="auto"/>
        <w:ind w:left="23" w:right="23" w:firstLine="0"/>
        <w:jc w:val="both"/>
        <w:rPr>
          <w:spacing w:val="0"/>
        </w:rPr>
      </w:pPr>
      <w:r w:rsidRPr="009D3C14">
        <w:rPr>
          <w:spacing w:val="0"/>
        </w:rPr>
        <w:t xml:space="preserve">There are no subsidiaries of Neo Investment S.A. that would have shares in  TELL S.A. with the exception of the above-mentioned shares held by Emir 80 </w:t>
      </w:r>
      <w:proofErr w:type="spellStart"/>
      <w:r w:rsidRPr="009D3C14">
        <w:rPr>
          <w:spacing w:val="0"/>
        </w:rPr>
        <w:t>spółka</w:t>
      </w:r>
      <w:proofErr w:type="spellEnd"/>
      <w:r w:rsidRPr="009D3C14">
        <w:rPr>
          <w:spacing w:val="0"/>
        </w:rPr>
        <w:t xml:space="preserve"> z </w:t>
      </w:r>
      <w:proofErr w:type="spellStart"/>
      <w:r w:rsidRPr="009D3C14">
        <w:rPr>
          <w:spacing w:val="0"/>
        </w:rPr>
        <w:t>ograniczoną</w:t>
      </w:r>
      <w:proofErr w:type="spellEnd"/>
      <w:r w:rsidRPr="009D3C14">
        <w:rPr>
          <w:spacing w:val="0"/>
        </w:rPr>
        <w:t xml:space="preserve"> </w:t>
      </w:r>
      <w:proofErr w:type="spellStart"/>
      <w:r w:rsidRPr="009D3C14">
        <w:rPr>
          <w:spacing w:val="0"/>
        </w:rPr>
        <w:t>odpowiedzialnością</w:t>
      </w:r>
      <w:proofErr w:type="spellEnd"/>
      <w:r w:rsidRPr="009D3C14">
        <w:rPr>
          <w:spacing w:val="0"/>
        </w:rPr>
        <w:t xml:space="preserve"> with registered office in Warsaw and Neo Fund 1 </w:t>
      </w:r>
      <w:proofErr w:type="spellStart"/>
      <w:r w:rsidRPr="009D3C14">
        <w:rPr>
          <w:spacing w:val="0"/>
        </w:rPr>
        <w:t>spółka</w:t>
      </w:r>
      <w:proofErr w:type="spellEnd"/>
      <w:r w:rsidRPr="009D3C14">
        <w:rPr>
          <w:spacing w:val="0"/>
        </w:rPr>
        <w:t xml:space="preserve"> z </w:t>
      </w:r>
      <w:proofErr w:type="spellStart"/>
      <w:r w:rsidRPr="009D3C14">
        <w:rPr>
          <w:spacing w:val="0"/>
        </w:rPr>
        <w:t>ograniczoną</w:t>
      </w:r>
      <w:proofErr w:type="spellEnd"/>
      <w:r w:rsidRPr="009D3C14">
        <w:rPr>
          <w:spacing w:val="0"/>
        </w:rPr>
        <w:t xml:space="preserve"> </w:t>
      </w:r>
      <w:proofErr w:type="spellStart"/>
      <w:r w:rsidRPr="009D3C14">
        <w:rPr>
          <w:spacing w:val="0"/>
        </w:rPr>
        <w:t>odpowiedzialnością</w:t>
      </w:r>
      <w:proofErr w:type="spellEnd"/>
      <w:r w:rsidRPr="009D3C14">
        <w:rPr>
          <w:spacing w:val="0"/>
        </w:rPr>
        <w:t xml:space="preserve"> with registered office in Warsaw.</w:t>
      </w:r>
    </w:p>
    <w:p w:rsidR="008058A5" w:rsidRDefault="007622A2" w:rsidP="00CB0EE2">
      <w:pPr>
        <w:pStyle w:val="Teksttreci0"/>
        <w:shd w:val="clear" w:color="auto" w:fill="auto"/>
        <w:spacing w:before="120" w:after="0" w:line="240" w:lineRule="auto"/>
        <w:ind w:left="23" w:right="23" w:firstLine="0"/>
        <w:jc w:val="both"/>
        <w:rPr>
          <w:spacing w:val="0"/>
        </w:rPr>
      </w:pPr>
      <w:proofErr w:type="spellStart"/>
      <w:r w:rsidRPr="009D3C14">
        <w:rPr>
          <w:spacing w:val="0"/>
        </w:rPr>
        <w:t>Neo</w:t>
      </w:r>
      <w:proofErr w:type="spellEnd"/>
      <w:r w:rsidRPr="009D3C14">
        <w:rPr>
          <w:spacing w:val="0"/>
        </w:rPr>
        <w:t xml:space="preserve"> Investment S.A. does not exclude any further increases in the number of shares held in the total votes in Tell S.A. within the period of 12 months after the date of this notification in order to increase its influence over the activities of Tell.</w:t>
      </w:r>
    </w:p>
    <w:p w:rsidR="00CB0EE2" w:rsidRDefault="00CB0EE2" w:rsidP="00CB0EE2">
      <w:pPr>
        <w:pStyle w:val="Teksttreci0"/>
        <w:shd w:val="clear" w:color="auto" w:fill="auto"/>
        <w:spacing w:before="120" w:after="0" w:line="240" w:lineRule="auto"/>
        <w:ind w:left="23" w:right="23" w:firstLine="0"/>
        <w:jc w:val="both"/>
        <w:rPr>
          <w:spacing w:val="0"/>
        </w:rPr>
      </w:pPr>
    </w:p>
    <w:p w:rsidR="00CB0EE2" w:rsidRDefault="00CB0EE2" w:rsidP="00CB0EE2">
      <w:pPr>
        <w:pStyle w:val="Teksttreci0"/>
        <w:shd w:val="clear" w:color="auto" w:fill="auto"/>
        <w:spacing w:before="120" w:after="0" w:line="240" w:lineRule="auto"/>
        <w:ind w:left="2694" w:right="23" w:firstLine="0"/>
        <w:jc w:val="both"/>
        <w:rPr>
          <w:i/>
          <w:spacing w:val="0"/>
          <w:u w:val="single"/>
        </w:rPr>
      </w:pPr>
      <w:r>
        <w:rPr>
          <w:i/>
          <w:spacing w:val="0"/>
          <w:u w:val="single"/>
        </w:rPr>
        <w:tab/>
        <w:t>/-/ illegible signature</w:t>
      </w:r>
      <w:r>
        <w:rPr>
          <w:i/>
          <w:spacing w:val="0"/>
          <w:u w:val="single"/>
        </w:rPr>
        <w:tab/>
      </w:r>
      <w:r>
        <w:rPr>
          <w:i/>
          <w:spacing w:val="0"/>
          <w:u w:val="single"/>
        </w:rPr>
        <w:tab/>
      </w:r>
    </w:p>
    <w:p w:rsidR="00CB0EE2" w:rsidRDefault="00CB0EE2" w:rsidP="00CB0EE2">
      <w:pPr>
        <w:pStyle w:val="Teksttreci0"/>
        <w:shd w:val="clear" w:color="auto" w:fill="auto"/>
        <w:spacing w:after="0" w:line="240" w:lineRule="auto"/>
        <w:ind w:left="2693" w:right="23" w:firstLine="0"/>
        <w:jc w:val="both"/>
        <w:rPr>
          <w:spacing w:val="0"/>
        </w:rPr>
      </w:pPr>
      <w:proofErr w:type="spellStart"/>
      <w:r>
        <w:rPr>
          <w:spacing w:val="0"/>
        </w:rPr>
        <w:t>Jerzy</w:t>
      </w:r>
      <w:proofErr w:type="spellEnd"/>
      <w:r>
        <w:rPr>
          <w:spacing w:val="0"/>
        </w:rPr>
        <w:t xml:space="preserve"> </w:t>
      </w:r>
      <w:proofErr w:type="spellStart"/>
      <w:r>
        <w:rPr>
          <w:spacing w:val="0"/>
        </w:rPr>
        <w:t>Motz</w:t>
      </w:r>
      <w:proofErr w:type="spellEnd"/>
    </w:p>
    <w:p w:rsidR="00CB0EE2" w:rsidRPr="00CB0EE2" w:rsidRDefault="00CB0EE2" w:rsidP="00CB0EE2">
      <w:pPr>
        <w:pStyle w:val="Teksttreci0"/>
        <w:shd w:val="clear" w:color="auto" w:fill="auto"/>
        <w:spacing w:after="0" w:line="240" w:lineRule="auto"/>
        <w:ind w:left="2693" w:right="23" w:firstLine="0"/>
        <w:jc w:val="both"/>
        <w:rPr>
          <w:spacing w:val="0"/>
        </w:rPr>
      </w:pPr>
      <w:r>
        <w:rPr>
          <w:spacing w:val="0"/>
        </w:rPr>
        <w:t>President of the Management Board of Neo Investment S.A.</w:t>
      </w:r>
    </w:p>
    <w:p w:rsidR="008058A5" w:rsidRPr="009D3C14" w:rsidRDefault="008058A5" w:rsidP="009D3C14">
      <w:pPr>
        <w:spacing w:line="269" w:lineRule="auto"/>
        <w:rPr>
          <w:rFonts w:ascii="Verdana" w:hAnsi="Verdana"/>
          <w:sz w:val="22"/>
          <w:szCs w:val="22"/>
        </w:rPr>
      </w:pPr>
    </w:p>
    <w:p w:rsidR="008058A5" w:rsidRPr="009D3C14" w:rsidRDefault="008058A5" w:rsidP="009D3C14">
      <w:pPr>
        <w:spacing w:line="269" w:lineRule="auto"/>
        <w:rPr>
          <w:rFonts w:ascii="Verdana" w:hAnsi="Verdana"/>
          <w:sz w:val="22"/>
          <w:szCs w:val="22"/>
        </w:rPr>
      </w:pPr>
    </w:p>
    <w:sectPr w:rsidR="008058A5" w:rsidRPr="009D3C14" w:rsidSect="00EF211C">
      <w:type w:val="continuous"/>
      <w:pgSz w:w="11909" w:h="16838"/>
      <w:pgMar w:top="1692" w:right="1406" w:bottom="1687" w:left="143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C14" w:rsidRDefault="009D3C14">
      <w:r>
        <w:separator/>
      </w:r>
    </w:p>
  </w:endnote>
  <w:endnote w:type="continuationSeparator" w:id="0">
    <w:p w:rsidR="009D3C14" w:rsidRDefault="009D3C1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C14" w:rsidRDefault="009D3C14"/>
  </w:footnote>
  <w:footnote w:type="continuationSeparator" w:id="0">
    <w:p w:rsidR="009D3C14" w:rsidRDefault="009D3C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07720"/>
    <w:multiLevelType w:val="multilevel"/>
    <w:tmpl w:val="9DB0F668"/>
    <w:lvl w:ilvl="0">
      <w:start w:val="1"/>
      <w:numFmt w:val="decimal"/>
      <w:lvlText w:val="%1"/>
      <w:lvlJc w:val="left"/>
      <w:rPr>
        <w:rFonts w:ascii="Verdana" w:eastAsia="Verdana" w:hAnsi="Verdana" w:cs="Verdana"/>
        <w:b w:val="0"/>
        <w:bCs w:val="0"/>
        <w:i w:val="0"/>
        <w:iCs w:val="0"/>
        <w:smallCaps w:val="0"/>
        <w:strike w:val="0"/>
        <w:color w:val="000000"/>
        <w:spacing w:val="-2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BF05D3"/>
    <w:multiLevelType w:val="multilevel"/>
    <w:tmpl w:val="42DC8796"/>
    <w:lvl w:ilvl="0">
      <w:start w:val="1"/>
      <w:numFmt w:val="bullet"/>
      <w:lvlText w:val="-"/>
      <w:lvlJc w:val="left"/>
      <w:rPr>
        <w:rFonts w:ascii="Verdana" w:eastAsia="Verdana" w:hAnsi="Verdana" w:cs="Verdana"/>
        <w:b w:val="0"/>
        <w:bCs w:val="0"/>
        <w:i w:val="0"/>
        <w:iCs w:val="0"/>
        <w:smallCaps w:val="0"/>
        <w:strike w:val="0"/>
        <w:color w:val="000000"/>
        <w:spacing w:val="-2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B42666"/>
    <w:multiLevelType w:val="multilevel"/>
    <w:tmpl w:val="7FE4CAEC"/>
    <w:lvl w:ilvl="0">
      <w:numFmt w:val="decimal"/>
      <w:lvlText w:val="%1"/>
      <w:lvlJc w:val="left"/>
      <w:rPr>
        <w:rFonts w:ascii="Verdana" w:eastAsia="Verdana" w:hAnsi="Verdana" w:cs="Verdana"/>
        <w:b w:val="0"/>
        <w:bCs w:val="0"/>
        <w:i w:val="0"/>
        <w:iCs w:val="0"/>
        <w:smallCaps w:val="0"/>
        <w:strike w:val="0"/>
        <w:color w:val="000000"/>
        <w:spacing w:val="-2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058A5"/>
    <w:rsid w:val="007622A2"/>
    <w:rsid w:val="008058A5"/>
    <w:rsid w:val="009D3C14"/>
    <w:rsid w:val="00CB0EE2"/>
    <w:rsid w:val="00EF21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F211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211C"/>
    <w:rPr>
      <w:color w:val="0066CC"/>
      <w:u w:val="single"/>
    </w:rPr>
  </w:style>
  <w:style w:type="character" w:customStyle="1" w:styleId="TeksttreciExact">
    <w:name w:val="Tekst treści Exact"/>
    <w:basedOn w:val="Domylnaczcionkaakapitu"/>
    <w:rsid w:val="00EF211C"/>
    <w:rPr>
      <w:rFonts w:ascii="Verdana" w:eastAsia="Verdana" w:hAnsi="Verdana" w:cs="Verdana"/>
      <w:b w:val="0"/>
      <w:bCs w:val="0"/>
      <w:i w:val="0"/>
      <w:iCs w:val="0"/>
      <w:smallCaps w:val="0"/>
      <w:strike w:val="0"/>
      <w:spacing w:val="-13"/>
      <w:sz w:val="20"/>
      <w:szCs w:val="20"/>
      <w:u w:val="none"/>
    </w:rPr>
  </w:style>
  <w:style w:type="character" w:customStyle="1" w:styleId="TeksttreciPogrubienieOdstpy0ptExact">
    <w:name w:val="Tekst treści + Pogrubienie;Odstępy 0 pt Exact"/>
    <w:basedOn w:val="Teksttreci"/>
    <w:rsid w:val="00EF211C"/>
    <w:rPr>
      <w:rFonts w:ascii="Verdana" w:eastAsia="Verdana" w:hAnsi="Verdana" w:cs="Verdana"/>
      <w:b/>
      <w:bCs/>
      <w:i w:val="0"/>
      <w:iCs w:val="0"/>
      <w:smallCaps w:val="0"/>
      <w:strike w:val="0"/>
      <w:spacing w:val="-11"/>
      <w:sz w:val="20"/>
      <w:szCs w:val="20"/>
      <w:u w:val="none"/>
    </w:rPr>
  </w:style>
  <w:style w:type="character" w:customStyle="1" w:styleId="Teksttreci2Exact">
    <w:name w:val="Tekst treści (2) Exact"/>
    <w:basedOn w:val="Domylnaczcionkaakapitu"/>
    <w:rsid w:val="00EF211C"/>
    <w:rPr>
      <w:rFonts w:ascii="Verdana" w:eastAsia="Verdana" w:hAnsi="Verdana" w:cs="Verdana"/>
      <w:b/>
      <w:bCs/>
      <w:i w:val="0"/>
      <w:iCs w:val="0"/>
      <w:smallCaps w:val="0"/>
      <w:strike w:val="0"/>
      <w:spacing w:val="-11"/>
      <w:sz w:val="20"/>
      <w:szCs w:val="20"/>
      <w:u w:val="none"/>
    </w:rPr>
  </w:style>
  <w:style w:type="character" w:customStyle="1" w:styleId="Teksttreci2BezpogrubieniaOdstpy0ptExact">
    <w:name w:val="Tekst treści (2) + Bez pogrubienia;Odstępy 0 pt Exact"/>
    <w:basedOn w:val="Teksttreci2"/>
    <w:rsid w:val="00EF211C"/>
    <w:rPr>
      <w:rFonts w:ascii="Verdana" w:eastAsia="Verdana" w:hAnsi="Verdana" w:cs="Verdana"/>
      <w:b/>
      <w:bCs/>
      <w:i w:val="0"/>
      <w:iCs w:val="0"/>
      <w:smallCaps w:val="0"/>
      <w:strike w:val="0"/>
      <w:spacing w:val="-13"/>
      <w:sz w:val="20"/>
      <w:szCs w:val="20"/>
      <w:u w:val="none"/>
    </w:rPr>
  </w:style>
  <w:style w:type="character" w:customStyle="1" w:styleId="Teksttreci">
    <w:name w:val="Tekst treści_"/>
    <w:basedOn w:val="Domylnaczcionkaakapitu"/>
    <w:link w:val="Teksttreci0"/>
    <w:rsid w:val="00EF211C"/>
    <w:rPr>
      <w:rFonts w:ascii="Verdana" w:eastAsia="Verdana" w:hAnsi="Verdana" w:cs="Verdana"/>
      <w:b w:val="0"/>
      <w:bCs w:val="0"/>
      <w:i w:val="0"/>
      <w:iCs w:val="0"/>
      <w:smallCaps w:val="0"/>
      <w:strike w:val="0"/>
      <w:spacing w:val="-20"/>
      <w:sz w:val="22"/>
      <w:szCs w:val="22"/>
      <w:u w:val="none"/>
    </w:rPr>
  </w:style>
  <w:style w:type="character" w:customStyle="1" w:styleId="Teksttreci2">
    <w:name w:val="Tekst treści (2)_"/>
    <w:basedOn w:val="Domylnaczcionkaakapitu"/>
    <w:link w:val="Teksttreci20"/>
    <w:rsid w:val="00EF211C"/>
    <w:rPr>
      <w:rFonts w:ascii="Verdana" w:eastAsia="Verdana" w:hAnsi="Verdana" w:cs="Verdana"/>
      <w:b/>
      <w:bCs/>
      <w:i w:val="0"/>
      <w:iCs w:val="0"/>
      <w:smallCaps w:val="0"/>
      <w:strike w:val="0"/>
      <w:spacing w:val="-10"/>
      <w:sz w:val="22"/>
      <w:szCs w:val="22"/>
      <w:u w:val="none"/>
    </w:rPr>
  </w:style>
  <w:style w:type="character" w:customStyle="1" w:styleId="Teksttreci3">
    <w:name w:val="Tekst treści (3)_"/>
    <w:basedOn w:val="Domylnaczcionkaakapitu"/>
    <w:link w:val="Teksttreci30"/>
    <w:rsid w:val="00EF211C"/>
    <w:rPr>
      <w:rFonts w:ascii="Verdana" w:eastAsia="Verdana" w:hAnsi="Verdana" w:cs="Verdana"/>
      <w:b w:val="0"/>
      <w:bCs w:val="0"/>
      <w:i/>
      <w:iCs/>
      <w:smallCaps w:val="0"/>
      <w:strike w:val="0"/>
      <w:spacing w:val="-20"/>
      <w:sz w:val="23"/>
      <w:szCs w:val="23"/>
      <w:u w:val="none"/>
    </w:rPr>
  </w:style>
  <w:style w:type="character" w:customStyle="1" w:styleId="TeksttreciPogrubienieOdstpy0pt">
    <w:name w:val="Tekst treści + Pogrubienie;Odstępy 0 pt"/>
    <w:basedOn w:val="Teksttreci"/>
    <w:rsid w:val="00EF211C"/>
    <w:rPr>
      <w:rFonts w:ascii="Verdana" w:eastAsia="Verdana" w:hAnsi="Verdana" w:cs="Verdana"/>
      <w:b/>
      <w:bCs/>
      <w:i w:val="0"/>
      <w:iCs w:val="0"/>
      <w:smallCaps w:val="0"/>
      <w:strike w:val="0"/>
      <w:color w:val="000000"/>
      <w:spacing w:val="-10"/>
      <w:w w:val="100"/>
      <w:position w:val="0"/>
      <w:sz w:val="22"/>
      <w:szCs w:val="22"/>
      <w:u w:val="none"/>
      <w:lang w:val="en-GB"/>
    </w:rPr>
  </w:style>
  <w:style w:type="paragraph" w:customStyle="1" w:styleId="Teksttreci0">
    <w:name w:val="Tekst treści"/>
    <w:basedOn w:val="Normalny"/>
    <w:link w:val="Teksttreci"/>
    <w:rsid w:val="00EF211C"/>
    <w:pPr>
      <w:shd w:val="clear" w:color="auto" w:fill="FFFFFF"/>
      <w:spacing w:after="360" w:line="0" w:lineRule="atLeast"/>
      <w:ind w:hanging="460"/>
      <w:jc w:val="right"/>
    </w:pPr>
    <w:rPr>
      <w:rFonts w:ascii="Verdana" w:eastAsia="Verdana" w:hAnsi="Verdana" w:cs="Verdana"/>
      <w:spacing w:val="-20"/>
      <w:sz w:val="22"/>
      <w:szCs w:val="22"/>
    </w:rPr>
  </w:style>
  <w:style w:type="paragraph" w:customStyle="1" w:styleId="Teksttreci20">
    <w:name w:val="Tekst treści (2)"/>
    <w:basedOn w:val="Normalny"/>
    <w:link w:val="Teksttreci2"/>
    <w:rsid w:val="00EF211C"/>
    <w:pPr>
      <w:shd w:val="clear" w:color="auto" w:fill="FFFFFF"/>
      <w:spacing w:before="360" w:line="302" w:lineRule="exact"/>
    </w:pPr>
    <w:rPr>
      <w:rFonts w:ascii="Verdana" w:eastAsia="Verdana" w:hAnsi="Verdana" w:cs="Verdana"/>
      <w:b/>
      <w:bCs/>
      <w:spacing w:val="-10"/>
      <w:sz w:val="22"/>
      <w:szCs w:val="22"/>
    </w:rPr>
  </w:style>
  <w:style w:type="paragraph" w:customStyle="1" w:styleId="Teksttreci30">
    <w:name w:val="Tekst treści (3)"/>
    <w:basedOn w:val="Normalny"/>
    <w:link w:val="Teksttreci3"/>
    <w:rsid w:val="00EF211C"/>
    <w:pPr>
      <w:shd w:val="clear" w:color="auto" w:fill="FFFFFF"/>
      <w:spacing w:before="600" w:after="360" w:line="0" w:lineRule="atLeast"/>
      <w:jc w:val="both"/>
    </w:pPr>
    <w:rPr>
      <w:rFonts w:ascii="Verdana" w:eastAsia="Verdana" w:hAnsi="Verdana" w:cs="Verdana"/>
      <w:i/>
      <w:iCs/>
      <w:spacing w:val="-2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TeksttreciExact">
    <w:name w:val="Tekst treści Exact"/>
    <w:basedOn w:val="DefaultParagraphFont"/>
    <w:rPr>
      <w:rFonts w:ascii="Verdana" w:eastAsia="Verdana" w:hAnsi="Verdana" w:cs="Verdana"/>
      <w:b w:val="0"/>
      <w:bCs w:val="0"/>
      <w:i w:val="0"/>
      <w:iCs w:val="0"/>
      <w:smallCaps w:val="0"/>
      <w:strike w:val="0"/>
      <w:spacing w:val="-13"/>
      <w:sz w:val="20"/>
      <w:szCs w:val="20"/>
      <w:u w:val="none"/>
    </w:rPr>
  </w:style>
  <w:style w:type="character" w:customStyle="1" w:styleId="TeksttreciPogrubienieOdstpy0ptExact">
    <w:name w:val="Tekst treści + Pogrubienie;Odstępy 0 pt Exact"/>
    <w:basedOn w:val="Teksttreci"/>
    <w:rPr>
      <w:rFonts w:ascii="Verdana" w:eastAsia="Verdana" w:hAnsi="Verdana" w:cs="Verdana"/>
      <w:b/>
      <w:bCs/>
      <w:i w:val="0"/>
      <w:iCs w:val="0"/>
      <w:smallCaps w:val="0"/>
      <w:strike w:val="0"/>
      <w:spacing w:val="-11"/>
      <w:sz w:val="20"/>
      <w:szCs w:val="20"/>
      <w:u w:val="none"/>
    </w:rPr>
  </w:style>
  <w:style w:type="character" w:customStyle="1" w:styleId="Teksttreci2Exact">
    <w:name w:val="Tekst treści (2) Exact"/>
    <w:basedOn w:val="DefaultParagraphFont"/>
    <w:rPr>
      <w:rFonts w:ascii="Verdana" w:eastAsia="Verdana" w:hAnsi="Verdana" w:cs="Verdana"/>
      <w:b/>
      <w:bCs/>
      <w:i w:val="0"/>
      <w:iCs w:val="0"/>
      <w:smallCaps w:val="0"/>
      <w:strike w:val="0"/>
      <w:spacing w:val="-11"/>
      <w:sz w:val="20"/>
      <w:szCs w:val="20"/>
      <w:u w:val="none"/>
    </w:rPr>
  </w:style>
  <w:style w:type="character" w:customStyle="1" w:styleId="Teksttreci2BezpogrubieniaOdstpy0ptExact">
    <w:name w:val="Tekst treści (2) + Bez pogrubienia;Odstępy 0 pt Exact"/>
    <w:basedOn w:val="Teksttreci2"/>
    <w:rPr>
      <w:rFonts w:ascii="Verdana" w:eastAsia="Verdana" w:hAnsi="Verdana" w:cs="Verdana"/>
      <w:b/>
      <w:bCs/>
      <w:i w:val="0"/>
      <w:iCs w:val="0"/>
      <w:smallCaps w:val="0"/>
      <w:strike w:val="0"/>
      <w:spacing w:val="-13"/>
      <w:sz w:val="20"/>
      <w:szCs w:val="20"/>
      <w:u w:val="none"/>
    </w:rPr>
  </w:style>
  <w:style w:type="character" w:customStyle="1" w:styleId="Teksttreci">
    <w:name w:val="Tekst treści_"/>
    <w:basedOn w:val="DefaultParagraphFont"/>
    <w:link w:val="Teksttreci0"/>
    <w:rPr>
      <w:rFonts w:ascii="Verdana" w:eastAsia="Verdana" w:hAnsi="Verdana" w:cs="Verdana"/>
      <w:b w:val="0"/>
      <w:bCs w:val="0"/>
      <w:i w:val="0"/>
      <w:iCs w:val="0"/>
      <w:smallCaps w:val="0"/>
      <w:strike w:val="0"/>
      <w:spacing w:val="-20"/>
      <w:sz w:val="22"/>
      <w:szCs w:val="22"/>
      <w:u w:val="none"/>
    </w:rPr>
  </w:style>
  <w:style w:type="character" w:customStyle="1" w:styleId="Teksttreci2">
    <w:name w:val="Tekst treści (2)_"/>
    <w:basedOn w:val="DefaultParagraphFont"/>
    <w:link w:val="Teksttreci20"/>
    <w:rPr>
      <w:rFonts w:ascii="Verdana" w:eastAsia="Verdana" w:hAnsi="Verdana" w:cs="Verdana"/>
      <w:b/>
      <w:bCs/>
      <w:i w:val="0"/>
      <w:iCs w:val="0"/>
      <w:smallCaps w:val="0"/>
      <w:strike w:val="0"/>
      <w:spacing w:val="-10"/>
      <w:sz w:val="22"/>
      <w:szCs w:val="22"/>
      <w:u w:val="none"/>
    </w:rPr>
  </w:style>
  <w:style w:type="character" w:customStyle="1" w:styleId="Teksttreci3">
    <w:name w:val="Tekst treści (3)_"/>
    <w:basedOn w:val="DefaultParagraphFont"/>
    <w:link w:val="Teksttreci30"/>
    <w:rPr>
      <w:rFonts w:ascii="Verdana" w:eastAsia="Verdana" w:hAnsi="Verdana" w:cs="Verdana"/>
      <w:b w:val="0"/>
      <w:bCs w:val="0"/>
      <w:i/>
      <w:iCs/>
      <w:smallCaps w:val="0"/>
      <w:strike w:val="0"/>
      <w:spacing w:val="-20"/>
      <w:sz w:val="23"/>
      <w:szCs w:val="23"/>
      <w:u w:val="none"/>
    </w:rPr>
  </w:style>
  <w:style w:type="character" w:customStyle="1" w:styleId="TeksttreciPogrubienieOdstpy0pt">
    <w:name w:val="Tekst treści + Pogrubienie;Odstępy 0 pt"/>
    <w:basedOn w:val="Teksttreci"/>
    <w:rPr>
      <w:rFonts w:ascii="Verdana" w:eastAsia="Verdana" w:hAnsi="Verdana" w:cs="Verdana"/>
      <w:b/>
      <w:bCs/>
      <w:i w:val="0"/>
      <w:iCs w:val="0"/>
      <w:smallCaps w:val="0"/>
      <w:strike w:val="0"/>
      <w:color w:val="000000"/>
      <w:spacing w:val="-10"/>
      <w:w w:val="100"/>
      <w:position w:val="0"/>
      <w:sz w:val="22"/>
      <w:szCs w:val="22"/>
      <w:u w:val="none"/>
      <w:lang w:val="pl-PL"/>
    </w:rPr>
  </w:style>
  <w:style w:type="paragraph" w:customStyle="1" w:styleId="Teksttreci0">
    <w:name w:val="Tekst treści"/>
    <w:basedOn w:val="Normal"/>
    <w:link w:val="Teksttreci"/>
    <w:pPr>
      <w:shd w:val="clear" w:color="auto" w:fill="FFFFFF"/>
      <w:spacing w:after="360" w:line="0" w:lineRule="atLeast"/>
      <w:ind w:hanging="460"/>
      <w:jc w:val="right"/>
    </w:pPr>
    <w:rPr>
      <w:rFonts w:ascii="Verdana" w:eastAsia="Verdana" w:hAnsi="Verdana" w:cs="Verdana"/>
      <w:spacing w:val="-20"/>
      <w:sz w:val="22"/>
      <w:szCs w:val="22"/>
    </w:rPr>
  </w:style>
  <w:style w:type="paragraph" w:customStyle="1" w:styleId="Teksttreci20">
    <w:name w:val="Tekst treści (2)"/>
    <w:basedOn w:val="Normal"/>
    <w:link w:val="Teksttreci2"/>
    <w:pPr>
      <w:shd w:val="clear" w:color="auto" w:fill="FFFFFF"/>
      <w:spacing w:before="360" w:line="302" w:lineRule="exact"/>
    </w:pPr>
    <w:rPr>
      <w:rFonts w:ascii="Verdana" w:eastAsia="Verdana" w:hAnsi="Verdana" w:cs="Verdana"/>
      <w:b/>
      <w:bCs/>
      <w:spacing w:val="-10"/>
      <w:sz w:val="22"/>
      <w:szCs w:val="22"/>
    </w:rPr>
  </w:style>
  <w:style w:type="paragraph" w:customStyle="1" w:styleId="Teksttreci30">
    <w:name w:val="Tekst treści (3)"/>
    <w:basedOn w:val="Normal"/>
    <w:link w:val="Teksttreci3"/>
    <w:pPr>
      <w:shd w:val="clear" w:color="auto" w:fill="FFFFFF"/>
      <w:spacing w:before="600" w:after="360" w:line="0" w:lineRule="atLeast"/>
      <w:jc w:val="both"/>
    </w:pPr>
    <w:rPr>
      <w:rFonts w:ascii="Verdana" w:eastAsia="Verdana" w:hAnsi="Verdana" w:cs="Verdana"/>
      <w:i/>
      <w:iCs/>
      <w:spacing w:val="-20"/>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734</Words>
  <Characters>4410</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dc:creator>
  <cp:lastModifiedBy>Janusz</cp:lastModifiedBy>
  <cp:revision>2</cp:revision>
  <dcterms:created xsi:type="dcterms:W3CDTF">2015-03-09T08:43:00Z</dcterms:created>
  <dcterms:modified xsi:type="dcterms:W3CDTF">2015-03-09T10:23:00Z</dcterms:modified>
</cp:coreProperties>
</file>